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87D" w:rsidRPr="008449C0" w:rsidRDefault="0082087D" w:rsidP="004427DB">
      <w:pPr>
        <w:pStyle w:val="Cdetexto"/>
        <w:ind w:left="567" w:hanging="567"/>
        <w:rPr>
          <w:rFonts w:ascii="Montserrat" w:hAnsi="Montserrat"/>
          <w:b/>
          <w:sz w:val="24"/>
          <w:szCs w:val="26"/>
        </w:rPr>
      </w:pPr>
      <w:bookmarkStart w:id="0" w:name="_Toc526857279"/>
      <w:bookmarkStart w:id="1" w:name="_Toc449548676"/>
      <w:bookmarkStart w:id="2" w:name="_Toc7032623"/>
      <w:bookmarkStart w:id="3" w:name="_Toc54028723"/>
      <w:r w:rsidRPr="008449C0">
        <w:rPr>
          <w:rFonts w:ascii="Montserrat" w:hAnsi="Montserrat"/>
          <w:b/>
          <w:sz w:val="24"/>
          <w:szCs w:val="26"/>
        </w:rPr>
        <w:t>X</w:t>
      </w:r>
      <w:r w:rsidR="008D28DF">
        <w:rPr>
          <w:rFonts w:ascii="Montserrat" w:hAnsi="Montserrat"/>
          <w:b/>
          <w:sz w:val="24"/>
          <w:szCs w:val="26"/>
        </w:rPr>
        <w:t>V</w:t>
      </w:r>
      <w:r w:rsidRPr="008449C0">
        <w:rPr>
          <w:rFonts w:ascii="Montserrat" w:hAnsi="Montserrat"/>
          <w:b/>
          <w:sz w:val="24"/>
          <w:szCs w:val="26"/>
        </w:rPr>
        <w:t>I. EVALUACIÓN DE PROGRAMAS PRESUPUESTARIOS</w:t>
      </w:r>
      <w:r w:rsidR="0009146C" w:rsidRPr="008449C0">
        <w:rPr>
          <w:rFonts w:ascii="Montserrat" w:hAnsi="Montserrat"/>
          <w:b/>
          <w:sz w:val="24"/>
          <w:szCs w:val="26"/>
        </w:rPr>
        <w:t xml:space="preserve"> Y POLÍTICAS</w:t>
      </w:r>
      <w:r w:rsidRPr="008449C0">
        <w:rPr>
          <w:rFonts w:ascii="Montserrat" w:hAnsi="Montserrat"/>
          <w:b/>
          <w:sz w:val="24"/>
          <w:szCs w:val="26"/>
        </w:rPr>
        <w:t xml:space="preserve"> </w:t>
      </w:r>
      <w:r w:rsidR="00DE7848" w:rsidRPr="008449C0">
        <w:rPr>
          <w:rFonts w:ascii="Montserrat" w:hAnsi="Montserrat"/>
          <w:b/>
          <w:sz w:val="24"/>
          <w:szCs w:val="26"/>
        </w:rPr>
        <w:t xml:space="preserve">PÚBLICAS </w:t>
      </w:r>
      <w:r w:rsidRPr="008449C0">
        <w:rPr>
          <w:rFonts w:ascii="Montserrat" w:hAnsi="Montserrat"/>
          <w:b/>
          <w:sz w:val="24"/>
          <w:szCs w:val="26"/>
        </w:rPr>
        <w:t>DE LA ADMINISTRACIÓN PÚBLICA FEDERAL</w:t>
      </w:r>
    </w:p>
    <w:p w:rsidR="0082087D" w:rsidRPr="008449C0" w:rsidRDefault="0082087D" w:rsidP="004427DB">
      <w:pPr>
        <w:pStyle w:val="Ttulo2"/>
        <w:jc w:val="both"/>
        <w:rPr>
          <w:sz w:val="24"/>
          <w:lang w:val="es-MX"/>
        </w:rPr>
      </w:pPr>
      <w:bookmarkStart w:id="4" w:name="_Toc536020518"/>
      <w:bookmarkStart w:id="5" w:name="_Toc69844724"/>
      <w:bookmarkStart w:id="6" w:name="_Toc85533489"/>
      <w:bookmarkStart w:id="7" w:name="_Toc132652688"/>
      <w:bookmarkStart w:id="8" w:name="_Toc140055930"/>
      <w:r w:rsidRPr="008449C0">
        <w:rPr>
          <w:sz w:val="24"/>
          <w:lang w:val="es-MX"/>
        </w:rPr>
        <w:t xml:space="preserve">EVALUACIONES EN EL </w:t>
      </w:r>
      <w:r w:rsidR="00383930" w:rsidRPr="008449C0">
        <w:rPr>
          <w:sz w:val="24"/>
          <w:lang w:val="es-MX"/>
        </w:rPr>
        <w:t>TERCER</w:t>
      </w:r>
      <w:r w:rsidR="007D156E" w:rsidRPr="008449C0">
        <w:rPr>
          <w:sz w:val="24"/>
          <w:lang w:val="es-MX"/>
        </w:rPr>
        <w:t xml:space="preserve"> TRIMESTRE</w:t>
      </w:r>
      <w:r w:rsidRPr="008449C0">
        <w:rPr>
          <w:sz w:val="24"/>
          <w:lang w:val="es-MX"/>
        </w:rPr>
        <w:t xml:space="preserve"> DE 20</w:t>
      </w:r>
      <w:bookmarkEnd w:id="0"/>
      <w:bookmarkEnd w:id="4"/>
      <w:r w:rsidRPr="008449C0">
        <w:rPr>
          <w:sz w:val="24"/>
          <w:lang w:val="es-MX"/>
        </w:rPr>
        <w:t>2</w:t>
      </w:r>
      <w:bookmarkEnd w:id="5"/>
      <w:bookmarkEnd w:id="6"/>
      <w:r w:rsidR="002A4879" w:rsidRPr="008449C0">
        <w:rPr>
          <w:sz w:val="24"/>
          <w:lang w:val="es-MX"/>
        </w:rPr>
        <w:t>3</w:t>
      </w:r>
      <w:bookmarkEnd w:id="7"/>
      <w:bookmarkEnd w:id="8"/>
    </w:p>
    <w:p w:rsidR="00F80023" w:rsidRDefault="00F80023" w:rsidP="004427DB">
      <w:pPr>
        <w:pStyle w:val="Cdetexto"/>
        <w:rPr>
          <w:szCs w:val="22"/>
          <w:lang w:val="es-MX"/>
        </w:rPr>
      </w:pPr>
      <w:r w:rsidRPr="00F80023">
        <w:rPr>
          <w:szCs w:val="22"/>
          <w:lang w:val="es-MX"/>
        </w:rPr>
        <w:t>En cumplimiento con lo establecido en los artículos 45, 78, 85, 110 y 111 de la Ley Federal de Presupuesto y Responsabilidad Hacendaria (LFPRH); 2</w:t>
      </w:r>
      <w:r w:rsidR="00E67139">
        <w:rPr>
          <w:szCs w:val="22"/>
          <w:lang w:val="es-MX"/>
        </w:rPr>
        <w:t>7</w:t>
      </w:r>
      <w:r w:rsidRPr="00F80023">
        <w:rPr>
          <w:szCs w:val="22"/>
          <w:lang w:val="es-MX"/>
        </w:rPr>
        <w:t xml:space="preserve"> del Presupuesto de Egresos de la Federación (PE</w:t>
      </w:r>
      <w:r w:rsidR="00B84F3C">
        <w:rPr>
          <w:szCs w:val="22"/>
          <w:lang w:val="es-MX"/>
        </w:rPr>
        <w:t>F) para el Ejercicio Fiscal 2023</w:t>
      </w:r>
      <w:r w:rsidRPr="00F80023">
        <w:rPr>
          <w:szCs w:val="22"/>
          <w:lang w:val="es-MX"/>
        </w:rPr>
        <w:t xml:space="preserve">; y conforme a lo señalado en los numerales Décimo Sexto y Décimo Séptimo de los Lineamientos Generales para la Evaluación de los Programas Federales de la Administración Pública Federal (Lineamientos de Evaluación); se informa sobre las evaluaciones entregadas a la Secretaría de Hacienda y Crédito Público (SHCP) por las dependencias y entidades responsables de los </w:t>
      </w:r>
      <w:r w:rsidR="00153C42">
        <w:rPr>
          <w:szCs w:val="22"/>
          <w:lang w:val="es-MX"/>
        </w:rPr>
        <w:t>P</w:t>
      </w:r>
      <w:r w:rsidRPr="00F80023">
        <w:rPr>
          <w:szCs w:val="22"/>
          <w:lang w:val="es-MX"/>
        </w:rPr>
        <w:t xml:space="preserve">rogramas presupuestarios (Pp) y políticas públicas evaluadas, en el periodo de </w:t>
      </w:r>
      <w:r w:rsidR="00383930">
        <w:rPr>
          <w:szCs w:val="22"/>
          <w:lang w:val="es-MX"/>
        </w:rPr>
        <w:t>julio</w:t>
      </w:r>
      <w:r w:rsidR="0035115D">
        <w:rPr>
          <w:szCs w:val="22"/>
          <w:lang w:val="es-MX"/>
        </w:rPr>
        <w:t xml:space="preserve"> a </w:t>
      </w:r>
      <w:r w:rsidR="00383930">
        <w:rPr>
          <w:szCs w:val="22"/>
          <w:lang w:val="es-MX"/>
        </w:rPr>
        <w:t>septiembre</w:t>
      </w:r>
      <w:r w:rsidRPr="00F80023">
        <w:rPr>
          <w:szCs w:val="22"/>
          <w:lang w:val="es-MX"/>
        </w:rPr>
        <w:t xml:space="preserve"> de 2023.</w:t>
      </w:r>
    </w:p>
    <w:p w:rsidR="0082087D" w:rsidRPr="003D61A8" w:rsidRDefault="0082087D" w:rsidP="004427DB">
      <w:pPr>
        <w:pStyle w:val="Cdetexto"/>
        <w:rPr>
          <w:szCs w:val="22"/>
          <w:lang w:val="es-MX"/>
        </w:rPr>
      </w:pPr>
      <w:r w:rsidRPr="003D61A8">
        <w:rPr>
          <w:szCs w:val="22"/>
          <w:lang w:val="es-MX"/>
        </w:rPr>
        <w:t xml:space="preserve">Dichas evaluaciones se realizaron en el marco del </w:t>
      </w:r>
      <w:r w:rsidRPr="00AC41CA">
        <w:rPr>
          <w:szCs w:val="22"/>
          <w:lang w:val="es-MX"/>
        </w:rPr>
        <w:t xml:space="preserve">Programa Anual de Evaluación de los Programas </w:t>
      </w:r>
      <w:r w:rsidR="00F6288B" w:rsidRPr="00AC41CA">
        <w:rPr>
          <w:szCs w:val="22"/>
          <w:lang w:val="es-MX"/>
        </w:rPr>
        <w:t>Presupuestarios y Políticas Públicas de la Administración Pública Federal</w:t>
      </w:r>
      <w:r w:rsidRPr="00AC41CA">
        <w:rPr>
          <w:szCs w:val="22"/>
          <w:lang w:val="es-MX"/>
        </w:rPr>
        <w:t xml:space="preserve"> </w:t>
      </w:r>
      <w:r w:rsidR="00D65D28">
        <w:rPr>
          <w:szCs w:val="22"/>
          <w:lang w:val="es-MX"/>
        </w:rPr>
        <w:t xml:space="preserve">(PAE) </w:t>
      </w:r>
      <w:r w:rsidRPr="00AC41CA">
        <w:rPr>
          <w:szCs w:val="22"/>
          <w:lang w:val="es-MX"/>
        </w:rPr>
        <w:t xml:space="preserve">para el Ejercicio Fiscal </w:t>
      </w:r>
      <w:r w:rsidR="00DE3C3D">
        <w:rPr>
          <w:szCs w:val="22"/>
          <w:lang w:val="es-MX"/>
        </w:rPr>
        <w:t>2023</w:t>
      </w:r>
      <w:r w:rsidRPr="00AC41CA">
        <w:rPr>
          <w:szCs w:val="22"/>
          <w:lang w:val="es-MX"/>
        </w:rPr>
        <w:t xml:space="preserve">, </w:t>
      </w:r>
      <w:r w:rsidR="008B6E60" w:rsidRPr="00AC41CA">
        <w:rPr>
          <w:szCs w:val="22"/>
          <w:lang w:val="es-MX"/>
        </w:rPr>
        <w:t xml:space="preserve">así como de los PAE correspondientes a los ejercicios </w:t>
      </w:r>
      <w:r w:rsidR="00133E8D">
        <w:rPr>
          <w:szCs w:val="22"/>
          <w:lang w:val="es-MX"/>
        </w:rPr>
        <w:t>202</w:t>
      </w:r>
      <w:r w:rsidR="00DE3C3D">
        <w:rPr>
          <w:szCs w:val="22"/>
          <w:lang w:val="es-MX"/>
        </w:rPr>
        <w:t>2</w:t>
      </w:r>
      <w:r w:rsidR="00133E8D">
        <w:rPr>
          <w:szCs w:val="22"/>
          <w:lang w:val="es-MX"/>
        </w:rPr>
        <w:t xml:space="preserve">, </w:t>
      </w:r>
      <w:r w:rsidR="008B6E60" w:rsidRPr="00AC41CA">
        <w:rPr>
          <w:szCs w:val="22"/>
          <w:lang w:val="es-MX"/>
        </w:rPr>
        <w:t>202</w:t>
      </w:r>
      <w:r w:rsidR="00DE3C3D">
        <w:rPr>
          <w:szCs w:val="22"/>
          <w:lang w:val="es-MX"/>
        </w:rPr>
        <w:t>1, y 2020</w:t>
      </w:r>
      <w:r w:rsidR="00525982" w:rsidRPr="00C43E39">
        <w:rPr>
          <w:szCs w:val="22"/>
          <w:lang w:val="es-MX"/>
        </w:rPr>
        <w:t>,</w:t>
      </w:r>
      <w:r w:rsidR="00525982" w:rsidRPr="003D61A8">
        <w:rPr>
          <w:szCs w:val="22"/>
          <w:lang w:val="es-MX"/>
        </w:rPr>
        <w:t xml:space="preserve"> </w:t>
      </w:r>
      <w:r w:rsidRPr="003D61A8">
        <w:rPr>
          <w:szCs w:val="22"/>
          <w:lang w:val="es-MX"/>
        </w:rPr>
        <w:t>emitido</w:t>
      </w:r>
      <w:r w:rsidR="00525982" w:rsidRPr="003D61A8">
        <w:rPr>
          <w:szCs w:val="22"/>
          <w:lang w:val="es-MX"/>
        </w:rPr>
        <w:t>s</w:t>
      </w:r>
      <w:r w:rsidRPr="003D61A8">
        <w:rPr>
          <w:szCs w:val="22"/>
          <w:lang w:val="es-MX"/>
        </w:rPr>
        <w:t xml:space="preserve"> de manera conjunta por la SHCP y por el Consejo Nacional de Evaluación de la Política de Desarrollo Social (CONEVAL)</w:t>
      </w:r>
      <w:r w:rsidR="00E012F2" w:rsidRPr="003D61A8">
        <w:rPr>
          <w:szCs w:val="22"/>
          <w:lang w:val="es-MX"/>
        </w:rPr>
        <w:t>.</w:t>
      </w:r>
    </w:p>
    <w:p w:rsidR="00127F42" w:rsidRPr="002A5624" w:rsidRDefault="00E67139" w:rsidP="00DE3C3D">
      <w:pPr>
        <w:pStyle w:val="Cdetexto"/>
        <w:rPr>
          <w:szCs w:val="22"/>
          <w:lang w:val="es-MX"/>
        </w:rPr>
      </w:pPr>
      <w:r>
        <w:rPr>
          <w:szCs w:val="22"/>
          <w:lang w:val="es-MX"/>
        </w:rPr>
        <w:t>D</w:t>
      </w:r>
      <w:r w:rsidR="0082087D" w:rsidRPr="00C33C5F">
        <w:rPr>
          <w:szCs w:val="22"/>
          <w:lang w:val="es-MX"/>
        </w:rPr>
        <w:t xml:space="preserve">e </w:t>
      </w:r>
      <w:r w:rsidR="00383930">
        <w:rPr>
          <w:szCs w:val="22"/>
          <w:lang w:val="es-MX"/>
        </w:rPr>
        <w:t>julio a septiembre</w:t>
      </w:r>
      <w:r w:rsidR="0082087D" w:rsidRPr="00C33C5F">
        <w:rPr>
          <w:szCs w:val="22"/>
          <w:lang w:val="es-MX"/>
        </w:rPr>
        <w:t xml:space="preserve"> de </w:t>
      </w:r>
      <w:r w:rsidR="00F80023">
        <w:rPr>
          <w:szCs w:val="22"/>
          <w:lang w:val="es-MX"/>
        </w:rPr>
        <w:t>2023</w:t>
      </w:r>
      <w:r w:rsidR="0082087D" w:rsidRPr="00C33C5F">
        <w:rPr>
          <w:szCs w:val="22"/>
          <w:lang w:val="es-MX"/>
        </w:rPr>
        <w:t xml:space="preserve">, se recibieron </w:t>
      </w:r>
      <w:r w:rsidRPr="00C33C5F">
        <w:rPr>
          <w:szCs w:val="22"/>
          <w:lang w:val="es-MX"/>
        </w:rPr>
        <w:t xml:space="preserve">en la </w:t>
      </w:r>
      <w:r w:rsidRPr="0047577E">
        <w:rPr>
          <w:szCs w:val="22"/>
          <w:lang w:val="es-MX"/>
        </w:rPr>
        <w:t xml:space="preserve">SHCP </w:t>
      </w:r>
      <w:r w:rsidR="00DE4700">
        <w:rPr>
          <w:szCs w:val="22"/>
          <w:lang w:val="es-MX"/>
        </w:rPr>
        <w:t>107</w:t>
      </w:r>
      <w:r w:rsidR="00345658" w:rsidRPr="0047577E">
        <w:rPr>
          <w:szCs w:val="22"/>
          <w:lang w:val="es-MX"/>
        </w:rPr>
        <w:t xml:space="preserve"> </w:t>
      </w:r>
      <w:r w:rsidR="00202CC3" w:rsidRPr="0047577E">
        <w:rPr>
          <w:szCs w:val="22"/>
          <w:lang w:val="es-MX"/>
        </w:rPr>
        <w:t>evaluaciones</w:t>
      </w:r>
      <w:r>
        <w:rPr>
          <w:szCs w:val="22"/>
          <w:lang w:val="es-MX"/>
        </w:rPr>
        <w:t>:</w:t>
      </w:r>
      <w:r w:rsidR="00DE3C3D">
        <w:rPr>
          <w:szCs w:val="22"/>
          <w:lang w:val="es-MX"/>
        </w:rPr>
        <w:t xml:space="preserve"> cuatro en materia de Diseño, tres d</w:t>
      </w:r>
      <w:r w:rsidR="00DE4700">
        <w:rPr>
          <w:szCs w:val="22"/>
          <w:lang w:val="es-MX"/>
        </w:rPr>
        <w:t>e Consistencia y Resultados y 100</w:t>
      </w:r>
      <w:r w:rsidR="00DE3C3D">
        <w:rPr>
          <w:szCs w:val="22"/>
          <w:lang w:val="es-MX"/>
        </w:rPr>
        <w:t xml:space="preserve"> Fichas de Monitoreo y </w:t>
      </w:r>
      <w:r w:rsidR="00DE3C3D" w:rsidRPr="00466A4A">
        <w:rPr>
          <w:szCs w:val="22"/>
          <w:lang w:val="es-MX"/>
        </w:rPr>
        <w:t>Evaluación</w:t>
      </w:r>
      <w:r w:rsidR="004516B9" w:rsidRPr="00466A4A">
        <w:rPr>
          <w:szCs w:val="22"/>
          <w:lang w:val="es-MX"/>
        </w:rPr>
        <w:t xml:space="preserve"> (FMyE)</w:t>
      </w:r>
      <w:r w:rsidR="00DE3C3D" w:rsidRPr="00466A4A">
        <w:rPr>
          <w:szCs w:val="22"/>
          <w:lang w:val="es-MX"/>
        </w:rPr>
        <w:t>,</w:t>
      </w:r>
      <w:r>
        <w:rPr>
          <w:szCs w:val="22"/>
          <w:lang w:val="es-MX"/>
        </w:rPr>
        <w:t xml:space="preserve"> </w:t>
      </w:r>
      <w:r w:rsidR="00AC1FC9" w:rsidRPr="00C33C5F">
        <w:rPr>
          <w:szCs w:val="22"/>
          <w:lang w:val="es-MX"/>
        </w:rPr>
        <w:t xml:space="preserve">de </w:t>
      </w:r>
      <w:r w:rsidR="00202CC3" w:rsidRPr="00C33C5F">
        <w:rPr>
          <w:szCs w:val="22"/>
          <w:lang w:val="es-MX"/>
        </w:rPr>
        <w:t>acuerdo con la siguiente tabla:</w:t>
      </w:r>
    </w:p>
    <w:p w:rsidR="0082087D" w:rsidRPr="0022763E" w:rsidRDefault="0082087D" w:rsidP="008764A2">
      <w:pPr>
        <w:spacing w:before="120" w:after="0"/>
        <w:ind w:left="426"/>
        <w:contextualSpacing/>
        <w:jc w:val="both"/>
        <w:rPr>
          <w:rFonts w:ascii="Montserrat" w:eastAsia="Times New Roman" w:hAnsi="Montserrat"/>
          <w:b/>
          <w:bCs/>
          <w:noProof/>
          <w:sz w:val="18"/>
          <w:szCs w:val="20"/>
        </w:rPr>
      </w:pPr>
      <w:r w:rsidRPr="0022763E">
        <w:rPr>
          <w:rFonts w:ascii="Montserrat" w:eastAsia="Times New Roman" w:hAnsi="Montserrat"/>
          <w:b/>
          <w:bCs/>
          <w:noProof/>
          <w:sz w:val="18"/>
          <w:szCs w:val="20"/>
        </w:rPr>
        <w:t xml:space="preserve">CUADRO 1 DE </w:t>
      </w:r>
      <w:r w:rsidR="00DE4700">
        <w:rPr>
          <w:rFonts w:ascii="Montserrat" w:eastAsia="Times New Roman" w:hAnsi="Montserrat"/>
          <w:b/>
          <w:bCs/>
          <w:noProof/>
          <w:sz w:val="18"/>
          <w:szCs w:val="20"/>
        </w:rPr>
        <w:t>115</w:t>
      </w:r>
    </w:p>
    <w:p w:rsidR="0082087D" w:rsidRPr="0022763E" w:rsidRDefault="0082087D" w:rsidP="008764A2">
      <w:pPr>
        <w:pStyle w:val="Cdetexto"/>
        <w:spacing w:after="0"/>
        <w:ind w:left="426"/>
        <w:rPr>
          <w:rFonts w:ascii="Montserrat" w:hAnsi="Montserrat"/>
          <w:szCs w:val="22"/>
          <w:lang w:val="es-MX"/>
        </w:rPr>
      </w:pPr>
      <w:r w:rsidRPr="0022763E">
        <w:rPr>
          <w:rFonts w:ascii="Montserrat" w:hAnsi="Montserrat"/>
          <w:b/>
          <w:bCs/>
          <w:noProof/>
          <w:sz w:val="18"/>
        </w:rPr>
        <w:t xml:space="preserve">Evaluaciones recibidas por la SHCP </w:t>
      </w:r>
      <w:r w:rsidR="001C1F55" w:rsidRPr="0022763E">
        <w:rPr>
          <w:rFonts w:ascii="Montserrat" w:hAnsi="Montserrat"/>
          <w:b/>
          <w:bCs/>
          <w:noProof/>
          <w:sz w:val="18"/>
        </w:rPr>
        <w:t xml:space="preserve">de </w:t>
      </w:r>
      <w:r w:rsidR="003F3291">
        <w:rPr>
          <w:rFonts w:ascii="Montserrat" w:hAnsi="Montserrat"/>
          <w:b/>
          <w:bCs/>
          <w:noProof/>
          <w:sz w:val="18"/>
        </w:rPr>
        <w:t>julio a septiembre</w:t>
      </w:r>
      <w:r w:rsidR="00202CC3" w:rsidRPr="0022763E">
        <w:rPr>
          <w:rFonts w:ascii="Montserrat" w:hAnsi="Montserrat"/>
          <w:b/>
          <w:bCs/>
          <w:noProof/>
          <w:sz w:val="18"/>
        </w:rPr>
        <w:t xml:space="preserve"> </w:t>
      </w:r>
      <w:r w:rsidR="008764A2">
        <w:rPr>
          <w:rFonts w:ascii="Montserrat" w:hAnsi="Montserrat"/>
          <w:b/>
          <w:bCs/>
          <w:noProof/>
          <w:sz w:val="18"/>
        </w:rPr>
        <w:t>2023</w:t>
      </w:r>
    </w:p>
    <w:tbl>
      <w:tblPr>
        <w:tblW w:w="4549" w:type="pct"/>
        <w:tblInd w:w="426" w:type="dxa"/>
        <w:tblCellMar>
          <w:left w:w="70" w:type="dxa"/>
          <w:right w:w="70" w:type="dxa"/>
        </w:tblCellMar>
        <w:tblLook w:val="04A0" w:firstRow="1" w:lastRow="0" w:firstColumn="1" w:lastColumn="0" w:noHBand="0" w:noVBand="1"/>
      </w:tblPr>
      <w:tblGrid>
        <w:gridCol w:w="6437"/>
        <w:gridCol w:w="945"/>
        <w:gridCol w:w="969"/>
        <w:gridCol w:w="722"/>
      </w:tblGrid>
      <w:tr w:rsidR="001373A0" w:rsidRPr="0022763E" w:rsidTr="00AB7B8B">
        <w:trPr>
          <w:cantSplit/>
          <w:trHeight w:val="20"/>
          <w:tblHeader/>
        </w:trPr>
        <w:tc>
          <w:tcPr>
            <w:tcW w:w="3547" w:type="pct"/>
            <w:tcBorders>
              <w:top w:val="single" w:sz="12" w:space="0" w:color="7F7F7F" w:themeColor="text1" w:themeTint="80"/>
            </w:tcBorders>
            <w:shd w:val="clear" w:color="auto" w:fill="auto"/>
            <w:noWrap/>
            <w:vAlign w:val="center"/>
          </w:tcPr>
          <w:p w:rsidR="001373A0" w:rsidRPr="002E4802" w:rsidRDefault="001373A0" w:rsidP="004427DB">
            <w:pPr>
              <w:pStyle w:val="SUBCAB7"/>
              <w:jc w:val="both"/>
              <w:rPr>
                <w:sz w:val="4"/>
              </w:rPr>
            </w:pPr>
          </w:p>
        </w:tc>
        <w:tc>
          <w:tcPr>
            <w:tcW w:w="521" w:type="pct"/>
            <w:tcBorders>
              <w:top w:val="single" w:sz="12" w:space="0" w:color="7F7F7F" w:themeColor="text1" w:themeTint="80"/>
            </w:tcBorders>
          </w:tcPr>
          <w:p w:rsidR="001373A0" w:rsidRPr="002E4802" w:rsidRDefault="001373A0" w:rsidP="004427DB">
            <w:pPr>
              <w:pStyle w:val="SUBCAB7"/>
              <w:jc w:val="both"/>
              <w:rPr>
                <w:sz w:val="4"/>
              </w:rPr>
            </w:pPr>
          </w:p>
        </w:tc>
        <w:tc>
          <w:tcPr>
            <w:tcW w:w="533" w:type="pct"/>
            <w:tcBorders>
              <w:top w:val="single" w:sz="12" w:space="0" w:color="7F7F7F" w:themeColor="text1" w:themeTint="80"/>
            </w:tcBorders>
          </w:tcPr>
          <w:p w:rsidR="001373A0" w:rsidRPr="002E4802" w:rsidRDefault="001373A0" w:rsidP="004427DB">
            <w:pPr>
              <w:pStyle w:val="SUBCAB7"/>
              <w:jc w:val="both"/>
              <w:rPr>
                <w:sz w:val="4"/>
              </w:rPr>
            </w:pPr>
          </w:p>
        </w:tc>
        <w:tc>
          <w:tcPr>
            <w:tcW w:w="398" w:type="pct"/>
            <w:tcBorders>
              <w:top w:val="single" w:sz="12" w:space="0" w:color="7F7F7F" w:themeColor="text1" w:themeTint="80"/>
            </w:tcBorders>
          </w:tcPr>
          <w:p w:rsidR="001373A0" w:rsidRPr="002E4802" w:rsidRDefault="001373A0" w:rsidP="004427DB">
            <w:pPr>
              <w:pStyle w:val="SUBCAB7"/>
              <w:jc w:val="both"/>
              <w:rPr>
                <w:sz w:val="4"/>
              </w:rPr>
            </w:pPr>
          </w:p>
        </w:tc>
      </w:tr>
      <w:tr w:rsidR="009629BB" w:rsidRPr="0022763E" w:rsidTr="00AB7B8B">
        <w:trPr>
          <w:cantSplit/>
          <w:trHeight w:val="50"/>
          <w:tblHeader/>
        </w:trPr>
        <w:tc>
          <w:tcPr>
            <w:tcW w:w="3547" w:type="pct"/>
            <w:vMerge w:val="restart"/>
            <w:shd w:val="clear" w:color="auto" w:fill="D4C19C"/>
            <w:noWrap/>
            <w:vAlign w:val="center"/>
          </w:tcPr>
          <w:p w:rsidR="009629BB" w:rsidRPr="008449C0" w:rsidRDefault="009629BB" w:rsidP="00556222">
            <w:pPr>
              <w:pStyle w:val="SUBCAB7"/>
            </w:pPr>
            <w:r w:rsidRPr="008449C0">
              <w:t>Tipo de Evaluación y Ramo</w:t>
            </w:r>
          </w:p>
        </w:tc>
        <w:tc>
          <w:tcPr>
            <w:tcW w:w="1453" w:type="pct"/>
            <w:gridSpan w:val="3"/>
            <w:shd w:val="clear" w:color="auto" w:fill="D4C19C"/>
          </w:tcPr>
          <w:p w:rsidR="009629BB" w:rsidRPr="008449C0" w:rsidRDefault="009629BB" w:rsidP="00844B36">
            <w:pPr>
              <w:pStyle w:val="SUBCAB7"/>
            </w:pPr>
            <w:r w:rsidRPr="008449C0">
              <w:t>Número de Evaluaciones según Instancia de Coordinación y totales</w:t>
            </w:r>
          </w:p>
        </w:tc>
      </w:tr>
      <w:tr w:rsidR="009629BB" w:rsidRPr="0022763E" w:rsidTr="00AB7B8B">
        <w:trPr>
          <w:cantSplit/>
          <w:tblHeader/>
        </w:trPr>
        <w:tc>
          <w:tcPr>
            <w:tcW w:w="3547" w:type="pct"/>
            <w:vMerge/>
            <w:shd w:val="clear" w:color="auto" w:fill="D4C19C"/>
            <w:noWrap/>
            <w:vAlign w:val="center"/>
          </w:tcPr>
          <w:p w:rsidR="009629BB" w:rsidRPr="008449C0" w:rsidRDefault="009629BB" w:rsidP="004427DB">
            <w:pPr>
              <w:pStyle w:val="SUBCAB7"/>
              <w:jc w:val="both"/>
            </w:pPr>
          </w:p>
        </w:tc>
        <w:tc>
          <w:tcPr>
            <w:tcW w:w="1453" w:type="pct"/>
            <w:gridSpan w:val="3"/>
            <w:shd w:val="clear" w:color="auto" w:fill="D4C19C"/>
          </w:tcPr>
          <w:p w:rsidR="009629BB" w:rsidRPr="008449C0" w:rsidRDefault="003F3291" w:rsidP="00844B36">
            <w:pPr>
              <w:pStyle w:val="SUBCAB7"/>
            </w:pPr>
            <w:r w:rsidRPr="008449C0">
              <w:t>julio a septiembre</w:t>
            </w:r>
            <w:r w:rsidR="008764A2" w:rsidRPr="008449C0">
              <w:t xml:space="preserve"> de 2023</w:t>
            </w:r>
          </w:p>
        </w:tc>
      </w:tr>
      <w:tr w:rsidR="009629BB" w:rsidRPr="0022763E" w:rsidTr="00DD3E2D">
        <w:trPr>
          <w:cantSplit/>
          <w:trHeight w:val="80"/>
          <w:tblHeader/>
        </w:trPr>
        <w:tc>
          <w:tcPr>
            <w:tcW w:w="3547" w:type="pct"/>
            <w:vMerge/>
            <w:tcBorders>
              <w:bottom w:val="single" w:sz="12" w:space="0" w:color="7F7F7F" w:themeColor="text1" w:themeTint="80"/>
            </w:tcBorders>
            <w:shd w:val="clear" w:color="auto" w:fill="D4C19C"/>
            <w:noWrap/>
            <w:vAlign w:val="center"/>
          </w:tcPr>
          <w:p w:rsidR="009629BB" w:rsidRPr="008449C0" w:rsidRDefault="009629BB" w:rsidP="001373A0">
            <w:pPr>
              <w:pStyle w:val="SUBCAB7"/>
              <w:jc w:val="both"/>
            </w:pPr>
          </w:p>
        </w:tc>
        <w:tc>
          <w:tcPr>
            <w:tcW w:w="521" w:type="pct"/>
            <w:tcBorders>
              <w:bottom w:val="single" w:sz="12" w:space="0" w:color="7F7F7F" w:themeColor="text1" w:themeTint="80"/>
            </w:tcBorders>
            <w:shd w:val="clear" w:color="auto" w:fill="D4C19C"/>
            <w:vAlign w:val="center"/>
          </w:tcPr>
          <w:p w:rsidR="009629BB" w:rsidRPr="008449C0" w:rsidRDefault="0033188B" w:rsidP="001373A0">
            <w:pPr>
              <w:pStyle w:val="SUBCAB7"/>
            </w:pPr>
            <w:r w:rsidRPr="008449C0">
              <w:t>SHCP</w:t>
            </w:r>
          </w:p>
        </w:tc>
        <w:tc>
          <w:tcPr>
            <w:tcW w:w="533" w:type="pct"/>
            <w:tcBorders>
              <w:bottom w:val="single" w:sz="12" w:space="0" w:color="7F7F7F" w:themeColor="text1" w:themeTint="80"/>
            </w:tcBorders>
            <w:shd w:val="clear" w:color="auto" w:fill="D4C19C"/>
            <w:vAlign w:val="center"/>
          </w:tcPr>
          <w:p w:rsidR="009629BB" w:rsidRPr="008449C0" w:rsidRDefault="0033188B" w:rsidP="001373A0">
            <w:pPr>
              <w:pStyle w:val="SUBCAB7"/>
            </w:pPr>
            <w:r w:rsidRPr="008449C0">
              <w:t>CONEVAL</w:t>
            </w:r>
          </w:p>
        </w:tc>
        <w:tc>
          <w:tcPr>
            <w:tcW w:w="398" w:type="pct"/>
            <w:tcBorders>
              <w:bottom w:val="single" w:sz="12" w:space="0" w:color="7F7F7F" w:themeColor="text1" w:themeTint="80"/>
            </w:tcBorders>
            <w:shd w:val="clear" w:color="auto" w:fill="D4C19C"/>
            <w:vAlign w:val="center"/>
          </w:tcPr>
          <w:p w:rsidR="009629BB" w:rsidRPr="008449C0" w:rsidRDefault="009629BB" w:rsidP="001373A0">
            <w:pPr>
              <w:pStyle w:val="SUBCAB7"/>
            </w:pPr>
            <w:r w:rsidRPr="008449C0">
              <w:t>TOTAL</w:t>
            </w:r>
          </w:p>
        </w:tc>
      </w:tr>
      <w:tr w:rsidR="009629BB" w:rsidRPr="0022763E" w:rsidTr="00AB7B8B">
        <w:trPr>
          <w:gridAfter w:val="1"/>
          <w:wAfter w:w="398" w:type="pct"/>
          <w:cantSplit/>
          <w:trHeight w:val="50"/>
        </w:trPr>
        <w:tc>
          <w:tcPr>
            <w:tcW w:w="4602" w:type="pct"/>
            <w:gridSpan w:val="3"/>
            <w:tcBorders>
              <w:top w:val="single" w:sz="12" w:space="0" w:color="7F7F7F" w:themeColor="text1" w:themeTint="80"/>
              <w:bottom w:val="single" w:sz="12" w:space="0" w:color="7F7F7F" w:themeColor="text1" w:themeTint="80"/>
            </w:tcBorders>
          </w:tcPr>
          <w:p w:rsidR="009629BB" w:rsidRPr="0022763E" w:rsidRDefault="009629BB" w:rsidP="001373A0">
            <w:pPr>
              <w:pStyle w:val="Textocuadrocentrado"/>
              <w:jc w:val="both"/>
              <w:rPr>
                <w:b/>
                <w:sz w:val="2"/>
                <w:szCs w:val="2"/>
              </w:rPr>
            </w:pPr>
          </w:p>
        </w:tc>
      </w:tr>
      <w:tr w:rsidR="009629BB" w:rsidRPr="0022763E" w:rsidTr="00AB7B8B">
        <w:trPr>
          <w:cantSplit/>
        </w:trPr>
        <w:tc>
          <w:tcPr>
            <w:tcW w:w="3547" w:type="pct"/>
            <w:tcBorders>
              <w:top w:val="single" w:sz="12" w:space="0" w:color="7F7F7F" w:themeColor="text1" w:themeTint="80"/>
            </w:tcBorders>
            <w:shd w:val="clear" w:color="auto" w:fill="F2F2F2" w:themeFill="background1" w:themeFillShade="F2"/>
            <w:noWrap/>
            <w:vAlign w:val="center"/>
            <w:hideMark/>
          </w:tcPr>
          <w:p w:rsidR="009629BB" w:rsidRPr="008449C0" w:rsidRDefault="009629BB" w:rsidP="009629BB">
            <w:pPr>
              <w:pStyle w:val="Textocuadro"/>
              <w:jc w:val="both"/>
              <w:rPr>
                <w:b/>
                <w:sz w:val="14"/>
              </w:rPr>
            </w:pPr>
            <w:r w:rsidRPr="008449C0">
              <w:rPr>
                <w:b/>
                <w:sz w:val="14"/>
              </w:rPr>
              <w:t>Total</w:t>
            </w:r>
          </w:p>
        </w:tc>
        <w:tc>
          <w:tcPr>
            <w:tcW w:w="521" w:type="pct"/>
            <w:tcBorders>
              <w:top w:val="single" w:sz="12" w:space="0" w:color="7F7F7F" w:themeColor="text1" w:themeTint="80"/>
            </w:tcBorders>
            <w:shd w:val="clear" w:color="auto" w:fill="F2F2F2" w:themeFill="background1" w:themeFillShade="F2"/>
            <w:vAlign w:val="center"/>
          </w:tcPr>
          <w:p w:rsidR="009629BB" w:rsidRPr="008449C0" w:rsidRDefault="00DE3C3D" w:rsidP="009629BB">
            <w:pPr>
              <w:pStyle w:val="Textocuadrocentrado"/>
              <w:rPr>
                <w:b/>
                <w:sz w:val="14"/>
              </w:rPr>
            </w:pPr>
            <w:r w:rsidRPr="008449C0">
              <w:rPr>
                <w:b/>
                <w:sz w:val="14"/>
              </w:rPr>
              <w:t>6</w:t>
            </w:r>
          </w:p>
        </w:tc>
        <w:tc>
          <w:tcPr>
            <w:tcW w:w="533" w:type="pct"/>
            <w:tcBorders>
              <w:top w:val="single" w:sz="12" w:space="0" w:color="7F7F7F" w:themeColor="text1" w:themeTint="80"/>
            </w:tcBorders>
            <w:shd w:val="clear" w:color="auto" w:fill="F2F2F2" w:themeFill="background1" w:themeFillShade="F2"/>
            <w:vAlign w:val="center"/>
          </w:tcPr>
          <w:p w:rsidR="009629BB" w:rsidRPr="008449C0" w:rsidRDefault="00DE4700" w:rsidP="009629BB">
            <w:pPr>
              <w:pStyle w:val="Textocuadrocentrado"/>
              <w:rPr>
                <w:b/>
                <w:sz w:val="14"/>
              </w:rPr>
            </w:pPr>
            <w:r>
              <w:rPr>
                <w:b/>
                <w:sz w:val="14"/>
              </w:rPr>
              <w:t>101</w:t>
            </w:r>
          </w:p>
        </w:tc>
        <w:tc>
          <w:tcPr>
            <w:tcW w:w="398" w:type="pct"/>
            <w:tcBorders>
              <w:top w:val="single" w:sz="12" w:space="0" w:color="7F7F7F" w:themeColor="text1" w:themeTint="80"/>
            </w:tcBorders>
            <w:shd w:val="clear" w:color="auto" w:fill="F2F2F2" w:themeFill="background1" w:themeFillShade="F2"/>
            <w:vAlign w:val="center"/>
          </w:tcPr>
          <w:p w:rsidR="009629BB" w:rsidRPr="008449C0" w:rsidRDefault="00DE4700" w:rsidP="009629BB">
            <w:pPr>
              <w:pStyle w:val="Textocuadrocentrado"/>
              <w:rPr>
                <w:b/>
                <w:sz w:val="14"/>
              </w:rPr>
            </w:pPr>
            <w:r>
              <w:rPr>
                <w:b/>
                <w:sz w:val="14"/>
              </w:rPr>
              <w:t>107</w:t>
            </w:r>
          </w:p>
        </w:tc>
      </w:tr>
      <w:tr w:rsidR="009629BB" w:rsidRPr="0022763E" w:rsidTr="00AB7B8B">
        <w:trPr>
          <w:cantSplit/>
        </w:trPr>
        <w:tc>
          <w:tcPr>
            <w:tcW w:w="3547" w:type="pct"/>
            <w:shd w:val="clear" w:color="auto" w:fill="F2F2F2" w:themeFill="background1" w:themeFillShade="F2"/>
            <w:noWrap/>
            <w:vAlign w:val="center"/>
          </w:tcPr>
          <w:p w:rsidR="009629BB" w:rsidRPr="008449C0" w:rsidRDefault="00E67139" w:rsidP="00015EB1">
            <w:pPr>
              <w:pStyle w:val="Textocuadro"/>
              <w:ind w:left="72" w:right="-1824"/>
              <w:jc w:val="both"/>
              <w:rPr>
                <w:rFonts w:cstheme="minorBidi"/>
                <w:b/>
                <w:bCs/>
                <w:sz w:val="14"/>
                <w:szCs w:val="22"/>
              </w:rPr>
            </w:pPr>
            <w:r w:rsidRPr="008449C0">
              <w:rPr>
                <w:rFonts w:cstheme="minorBidi"/>
                <w:b/>
                <w:bCs/>
                <w:sz w:val="14"/>
                <w:szCs w:val="22"/>
              </w:rPr>
              <w:t xml:space="preserve">En materia de </w:t>
            </w:r>
            <w:r w:rsidR="009629BB" w:rsidRPr="008449C0">
              <w:rPr>
                <w:rFonts w:cstheme="minorBidi"/>
                <w:b/>
                <w:bCs/>
                <w:sz w:val="14"/>
                <w:szCs w:val="22"/>
              </w:rPr>
              <w:t>Diseño</w:t>
            </w:r>
          </w:p>
        </w:tc>
        <w:tc>
          <w:tcPr>
            <w:tcW w:w="521" w:type="pct"/>
            <w:shd w:val="clear" w:color="auto" w:fill="F2F2F2" w:themeFill="background1" w:themeFillShade="F2"/>
            <w:vAlign w:val="center"/>
          </w:tcPr>
          <w:p w:rsidR="009629BB" w:rsidRPr="008449C0" w:rsidRDefault="004C2026" w:rsidP="009629BB">
            <w:pPr>
              <w:pStyle w:val="Textocuadro"/>
              <w:jc w:val="center"/>
              <w:rPr>
                <w:rFonts w:cstheme="minorBidi"/>
                <w:b/>
                <w:bCs/>
                <w:sz w:val="14"/>
                <w:szCs w:val="22"/>
              </w:rPr>
            </w:pPr>
            <w:r w:rsidRPr="008449C0">
              <w:rPr>
                <w:rFonts w:cstheme="minorBidi"/>
                <w:b/>
                <w:bCs/>
                <w:sz w:val="14"/>
                <w:szCs w:val="22"/>
              </w:rPr>
              <w:t>4</w:t>
            </w:r>
          </w:p>
        </w:tc>
        <w:tc>
          <w:tcPr>
            <w:tcW w:w="533" w:type="pct"/>
            <w:shd w:val="clear" w:color="auto" w:fill="F2F2F2" w:themeFill="background1" w:themeFillShade="F2"/>
            <w:vAlign w:val="center"/>
          </w:tcPr>
          <w:p w:rsidR="009629BB" w:rsidRPr="008449C0" w:rsidRDefault="004C2026" w:rsidP="009629BB">
            <w:pPr>
              <w:pStyle w:val="Textocuadro"/>
              <w:jc w:val="center"/>
              <w:rPr>
                <w:rFonts w:cstheme="minorBidi"/>
                <w:b/>
                <w:bCs/>
                <w:sz w:val="14"/>
                <w:szCs w:val="22"/>
              </w:rPr>
            </w:pPr>
            <w:r w:rsidRPr="008449C0">
              <w:rPr>
                <w:rFonts w:cstheme="minorBidi"/>
                <w:b/>
                <w:bCs/>
                <w:sz w:val="14"/>
                <w:szCs w:val="22"/>
              </w:rPr>
              <w:t>-</w:t>
            </w:r>
          </w:p>
        </w:tc>
        <w:tc>
          <w:tcPr>
            <w:tcW w:w="398" w:type="pct"/>
            <w:shd w:val="clear" w:color="auto" w:fill="F2F2F2" w:themeFill="background1" w:themeFillShade="F2"/>
            <w:vAlign w:val="center"/>
          </w:tcPr>
          <w:p w:rsidR="009629BB" w:rsidRPr="008449C0" w:rsidRDefault="004C2026" w:rsidP="009629BB">
            <w:pPr>
              <w:pStyle w:val="Textocuadro"/>
              <w:jc w:val="center"/>
              <w:rPr>
                <w:rFonts w:cstheme="minorBidi"/>
                <w:b/>
                <w:bCs/>
                <w:sz w:val="14"/>
                <w:szCs w:val="22"/>
              </w:rPr>
            </w:pPr>
            <w:r w:rsidRPr="008449C0">
              <w:rPr>
                <w:rFonts w:cstheme="minorBidi"/>
                <w:b/>
                <w:bCs/>
                <w:sz w:val="14"/>
                <w:szCs w:val="22"/>
              </w:rPr>
              <w:t>4</w:t>
            </w:r>
          </w:p>
        </w:tc>
      </w:tr>
      <w:tr w:rsidR="00015EB1" w:rsidRPr="0022763E" w:rsidTr="00AB7B8B">
        <w:trPr>
          <w:cantSplit/>
        </w:trPr>
        <w:tc>
          <w:tcPr>
            <w:tcW w:w="3547" w:type="pct"/>
            <w:shd w:val="clear" w:color="auto" w:fill="F2F2F2" w:themeFill="background1" w:themeFillShade="F2"/>
            <w:noWrap/>
            <w:vAlign w:val="center"/>
          </w:tcPr>
          <w:p w:rsidR="00015EB1" w:rsidRPr="008449C0" w:rsidRDefault="00741554" w:rsidP="00741554">
            <w:pPr>
              <w:pStyle w:val="Textocuadro"/>
              <w:ind w:left="212" w:right="-1824"/>
              <w:jc w:val="both"/>
              <w:rPr>
                <w:rFonts w:cstheme="minorBidi"/>
                <w:bCs/>
                <w:sz w:val="14"/>
                <w:szCs w:val="22"/>
              </w:rPr>
            </w:pPr>
            <w:r w:rsidRPr="008449C0">
              <w:rPr>
                <w:rFonts w:cstheme="minorBidi"/>
                <w:bCs/>
                <w:sz w:val="14"/>
                <w:szCs w:val="22"/>
              </w:rPr>
              <w:t>06-</w:t>
            </w:r>
            <w:r w:rsidR="00DE3C3D" w:rsidRPr="008449C0">
              <w:rPr>
                <w:rFonts w:cstheme="minorBidi"/>
                <w:bCs/>
                <w:sz w:val="14"/>
                <w:szCs w:val="22"/>
              </w:rPr>
              <w:t>Hacienda y Crédito Público</w:t>
            </w:r>
          </w:p>
        </w:tc>
        <w:tc>
          <w:tcPr>
            <w:tcW w:w="521" w:type="pct"/>
            <w:shd w:val="clear" w:color="auto" w:fill="F2F2F2" w:themeFill="background1" w:themeFillShade="F2"/>
            <w:vAlign w:val="center"/>
          </w:tcPr>
          <w:p w:rsidR="00015EB1" w:rsidRPr="008449C0" w:rsidRDefault="004C2026" w:rsidP="009629BB">
            <w:pPr>
              <w:pStyle w:val="Textocuadro"/>
              <w:jc w:val="center"/>
              <w:rPr>
                <w:rFonts w:cstheme="minorBidi"/>
                <w:bCs/>
                <w:sz w:val="14"/>
                <w:szCs w:val="22"/>
              </w:rPr>
            </w:pPr>
            <w:r w:rsidRPr="008449C0">
              <w:rPr>
                <w:rFonts w:cstheme="minorBidi"/>
                <w:bCs/>
                <w:sz w:val="14"/>
                <w:szCs w:val="22"/>
              </w:rPr>
              <w:t>1</w:t>
            </w:r>
          </w:p>
        </w:tc>
        <w:tc>
          <w:tcPr>
            <w:tcW w:w="533" w:type="pct"/>
            <w:shd w:val="clear" w:color="auto" w:fill="F2F2F2" w:themeFill="background1" w:themeFillShade="F2"/>
            <w:vAlign w:val="center"/>
          </w:tcPr>
          <w:p w:rsidR="00015EB1" w:rsidRPr="008449C0" w:rsidRDefault="00B11F4A" w:rsidP="008764A2">
            <w:pPr>
              <w:pStyle w:val="Textocuadro"/>
              <w:jc w:val="center"/>
              <w:rPr>
                <w:rFonts w:cstheme="minorBidi"/>
                <w:bCs/>
                <w:sz w:val="14"/>
                <w:szCs w:val="22"/>
              </w:rPr>
            </w:pPr>
            <w:r w:rsidRPr="008449C0">
              <w:rPr>
                <w:rFonts w:cstheme="minorBidi"/>
                <w:bCs/>
                <w:sz w:val="14"/>
                <w:szCs w:val="22"/>
              </w:rPr>
              <w:t>-</w:t>
            </w:r>
          </w:p>
        </w:tc>
        <w:tc>
          <w:tcPr>
            <w:tcW w:w="398" w:type="pct"/>
            <w:shd w:val="clear" w:color="auto" w:fill="F2F2F2" w:themeFill="background1" w:themeFillShade="F2"/>
            <w:vAlign w:val="center"/>
          </w:tcPr>
          <w:p w:rsidR="00015EB1" w:rsidRPr="008449C0" w:rsidRDefault="004C2026" w:rsidP="009629BB">
            <w:pPr>
              <w:pStyle w:val="Textocuadro"/>
              <w:jc w:val="center"/>
              <w:rPr>
                <w:rFonts w:cstheme="minorBidi"/>
                <w:bCs/>
                <w:sz w:val="14"/>
                <w:szCs w:val="22"/>
              </w:rPr>
            </w:pPr>
            <w:r w:rsidRPr="008449C0">
              <w:rPr>
                <w:rFonts w:cstheme="minorBidi"/>
                <w:bCs/>
                <w:sz w:val="14"/>
                <w:szCs w:val="22"/>
              </w:rPr>
              <w:t>1</w:t>
            </w:r>
          </w:p>
        </w:tc>
      </w:tr>
      <w:tr w:rsidR="00DE3C3D" w:rsidRPr="0022763E" w:rsidTr="00AB7B8B">
        <w:trPr>
          <w:cantSplit/>
        </w:trPr>
        <w:tc>
          <w:tcPr>
            <w:tcW w:w="3547" w:type="pct"/>
            <w:shd w:val="clear" w:color="auto" w:fill="F2F2F2" w:themeFill="background1" w:themeFillShade="F2"/>
            <w:noWrap/>
            <w:vAlign w:val="center"/>
          </w:tcPr>
          <w:p w:rsidR="00DE3C3D" w:rsidRPr="008449C0" w:rsidRDefault="00DE3C3D" w:rsidP="00741554">
            <w:pPr>
              <w:pStyle w:val="Textocuadro"/>
              <w:ind w:left="212" w:right="-1824"/>
              <w:jc w:val="both"/>
              <w:rPr>
                <w:rFonts w:cstheme="minorBidi"/>
                <w:bCs/>
                <w:sz w:val="14"/>
                <w:szCs w:val="22"/>
              </w:rPr>
            </w:pPr>
            <w:r w:rsidRPr="008449C0">
              <w:rPr>
                <w:rFonts w:cstheme="minorBidi"/>
                <w:bCs/>
                <w:sz w:val="14"/>
                <w:szCs w:val="22"/>
              </w:rPr>
              <w:t>09-Infraestructura, Comunicaciones y Transportes</w:t>
            </w:r>
          </w:p>
        </w:tc>
        <w:tc>
          <w:tcPr>
            <w:tcW w:w="521"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1</w:t>
            </w:r>
          </w:p>
        </w:tc>
        <w:tc>
          <w:tcPr>
            <w:tcW w:w="533"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w:t>
            </w:r>
          </w:p>
        </w:tc>
        <w:tc>
          <w:tcPr>
            <w:tcW w:w="398" w:type="pct"/>
            <w:shd w:val="clear" w:color="auto" w:fill="F2F2F2" w:themeFill="background1" w:themeFillShade="F2"/>
            <w:vAlign w:val="center"/>
          </w:tcPr>
          <w:p w:rsidR="00DE3C3D" w:rsidRPr="008449C0" w:rsidRDefault="00DE3C3D" w:rsidP="00DE3C3D">
            <w:pPr>
              <w:pStyle w:val="Textocuadro"/>
              <w:jc w:val="center"/>
              <w:rPr>
                <w:rFonts w:cstheme="minorBidi"/>
                <w:bCs/>
                <w:sz w:val="14"/>
                <w:szCs w:val="22"/>
              </w:rPr>
            </w:pPr>
            <w:r w:rsidRPr="008449C0">
              <w:rPr>
                <w:rFonts w:cstheme="minorBidi"/>
                <w:bCs/>
                <w:sz w:val="14"/>
                <w:szCs w:val="22"/>
              </w:rPr>
              <w:t>1</w:t>
            </w:r>
          </w:p>
        </w:tc>
      </w:tr>
      <w:tr w:rsidR="00DE3C3D" w:rsidRPr="0022763E" w:rsidTr="00AB7B8B">
        <w:trPr>
          <w:cantSplit/>
        </w:trPr>
        <w:tc>
          <w:tcPr>
            <w:tcW w:w="3547" w:type="pct"/>
            <w:shd w:val="clear" w:color="auto" w:fill="F2F2F2" w:themeFill="background1" w:themeFillShade="F2"/>
            <w:noWrap/>
            <w:vAlign w:val="center"/>
          </w:tcPr>
          <w:p w:rsidR="00DE3C3D" w:rsidRPr="008449C0" w:rsidRDefault="00741554" w:rsidP="00741554">
            <w:pPr>
              <w:pStyle w:val="Textocuadro"/>
              <w:ind w:left="212" w:right="-1824"/>
              <w:jc w:val="both"/>
              <w:rPr>
                <w:rFonts w:cstheme="minorBidi"/>
                <w:bCs/>
                <w:sz w:val="14"/>
                <w:szCs w:val="22"/>
              </w:rPr>
            </w:pPr>
            <w:r w:rsidRPr="008449C0">
              <w:rPr>
                <w:rFonts w:cstheme="minorBidi"/>
                <w:bCs/>
                <w:sz w:val="14"/>
                <w:szCs w:val="22"/>
              </w:rPr>
              <w:t>18-</w:t>
            </w:r>
            <w:r w:rsidR="00F54D11" w:rsidRPr="008449C0">
              <w:rPr>
                <w:rFonts w:cstheme="minorBidi"/>
                <w:bCs/>
                <w:sz w:val="14"/>
                <w:szCs w:val="22"/>
              </w:rPr>
              <w:t>Energía</w:t>
            </w:r>
          </w:p>
        </w:tc>
        <w:tc>
          <w:tcPr>
            <w:tcW w:w="521"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1</w:t>
            </w:r>
          </w:p>
        </w:tc>
        <w:tc>
          <w:tcPr>
            <w:tcW w:w="533"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w:t>
            </w:r>
          </w:p>
        </w:tc>
        <w:tc>
          <w:tcPr>
            <w:tcW w:w="398"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1</w:t>
            </w:r>
          </w:p>
        </w:tc>
      </w:tr>
      <w:tr w:rsidR="00DE3C3D" w:rsidRPr="0022763E" w:rsidTr="00AB7B8B">
        <w:trPr>
          <w:cantSplit/>
        </w:trPr>
        <w:tc>
          <w:tcPr>
            <w:tcW w:w="3547" w:type="pct"/>
            <w:shd w:val="clear" w:color="auto" w:fill="F2F2F2" w:themeFill="background1" w:themeFillShade="F2"/>
            <w:noWrap/>
            <w:vAlign w:val="center"/>
          </w:tcPr>
          <w:p w:rsidR="00DE3C3D" w:rsidRPr="008449C0" w:rsidRDefault="00741554" w:rsidP="00741554">
            <w:pPr>
              <w:pStyle w:val="Textocuadro"/>
              <w:ind w:left="212" w:right="-1824"/>
              <w:jc w:val="both"/>
              <w:rPr>
                <w:rFonts w:cstheme="minorBidi"/>
                <w:bCs/>
                <w:sz w:val="14"/>
                <w:szCs w:val="22"/>
              </w:rPr>
            </w:pPr>
            <w:r w:rsidRPr="008449C0">
              <w:rPr>
                <w:rFonts w:cstheme="minorBidi"/>
                <w:bCs/>
                <w:sz w:val="14"/>
                <w:szCs w:val="22"/>
              </w:rPr>
              <w:t>38-</w:t>
            </w:r>
            <w:r w:rsidR="00F54D11" w:rsidRPr="008449C0">
              <w:rPr>
                <w:rFonts w:cstheme="minorBidi"/>
                <w:bCs/>
                <w:sz w:val="14"/>
                <w:szCs w:val="22"/>
              </w:rPr>
              <w:t>Consejo Nacional de Humanidades, Ciencias y Tecnología</w:t>
            </w:r>
          </w:p>
        </w:tc>
        <w:tc>
          <w:tcPr>
            <w:tcW w:w="521"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1</w:t>
            </w:r>
          </w:p>
        </w:tc>
        <w:tc>
          <w:tcPr>
            <w:tcW w:w="533"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w:t>
            </w:r>
          </w:p>
        </w:tc>
        <w:tc>
          <w:tcPr>
            <w:tcW w:w="398"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1</w:t>
            </w:r>
          </w:p>
        </w:tc>
      </w:tr>
      <w:tr w:rsidR="00DE3C3D" w:rsidRPr="0022763E" w:rsidTr="00AB7B8B">
        <w:trPr>
          <w:cantSplit/>
        </w:trPr>
        <w:tc>
          <w:tcPr>
            <w:tcW w:w="3547" w:type="pct"/>
            <w:shd w:val="clear" w:color="auto" w:fill="F2F2F2" w:themeFill="background1" w:themeFillShade="F2"/>
            <w:noWrap/>
            <w:vAlign w:val="center"/>
          </w:tcPr>
          <w:p w:rsidR="00DE3C3D" w:rsidRPr="008449C0" w:rsidRDefault="00DE3C3D" w:rsidP="00DE3C3D">
            <w:pPr>
              <w:pStyle w:val="Textocuadro"/>
              <w:ind w:left="72" w:right="-1824"/>
              <w:jc w:val="both"/>
              <w:rPr>
                <w:rFonts w:cstheme="minorBidi"/>
                <w:b/>
                <w:bCs/>
                <w:sz w:val="14"/>
                <w:szCs w:val="22"/>
              </w:rPr>
            </w:pPr>
            <w:r w:rsidRPr="008449C0">
              <w:rPr>
                <w:rFonts w:cstheme="minorBidi"/>
                <w:b/>
                <w:bCs/>
                <w:sz w:val="14"/>
                <w:szCs w:val="22"/>
              </w:rPr>
              <w:t>Consistencia y Resultados</w:t>
            </w:r>
            <w:r w:rsidR="00745656" w:rsidRPr="008449C0">
              <w:rPr>
                <w:rFonts w:cstheme="minorBidi"/>
                <w:b/>
                <w:bCs/>
                <w:sz w:val="14"/>
                <w:szCs w:val="22"/>
              </w:rPr>
              <w:t xml:space="preserve"> </w:t>
            </w:r>
          </w:p>
        </w:tc>
        <w:tc>
          <w:tcPr>
            <w:tcW w:w="521" w:type="pct"/>
            <w:shd w:val="clear" w:color="auto" w:fill="F2F2F2" w:themeFill="background1" w:themeFillShade="F2"/>
            <w:vAlign w:val="center"/>
          </w:tcPr>
          <w:p w:rsidR="00DE3C3D" w:rsidRPr="008449C0" w:rsidRDefault="004C2026" w:rsidP="00DE3C3D">
            <w:pPr>
              <w:pStyle w:val="Textocuadro"/>
              <w:jc w:val="center"/>
              <w:rPr>
                <w:rFonts w:cstheme="minorBidi"/>
                <w:b/>
                <w:bCs/>
                <w:sz w:val="14"/>
                <w:szCs w:val="22"/>
              </w:rPr>
            </w:pPr>
            <w:r w:rsidRPr="008449C0">
              <w:rPr>
                <w:rFonts w:cstheme="minorBidi"/>
                <w:b/>
                <w:bCs/>
                <w:sz w:val="14"/>
                <w:szCs w:val="22"/>
              </w:rPr>
              <w:t>2</w:t>
            </w:r>
          </w:p>
        </w:tc>
        <w:tc>
          <w:tcPr>
            <w:tcW w:w="533" w:type="pct"/>
            <w:shd w:val="clear" w:color="auto" w:fill="F2F2F2" w:themeFill="background1" w:themeFillShade="F2"/>
            <w:vAlign w:val="center"/>
          </w:tcPr>
          <w:p w:rsidR="00DE3C3D" w:rsidRPr="008449C0" w:rsidRDefault="004C2026" w:rsidP="00DE3C3D">
            <w:pPr>
              <w:pStyle w:val="Textocuadro"/>
              <w:jc w:val="center"/>
              <w:rPr>
                <w:rFonts w:cstheme="minorBidi"/>
                <w:b/>
                <w:bCs/>
                <w:sz w:val="14"/>
                <w:szCs w:val="22"/>
              </w:rPr>
            </w:pPr>
            <w:r w:rsidRPr="008449C0">
              <w:rPr>
                <w:rFonts w:cstheme="minorBidi"/>
                <w:b/>
                <w:bCs/>
                <w:sz w:val="14"/>
                <w:szCs w:val="22"/>
              </w:rPr>
              <w:t>1</w:t>
            </w:r>
          </w:p>
        </w:tc>
        <w:tc>
          <w:tcPr>
            <w:tcW w:w="398" w:type="pct"/>
            <w:shd w:val="clear" w:color="auto" w:fill="F2F2F2" w:themeFill="background1" w:themeFillShade="F2"/>
            <w:vAlign w:val="center"/>
          </w:tcPr>
          <w:p w:rsidR="00DE3C3D" w:rsidRPr="008449C0" w:rsidRDefault="004C2026" w:rsidP="00DE3C3D">
            <w:pPr>
              <w:pStyle w:val="Textocuadro"/>
              <w:jc w:val="center"/>
              <w:rPr>
                <w:rFonts w:cstheme="minorBidi"/>
                <w:b/>
                <w:bCs/>
                <w:sz w:val="14"/>
                <w:szCs w:val="22"/>
              </w:rPr>
            </w:pPr>
            <w:r w:rsidRPr="008449C0">
              <w:rPr>
                <w:rFonts w:cstheme="minorBidi"/>
                <w:b/>
                <w:bCs/>
                <w:sz w:val="14"/>
                <w:szCs w:val="22"/>
              </w:rPr>
              <w:t>3</w:t>
            </w:r>
          </w:p>
        </w:tc>
      </w:tr>
      <w:tr w:rsidR="00DE3C3D" w:rsidRPr="0022763E" w:rsidTr="00AB7B8B">
        <w:trPr>
          <w:cantSplit/>
        </w:trPr>
        <w:tc>
          <w:tcPr>
            <w:tcW w:w="3547" w:type="pct"/>
            <w:shd w:val="clear" w:color="auto" w:fill="F2F2F2" w:themeFill="background1" w:themeFillShade="F2"/>
            <w:noWrap/>
            <w:vAlign w:val="center"/>
          </w:tcPr>
          <w:p w:rsidR="00DE3C3D" w:rsidRPr="008449C0" w:rsidRDefault="00F54D11" w:rsidP="00741554">
            <w:pPr>
              <w:pStyle w:val="Textocuadro"/>
              <w:ind w:left="212" w:right="-1824"/>
              <w:jc w:val="both"/>
              <w:rPr>
                <w:rFonts w:cstheme="minorBidi"/>
                <w:bCs/>
                <w:sz w:val="14"/>
                <w:szCs w:val="22"/>
              </w:rPr>
            </w:pPr>
            <w:r w:rsidRPr="008449C0">
              <w:rPr>
                <w:rFonts w:cstheme="minorBidi"/>
                <w:bCs/>
                <w:sz w:val="14"/>
                <w:szCs w:val="22"/>
              </w:rPr>
              <w:t>14</w:t>
            </w:r>
            <w:r w:rsidR="00DE3C3D" w:rsidRPr="008449C0">
              <w:rPr>
                <w:rFonts w:cstheme="minorBidi"/>
                <w:bCs/>
                <w:sz w:val="14"/>
                <w:szCs w:val="22"/>
              </w:rPr>
              <w:t>-</w:t>
            </w:r>
            <w:r w:rsidRPr="008449C0">
              <w:rPr>
                <w:rFonts w:cstheme="minorBidi"/>
                <w:bCs/>
                <w:sz w:val="14"/>
                <w:szCs w:val="22"/>
              </w:rPr>
              <w:t>Trabajo y Previsión Social</w:t>
            </w:r>
            <w:r w:rsidR="00DE3C3D" w:rsidRPr="008449C0">
              <w:rPr>
                <w:rFonts w:cstheme="minorBidi"/>
                <w:bCs/>
                <w:sz w:val="14"/>
                <w:szCs w:val="22"/>
              </w:rPr>
              <w:t xml:space="preserve"> </w:t>
            </w:r>
          </w:p>
        </w:tc>
        <w:tc>
          <w:tcPr>
            <w:tcW w:w="521" w:type="pct"/>
            <w:shd w:val="clear" w:color="auto" w:fill="F2F2F2" w:themeFill="background1" w:themeFillShade="F2"/>
            <w:vAlign w:val="center"/>
          </w:tcPr>
          <w:p w:rsidR="00DE3C3D" w:rsidRPr="008449C0" w:rsidRDefault="00DE3C3D" w:rsidP="00DE3C3D">
            <w:pPr>
              <w:pStyle w:val="Textocuadro"/>
              <w:jc w:val="center"/>
              <w:rPr>
                <w:rFonts w:cstheme="minorBidi"/>
                <w:bCs/>
                <w:sz w:val="14"/>
                <w:szCs w:val="22"/>
              </w:rPr>
            </w:pPr>
            <w:r w:rsidRPr="008449C0">
              <w:rPr>
                <w:rFonts w:cstheme="minorBidi"/>
                <w:bCs/>
                <w:sz w:val="14"/>
                <w:szCs w:val="22"/>
              </w:rPr>
              <w:t>1</w:t>
            </w:r>
          </w:p>
        </w:tc>
        <w:tc>
          <w:tcPr>
            <w:tcW w:w="533" w:type="pct"/>
            <w:shd w:val="clear" w:color="auto" w:fill="F2F2F2" w:themeFill="background1" w:themeFillShade="F2"/>
            <w:vAlign w:val="center"/>
          </w:tcPr>
          <w:p w:rsidR="00DE3C3D" w:rsidRPr="008449C0" w:rsidRDefault="00DE3C3D" w:rsidP="00DE3C3D">
            <w:pPr>
              <w:pStyle w:val="Textocuadro"/>
              <w:jc w:val="center"/>
              <w:rPr>
                <w:rFonts w:cstheme="minorBidi"/>
                <w:bCs/>
                <w:sz w:val="14"/>
                <w:szCs w:val="22"/>
              </w:rPr>
            </w:pPr>
            <w:r w:rsidRPr="008449C0">
              <w:rPr>
                <w:rFonts w:cstheme="minorBidi"/>
                <w:bCs/>
                <w:sz w:val="14"/>
                <w:szCs w:val="22"/>
              </w:rPr>
              <w:t>-</w:t>
            </w:r>
          </w:p>
        </w:tc>
        <w:tc>
          <w:tcPr>
            <w:tcW w:w="398" w:type="pct"/>
            <w:shd w:val="clear" w:color="auto" w:fill="F2F2F2" w:themeFill="background1" w:themeFillShade="F2"/>
            <w:vAlign w:val="center"/>
          </w:tcPr>
          <w:p w:rsidR="00DE3C3D" w:rsidRPr="008449C0" w:rsidRDefault="00DE3C3D" w:rsidP="00DE3C3D">
            <w:pPr>
              <w:pStyle w:val="Textocuadro"/>
              <w:jc w:val="center"/>
              <w:rPr>
                <w:rFonts w:cstheme="minorBidi"/>
                <w:bCs/>
                <w:sz w:val="14"/>
                <w:szCs w:val="22"/>
              </w:rPr>
            </w:pPr>
            <w:r w:rsidRPr="008449C0">
              <w:rPr>
                <w:rFonts w:cstheme="minorBidi"/>
                <w:bCs/>
                <w:sz w:val="14"/>
                <w:szCs w:val="22"/>
              </w:rPr>
              <w:t>1</w:t>
            </w:r>
          </w:p>
        </w:tc>
      </w:tr>
      <w:tr w:rsidR="00DE3C3D" w:rsidRPr="0022763E" w:rsidTr="00AB7B8B">
        <w:trPr>
          <w:cantSplit/>
        </w:trPr>
        <w:tc>
          <w:tcPr>
            <w:tcW w:w="3547" w:type="pct"/>
            <w:shd w:val="clear" w:color="auto" w:fill="F2F2F2" w:themeFill="background1" w:themeFillShade="F2"/>
            <w:noWrap/>
            <w:vAlign w:val="center"/>
          </w:tcPr>
          <w:p w:rsidR="00DE3C3D" w:rsidRPr="008449C0" w:rsidRDefault="00DE3C3D" w:rsidP="00741554">
            <w:pPr>
              <w:pStyle w:val="Textocuadro"/>
              <w:ind w:left="212" w:right="-1824"/>
              <w:jc w:val="both"/>
              <w:rPr>
                <w:rFonts w:cstheme="minorBidi"/>
                <w:bCs/>
                <w:sz w:val="14"/>
                <w:szCs w:val="22"/>
              </w:rPr>
            </w:pPr>
            <w:r w:rsidRPr="008449C0">
              <w:rPr>
                <w:rFonts w:cstheme="minorBidi"/>
                <w:bCs/>
                <w:sz w:val="14"/>
                <w:szCs w:val="22"/>
              </w:rPr>
              <w:t>16-Medio Ambiente y Recursos Naturales</w:t>
            </w:r>
            <w:r w:rsidR="00745656" w:rsidRPr="008449C0">
              <w:rPr>
                <w:rFonts w:cstheme="minorBidi"/>
                <w:bCs/>
                <w:sz w:val="14"/>
                <w:szCs w:val="22"/>
              </w:rPr>
              <w:t xml:space="preserve"> </w:t>
            </w:r>
          </w:p>
        </w:tc>
        <w:tc>
          <w:tcPr>
            <w:tcW w:w="521"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w:t>
            </w:r>
          </w:p>
        </w:tc>
        <w:tc>
          <w:tcPr>
            <w:tcW w:w="533"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1</w:t>
            </w:r>
          </w:p>
        </w:tc>
        <w:tc>
          <w:tcPr>
            <w:tcW w:w="398"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1</w:t>
            </w:r>
          </w:p>
        </w:tc>
      </w:tr>
      <w:tr w:rsidR="00DE3C3D" w:rsidRPr="0022763E" w:rsidTr="00AB7B8B">
        <w:trPr>
          <w:cantSplit/>
        </w:trPr>
        <w:tc>
          <w:tcPr>
            <w:tcW w:w="3547" w:type="pct"/>
            <w:shd w:val="clear" w:color="auto" w:fill="F2F2F2" w:themeFill="background1" w:themeFillShade="F2"/>
            <w:noWrap/>
            <w:vAlign w:val="center"/>
          </w:tcPr>
          <w:p w:rsidR="00DE3C3D" w:rsidRPr="008449C0" w:rsidRDefault="00F54D11" w:rsidP="00741554">
            <w:pPr>
              <w:pStyle w:val="Textocuadro"/>
              <w:ind w:left="212" w:right="-1824"/>
              <w:jc w:val="both"/>
              <w:rPr>
                <w:rFonts w:cstheme="minorBidi"/>
                <w:bCs/>
                <w:sz w:val="14"/>
                <w:szCs w:val="22"/>
              </w:rPr>
            </w:pPr>
            <w:r w:rsidRPr="008449C0">
              <w:rPr>
                <w:rFonts w:cstheme="minorBidi"/>
                <w:bCs/>
                <w:sz w:val="14"/>
                <w:szCs w:val="22"/>
              </w:rPr>
              <w:t>21-Turismo</w:t>
            </w:r>
          </w:p>
        </w:tc>
        <w:tc>
          <w:tcPr>
            <w:tcW w:w="521"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1</w:t>
            </w:r>
          </w:p>
        </w:tc>
        <w:tc>
          <w:tcPr>
            <w:tcW w:w="533"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w:t>
            </w:r>
          </w:p>
        </w:tc>
        <w:tc>
          <w:tcPr>
            <w:tcW w:w="398" w:type="pct"/>
            <w:shd w:val="clear" w:color="auto" w:fill="F2F2F2" w:themeFill="background1" w:themeFillShade="F2"/>
            <w:vAlign w:val="center"/>
          </w:tcPr>
          <w:p w:rsidR="00DE3C3D" w:rsidRPr="008449C0" w:rsidRDefault="004C2026" w:rsidP="00DE3C3D">
            <w:pPr>
              <w:pStyle w:val="Textocuadro"/>
              <w:jc w:val="center"/>
              <w:rPr>
                <w:rFonts w:cstheme="minorBidi"/>
                <w:bCs/>
                <w:sz w:val="14"/>
                <w:szCs w:val="22"/>
              </w:rPr>
            </w:pPr>
            <w:r w:rsidRPr="008449C0">
              <w:rPr>
                <w:rFonts w:cstheme="minorBidi"/>
                <w:bCs/>
                <w:sz w:val="14"/>
                <w:szCs w:val="22"/>
              </w:rPr>
              <w:t>1</w:t>
            </w:r>
          </w:p>
        </w:tc>
      </w:tr>
      <w:tr w:rsidR="00DE3C3D" w:rsidRPr="0022763E" w:rsidTr="00AB7B8B">
        <w:trPr>
          <w:cantSplit/>
        </w:trPr>
        <w:tc>
          <w:tcPr>
            <w:tcW w:w="3547" w:type="pct"/>
            <w:shd w:val="clear" w:color="auto" w:fill="F2F2F2" w:themeFill="background1" w:themeFillShade="F2"/>
            <w:noWrap/>
            <w:vAlign w:val="center"/>
          </w:tcPr>
          <w:p w:rsidR="00DE3C3D" w:rsidRPr="008449C0" w:rsidRDefault="00F54D11" w:rsidP="00DE3C3D">
            <w:pPr>
              <w:pStyle w:val="Textocuadro"/>
              <w:ind w:left="72" w:right="-1824"/>
              <w:jc w:val="both"/>
              <w:rPr>
                <w:rFonts w:cstheme="minorBidi"/>
                <w:b/>
                <w:bCs/>
                <w:sz w:val="14"/>
                <w:szCs w:val="22"/>
              </w:rPr>
            </w:pPr>
            <w:r w:rsidRPr="008449C0">
              <w:rPr>
                <w:rFonts w:cstheme="minorBidi"/>
                <w:b/>
                <w:bCs/>
                <w:sz w:val="14"/>
                <w:szCs w:val="22"/>
              </w:rPr>
              <w:t>Ficha de Monitoreo y Evaluación</w:t>
            </w:r>
            <w:r w:rsidR="00745656" w:rsidRPr="008449C0">
              <w:rPr>
                <w:rFonts w:cstheme="minorBidi"/>
                <w:b/>
                <w:bCs/>
                <w:sz w:val="14"/>
                <w:szCs w:val="22"/>
              </w:rPr>
              <w:t xml:space="preserve"> </w:t>
            </w:r>
            <w:r w:rsidR="00AC5656">
              <w:rPr>
                <w:rFonts w:cstheme="minorBidi"/>
                <w:b/>
                <w:bCs/>
                <w:sz w:val="14"/>
                <w:szCs w:val="22"/>
              </w:rPr>
              <w:t>2022-2023</w:t>
            </w:r>
          </w:p>
        </w:tc>
        <w:tc>
          <w:tcPr>
            <w:tcW w:w="521" w:type="pct"/>
            <w:shd w:val="clear" w:color="auto" w:fill="F2F2F2" w:themeFill="background1" w:themeFillShade="F2"/>
            <w:vAlign w:val="center"/>
          </w:tcPr>
          <w:p w:rsidR="00DE3C3D" w:rsidRPr="008449C0" w:rsidRDefault="00DE3C3D" w:rsidP="00DE3C3D">
            <w:pPr>
              <w:pStyle w:val="Textocuadro"/>
              <w:jc w:val="center"/>
              <w:rPr>
                <w:rFonts w:cstheme="minorBidi"/>
                <w:b/>
                <w:bCs/>
                <w:sz w:val="14"/>
                <w:szCs w:val="22"/>
              </w:rPr>
            </w:pPr>
            <w:r w:rsidRPr="008449C0">
              <w:rPr>
                <w:rFonts w:cstheme="minorBidi"/>
                <w:b/>
                <w:bCs/>
                <w:sz w:val="14"/>
                <w:szCs w:val="22"/>
              </w:rPr>
              <w:t>0</w:t>
            </w:r>
          </w:p>
        </w:tc>
        <w:tc>
          <w:tcPr>
            <w:tcW w:w="533" w:type="pct"/>
            <w:shd w:val="clear" w:color="auto" w:fill="F2F2F2" w:themeFill="background1" w:themeFillShade="F2"/>
            <w:vAlign w:val="center"/>
          </w:tcPr>
          <w:p w:rsidR="00DE3C3D" w:rsidRPr="008449C0" w:rsidRDefault="00DE4700" w:rsidP="00DE3C3D">
            <w:pPr>
              <w:pStyle w:val="Textocuadro"/>
              <w:jc w:val="center"/>
              <w:rPr>
                <w:rFonts w:cstheme="minorBidi"/>
                <w:b/>
                <w:bCs/>
                <w:sz w:val="14"/>
                <w:szCs w:val="22"/>
              </w:rPr>
            </w:pPr>
            <w:r>
              <w:rPr>
                <w:rFonts w:cstheme="minorBidi"/>
                <w:b/>
                <w:bCs/>
                <w:sz w:val="14"/>
                <w:szCs w:val="22"/>
              </w:rPr>
              <w:t>100</w:t>
            </w:r>
          </w:p>
        </w:tc>
        <w:tc>
          <w:tcPr>
            <w:tcW w:w="398" w:type="pct"/>
            <w:shd w:val="clear" w:color="auto" w:fill="F2F2F2" w:themeFill="background1" w:themeFillShade="F2"/>
            <w:vAlign w:val="center"/>
          </w:tcPr>
          <w:p w:rsidR="00DE3C3D" w:rsidRPr="008449C0" w:rsidRDefault="00DE4700" w:rsidP="00DE3C3D">
            <w:pPr>
              <w:pStyle w:val="Textocuadro"/>
              <w:jc w:val="center"/>
              <w:rPr>
                <w:rFonts w:cstheme="minorBidi"/>
                <w:b/>
                <w:bCs/>
                <w:sz w:val="14"/>
                <w:szCs w:val="22"/>
              </w:rPr>
            </w:pPr>
            <w:r>
              <w:rPr>
                <w:rFonts w:cstheme="minorBidi"/>
                <w:b/>
                <w:bCs/>
                <w:sz w:val="14"/>
                <w:szCs w:val="22"/>
              </w:rPr>
              <w:t>100</w:t>
            </w:r>
          </w:p>
        </w:tc>
      </w:tr>
      <w:tr w:rsidR="00AB7B8B" w:rsidRPr="00F54D11" w:rsidTr="00AB7B8B">
        <w:trPr>
          <w:cantSplit/>
        </w:trPr>
        <w:tc>
          <w:tcPr>
            <w:tcW w:w="3547" w:type="pct"/>
            <w:shd w:val="clear" w:color="auto" w:fill="F2F2F2" w:themeFill="background1" w:themeFillShade="F2"/>
            <w:noWrap/>
            <w:vAlign w:val="center"/>
          </w:tcPr>
          <w:p w:rsidR="00AB7B8B" w:rsidRPr="008449C0" w:rsidRDefault="00741554" w:rsidP="00AC5656">
            <w:pPr>
              <w:pStyle w:val="Textocuadro"/>
              <w:ind w:left="212" w:right="-1824"/>
              <w:jc w:val="both"/>
              <w:rPr>
                <w:rFonts w:cstheme="minorBidi"/>
                <w:bCs/>
                <w:sz w:val="14"/>
                <w:szCs w:val="22"/>
              </w:rPr>
            </w:pPr>
            <w:r w:rsidRPr="008449C0">
              <w:rPr>
                <w:rFonts w:cstheme="minorBidi"/>
                <w:bCs/>
                <w:sz w:val="14"/>
                <w:szCs w:val="22"/>
              </w:rPr>
              <w:t>0</w:t>
            </w:r>
            <w:r w:rsidR="00AB7B8B" w:rsidRPr="008449C0">
              <w:rPr>
                <w:rFonts w:cstheme="minorBidi"/>
                <w:bCs/>
                <w:sz w:val="14"/>
                <w:szCs w:val="22"/>
              </w:rPr>
              <w:t>4-Gobernación</w:t>
            </w:r>
          </w:p>
        </w:tc>
        <w:tc>
          <w:tcPr>
            <w:tcW w:w="521"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w:t>
            </w:r>
          </w:p>
        </w:tc>
        <w:tc>
          <w:tcPr>
            <w:tcW w:w="533"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2</w:t>
            </w:r>
          </w:p>
        </w:tc>
        <w:tc>
          <w:tcPr>
            <w:tcW w:w="398"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2</w:t>
            </w:r>
          </w:p>
        </w:tc>
      </w:tr>
      <w:tr w:rsidR="00AB7B8B" w:rsidRPr="00F54D11" w:rsidTr="00AB7B8B">
        <w:trPr>
          <w:cantSplit/>
        </w:trPr>
        <w:tc>
          <w:tcPr>
            <w:tcW w:w="3547" w:type="pct"/>
            <w:shd w:val="clear" w:color="auto" w:fill="F2F2F2" w:themeFill="background1" w:themeFillShade="F2"/>
            <w:noWrap/>
            <w:vAlign w:val="center"/>
          </w:tcPr>
          <w:p w:rsidR="00AB7B8B" w:rsidRPr="008449C0" w:rsidRDefault="00AB7B8B" w:rsidP="00AC5656">
            <w:pPr>
              <w:pStyle w:val="Textocuadro"/>
              <w:ind w:left="212" w:right="-1824"/>
              <w:jc w:val="both"/>
              <w:rPr>
                <w:rFonts w:cstheme="minorBidi"/>
                <w:bCs/>
                <w:sz w:val="14"/>
                <w:szCs w:val="22"/>
              </w:rPr>
            </w:pPr>
            <w:r w:rsidRPr="008449C0">
              <w:rPr>
                <w:rFonts w:cstheme="minorBidi"/>
                <w:bCs/>
                <w:sz w:val="14"/>
                <w:szCs w:val="22"/>
              </w:rPr>
              <w:t>10-Economía</w:t>
            </w:r>
          </w:p>
        </w:tc>
        <w:tc>
          <w:tcPr>
            <w:tcW w:w="521"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w:t>
            </w:r>
          </w:p>
        </w:tc>
        <w:tc>
          <w:tcPr>
            <w:tcW w:w="533"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2</w:t>
            </w:r>
          </w:p>
        </w:tc>
        <w:tc>
          <w:tcPr>
            <w:tcW w:w="398"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2</w:t>
            </w:r>
          </w:p>
        </w:tc>
      </w:tr>
      <w:tr w:rsidR="00AB7B8B" w:rsidRPr="00F54D11" w:rsidTr="00AB7B8B">
        <w:trPr>
          <w:cantSplit/>
        </w:trPr>
        <w:tc>
          <w:tcPr>
            <w:tcW w:w="3547" w:type="pct"/>
            <w:shd w:val="clear" w:color="auto" w:fill="F2F2F2" w:themeFill="background1" w:themeFillShade="F2"/>
            <w:noWrap/>
            <w:vAlign w:val="center"/>
          </w:tcPr>
          <w:p w:rsidR="00AB7B8B" w:rsidRPr="008449C0" w:rsidRDefault="00AB7B8B" w:rsidP="00AC5656">
            <w:pPr>
              <w:pStyle w:val="Textocuadro"/>
              <w:ind w:left="212" w:right="-1824"/>
              <w:jc w:val="both"/>
              <w:rPr>
                <w:rFonts w:cstheme="minorBidi"/>
                <w:bCs/>
                <w:sz w:val="14"/>
                <w:szCs w:val="22"/>
              </w:rPr>
            </w:pPr>
            <w:r w:rsidRPr="008449C0">
              <w:rPr>
                <w:rFonts w:cstheme="minorBidi"/>
                <w:bCs/>
                <w:sz w:val="14"/>
                <w:szCs w:val="22"/>
              </w:rPr>
              <w:t>11-Educación</w:t>
            </w:r>
          </w:p>
        </w:tc>
        <w:tc>
          <w:tcPr>
            <w:tcW w:w="521"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w:t>
            </w:r>
          </w:p>
        </w:tc>
        <w:tc>
          <w:tcPr>
            <w:tcW w:w="533"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31</w:t>
            </w:r>
          </w:p>
        </w:tc>
        <w:tc>
          <w:tcPr>
            <w:tcW w:w="398"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31</w:t>
            </w:r>
          </w:p>
        </w:tc>
      </w:tr>
      <w:tr w:rsidR="00AB7B8B" w:rsidRPr="00F54D11" w:rsidTr="00AB7B8B">
        <w:trPr>
          <w:cantSplit/>
        </w:trPr>
        <w:tc>
          <w:tcPr>
            <w:tcW w:w="3547" w:type="pct"/>
            <w:shd w:val="clear" w:color="auto" w:fill="F2F2F2" w:themeFill="background1" w:themeFillShade="F2"/>
            <w:noWrap/>
            <w:vAlign w:val="center"/>
          </w:tcPr>
          <w:p w:rsidR="00AB7B8B" w:rsidRPr="008449C0" w:rsidRDefault="00AB7B8B" w:rsidP="00AC5656">
            <w:pPr>
              <w:pStyle w:val="Textocuadro"/>
              <w:ind w:left="212" w:right="-1824"/>
              <w:jc w:val="both"/>
              <w:rPr>
                <w:rFonts w:cstheme="minorBidi"/>
                <w:bCs/>
                <w:sz w:val="14"/>
                <w:szCs w:val="22"/>
              </w:rPr>
            </w:pPr>
            <w:r w:rsidRPr="008449C0">
              <w:rPr>
                <w:rFonts w:cstheme="minorBidi"/>
                <w:bCs/>
                <w:sz w:val="14"/>
                <w:szCs w:val="22"/>
              </w:rPr>
              <w:t>12-Salud</w:t>
            </w:r>
          </w:p>
        </w:tc>
        <w:tc>
          <w:tcPr>
            <w:tcW w:w="521"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w:t>
            </w:r>
          </w:p>
        </w:tc>
        <w:tc>
          <w:tcPr>
            <w:tcW w:w="533"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13</w:t>
            </w:r>
          </w:p>
        </w:tc>
        <w:tc>
          <w:tcPr>
            <w:tcW w:w="398"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13</w:t>
            </w:r>
          </w:p>
        </w:tc>
      </w:tr>
      <w:tr w:rsidR="008449C0" w:rsidRPr="00F54D11" w:rsidTr="00AB7B8B">
        <w:trPr>
          <w:cantSplit/>
        </w:trPr>
        <w:tc>
          <w:tcPr>
            <w:tcW w:w="3547" w:type="pct"/>
            <w:shd w:val="clear" w:color="auto" w:fill="F2F2F2" w:themeFill="background1" w:themeFillShade="F2"/>
            <w:noWrap/>
            <w:vAlign w:val="center"/>
          </w:tcPr>
          <w:p w:rsidR="008449C0" w:rsidRPr="008449C0" w:rsidRDefault="008449C0" w:rsidP="00AC5656">
            <w:pPr>
              <w:pStyle w:val="Textocuadro"/>
              <w:ind w:left="212" w:right="-1824"/>
              <w:jc w:val="both"/>
              <w:rPr>
                <w:rFonts w:cstheme="minorBidi"/>
                <w:bCs/>
                <w:sz w:val="14"/>
                <w:szCs w:val="22"/>
              </w:rPr>
            </w:pPr>
            <w:r>
              <w:rPr>
                <w:rFonts w:cstheme="minorBidi"/>
                <w:bCs/>
                <w:sz w:val="14"/>
                <w:szCs w:val="22"/>
              </w:rPr>
              <w:t xml:space="preserve">14-Trabajo y Previsión Social </w:t>
            </w:r>
          </w:p>
        </w:tc>
        <w:tc>
          <w:tcPr>
            <w:tcW w:w="521" w:type="pct"/>
            <w:shd w:val="clear" w:color="auto" w:fill="F2F2F2" w:themeFill="background1" w:themeFillShade="F2"/>
            <w:vAlign w:val="center"/>
          </w:tcPr>
          <w:p w:rsidR="008449C0" w:rsidRPr="008449C0" w:rsidRDefault="00DE4700" w:rsidP="00AB7B8B">
            <w:pPr>
              <w:pStyle w:val="Textocuadro"/>
              <w:jc w:val="center"/>
              <w:rPr>
                <w:rFonts w:cstheme="minorBidi"/>
                <w:bCs/>
                <w:sz w:val="14"/>
                <w:szCs w:val="22"/>
              </w:rPr>
            </w:pPr>
            <w:r>
              <w:rPr>
                <w:rFonts w:cstheme="minorBidi"/>
                <w:bCs/>
                <w:sz w:val="14"/>
                <w:szCs w:val="22"/>
              </w:rPr>
              <w:t>-</w:t>
            </w:r>
          </w:p>
        </w:tc>
        <w:tc>
          <w:tcPr>
            <w:tcW w:w="533" w:type="pct"/>
            <w:shd w:val="clear" w:color="auto" w:fill="F2F2F2" w:themeFill="background1" w:themeFillShade="F2"/>
            <w:vAlign w:val="center"/>
          </w:tcPr>
          <w:p w:rsidR="008449C0" w:rsidRPr="008449C0" w:rsidRDefault="00DE4700" w:rsidP="00AB7B8B">
            <w:pPr>
              <w:pStyle w:val="Textocuadro"/>
              <w:jc w:val="center"/>
              <w:rPr>
                <w:rFonts w:cstheme="minorBidi"/>
                <w:bCs/>
                <w:sz w:val="14"/>
                <w:szCs w:val="22"/>
              </w:rPr>
            </w:pPr>
            <w:r>
              <w:rPr>
                <w:rFonts w:cstheme="minorBidi"/>
                <w:bCs/>
                <w:sz w:val="14"/>
                <w:szCs w:val="22"/>
              </w:rPr>
              <w:t>6</w:t>
            </w:r>
          </w:p>
        </w:tc>
        <w:tc>
          <w:tcPr>
            <w:tcW w:w="398" w:type="pct"/>
            <w:shd w:val="clear" w:color="auto" w:fill="F2F2F2" w:themeFill="background1" w:themeFillShade="F2"/>
            <w:vAlign w:val="center"/>
          </w:tcPr>
          <w:p w:rsidR="008449C0" w:rsidRPr="008449C0" w:rsidRDefault="00DE4700" w:rsidP="00AB7B8B">
            <w:pPr>
              <w:pStyle w:val="Textocuadro"/>
              <w:jc w:val="center"/>
              <w:rPr>
                <w:rFonts w:cstheme="minorBidi"/>
                <w:bCs/>
                <w:sz w:val="14"/>
                <w:szCs w:val="22"/>
              </w:rPr>
            </w:pPr>
            <w:r>
              <w:rPr>
                <w:rFonts w:cstheme="minorBidi"/>
                <w:bCs/>
                <w:sz w:val="14"/>
                <w:szCs w:val="22"/>
              </w:rPr>
              <w:t>6</w:t>
            </w:r>
          </w:p>
        </w:tc>
      </w:tr>
      <w:tr w:rsidR="008449C0" w:rsidRPr="00F54D11" w:rsidTr="00AB7B8B">
        <w:trPr>
          <w:cantSplit/>
        </w:trPr>
        <w:tc>
          <w:tcPr>
            <w:tcW w:w="3547" w:type="pct"/>
            <w:shd w:val="clear" w:color="auto" w:fill="F2F2F2" w:themeFill="background1" w:themeFillShade="F2"/>
            <w:noWrap/>
            <w:vAlign w:val="center"/>
          </w:tcPr>
          <w:p w:rsidR="008449C0" w:rsidRPr="008449C0" w:rsidRDefault="008449C0" w:rsidP="00AC5656">
            <w:pPr>
              <w:pStyle w:val="Textocuadro"/>
              <w:ind w:left="212" w:right="-1824"/>
              <w:jc w:val="both"/>
              <w:rPr>
                <w:rFonts w:cstheme="minorBidi"/>
                <w:bCs/>
                <w:sz w:val="14"/>
                <w:szCs w:val="22"/>
              </w:rPr>
            </w:pPr>
            <w:r>
              <w:rPr>
                <w:rFonts w:cstheme="minorBidi"/>
                <w:bCs/>
                <w:sz w:val="14"/>
                <w:szCs w:val="22"/>
              </w:rPr>
              <w:t>15-</w:t>
            </w:r>
            <w:r w:rsidR="00133CA7" w:rsidRPr="00133CA7">
              <w:rPr>
                <w:rFonts w:cstheme="minorBidi"/>
                <w:bCs/>
                <w:sz w:val="14"/>
                <w:szCs w:val="22"/>
              </w:rPr>
              <w:t>Desarrollo Agrario, Territorial y Urbano</w:t>
            </w:r>
          </w:p>
        </w:tc>
        <w:tc>
          <w:tcPr>
            <w:tcW w:w="521" w:type="pct"/>
            <w:shd w:val="clear" w:color="auto" w:fill="F2F2F2" w:themeFill="background1" w:themeFillShade="F2"/>
            <w:vAlign w:val="center"/>
          </w:tcPr>
          <w:p w:rsidR="008449C0" w:rsidRPr="008449C0" w:rsidRDefault="00DE4700" w:rsidP="00AB7B8B">
            <w:pPr>
              <w:pStyle w:val="Textocuadro"/>
              <w:jc w:val="center"/>
              <w:rPr>
                <w:rFonts w:cstheme="minorBidi"/>
                <w:bCs/>
                <w:sz w:val="14"/>
                <w:szCs w:val="22"/>
              </w:rPr>
            </w:pPr>
            <w:r>
              <w:rPr>
                <w:rFonts w:cstheme="minorBidi"/>
                <w:bCs/>
                <w:sz w:val="14"/>
                <w:szCs w:val="22"/>
              </w:rPr>
              <w:t>-</w:t>
            </w:r>
          </w:p>
        </w:tc>
        <w:tc>
          <w:tcPr>
            <w:tcW w:w="533" w:type="pct"/>
            <w:shd w:val="clear" w:color="auto" w:fill="F2F2F2" w:themeFill="background1" w:themeFillShade="F2"/>
            <w:vAlign w:val="center"/>
          </w:tcPr>
          <w:p w:rsidR="008449C0" w:rsidRPr="008449C0" w:rsidRDefault="00DE4700" w:rsidP="00AB7B8B">
            <w:pPr>
              <w:pStyle w:val="Textocuadro"/>
              <w:jc w:val="center"/>
              <w:rPr>
                <w:rFonts w:cstheme="minorBidi"/>
                <w:bCs/>
                <w:sz w:val="14"/>
                <w:szCs w:val="22"/>
              </w:rPr>
            </w:pPr>
            <w:r>
              <w:rPr>
                <w:rFonts w:cstheme="minorBidi"/>
                <w:bCs/>
                <w:sz w:val="14"/>
                <w:szCs w:val="22"/>
              </w:rPr>
              <w:t>6</w:t>
            </w:r>
          </w:p>
        </w:tc>
        <w:tc>
          <w:tcPr>
            <w:tcW w:w="398" w:type="pct"/>
            <w:shd w:val="clear" w:color="auto" w:fill="F2F2F2" w:themeFill="background1" w:themeFillShade="F2"/>
            <w:vAlign w:val="center"/>
          </w:tcPr>
          <w:p w:rsidR="008449C0" w:rsidRPr="008449C0" w:rsidRDefault="00DE4700" w:rsidP="00AB7B8B">
            <w:pPr>
              <w:pStyle w:val="Textocuadro"/>
              <w:jc w:val="center"/>
              <w:rPr>
                <w:rFonts w:cstheme="minorBidi"/>
                <w:bCs/>
                <w:sz w:val="14"/>
                <w:szCs w:val="22"/>
              </w:rPr>
            </w:pPr>
            <w:r>
              <w:rPr>
                <w:rFonts w:cstheme="minorBidi"/>
                <w:bCs/>
                <w:sz w:val="14"/>
                <w:szCs w:val="22"/>
              </w:rPr>
              <w:t>6</w:t>
            </w:r>
          </w:p>
        </w:tc>
      </w:tr>
      <w:tr w:rsidR="008449C0" w:rsidRPr="00F54D11" w:rsidTr="00AB7B8B">
        <w:trPr>
          <w:cantSplit/>
        </w:trPr>
        <w:tc>
          <w:tcPr>
            <w:tcW w:w="3547" w:type="pct"/>
            <w:shd w:val="clear" w:color="auto" w:fill="F2F2F2" w:themeFill="background1" w:themeFillShade="F2"/>
            <w:noWrap/>
            <w:vAlign w:val="center"/>
          </w:tcPr>
          <w:p w:rsidR="008449C0" w:rsidRPr="008449C0" w:rsidRDefault="008449C0" w:rsidP="00AC5656">
            <w:pPr>
              <w:pStyle w:val="Textocuadro"/>
              <w:ind w:left="212" w:right="-1824"/>
              <w:jc w:val="both"/>
              <w:rPr>
                <w:rFonts w:cstheme="minorBidi"/>
                <w:bCs/>
                <w:sz w:val="14"/>
                <w:szCs w:val="22"/>
              </w:rPr>
            </w:pPr>
            <w:r>
              <w:rPr>
                <w:rFonts w:cstheme="minorBidi"/>
                <w:bCs/>
                <w:sz w:val="14"/>
                <w:szCs w:val="22"/>
              </w:rPr>
              <w:t>16-</w:t>
            </w:r>
            <w:r w:rsidR="00133CA7" w:rsidRPr="008449C0">
              <w:rPr>
                <w:rFonts w:cstheme="minorBidi"/>
                <w:bCs/>
                <w:sz w:val="14"/>
                <w:szCs w:val="22"/>
              </w:rPr>
              <w:t xml:space="preserve"> Medio Ambiente y Recursos Naturales</w:t>
            </w:r>
          </w:p>
        </w:tc>
        <w:tc>
          <w:tcPr>
            <w:tcW w:w="521" w:type="pct"/>
            <w:shd w:val="clear" w:color="auto" w:fill="F2F2F2" w:themeFill="background1" w:themeFillShade="F2"/>
            <w:vAlign w:val="center"/>
          </w:tcPr>
          <w:p w:rsidR="008449C0" w:rsidRPr="008449C0" w:rsidRDefault="00DE4700" w:rsidP="00AB7B8B">
            <w:pPr>
              <w:pStyle w:val="Textocuadro"/>
              <w:jc w:val="center"/>
              <w:rPr>
                <w:rFonts w:cstheme="minorBidi"/>
                <w:bCs/>
                <w:sz w:val="14"/>
                <w:szCs w:val="22"/>
              </w:rPr>
            </w:pPr>
            <w:r>
              <w:rPr>
                <w:rFonts w:cstheme="minorBidi"/>
                <w:bCs/>
                <w:sz w:val="14"/>
                <w:szCs w:val="22"/>
              </w:rPr>
              <w:t>-</w:t>
            </w:r>
          </w:p>
        </w:tc>
        <w:tc>
          <w:tcPr>
            <w:tcW w:w="533" w:type="pct"/>
            <w:shd w:val="clear" w:color="auto" w:fill="F2F2F2" w:themeFill="background1" w:themeFillShade="F2"/>
            <w:vAlign w:val="center"/>
          </w:tcPr>
          <w:p w:rsidR="008449C0" w:rsidRPr="008449C0" w:rsidRDefault="00DE4700" w:rsidP="00AB7B8B">
            <w:pPr>
              <w:pStyle w:val="Textocuadro"/>
              <w:jc w:val="center"/>
              <w:rPr>
                <w:rFonts w:cstheme="minorBidi"/>
                <w:bCs/>
                <w:sz w:val="14"/>
                <w:szCs w:val="22"/>
              </w:rPr>
            </w:pPr>
            <w:r>
              <w:rPr>
                <w:rFonts w:cstheme="minorBidi"/>
                <w:bCs/>
                <w:sz w:val="14"/>
                <w:szCs w:val="22"/>
              </w:rPr>
              <w:t>10</w:t>
            </w:r>
          </w:p>
        </w:tc>
        <w:tc>
          <w:tcPr>
            <w:tcW w:w="398" w:type="pct"/>
            <w:shd w:val="clear" w:color="auto" w:fill="F2F2F2" w:themeFill="background1" w:themeFillShade="F2"/>
            <w:vAlign w:val="center"/>
          </w:tcPr>
          <w:p w:rsidR="008449C0" w:rsidRPr="008449C0" w:rsidRDefault="00DE4700" w:rsidP="00AB7B8B">
            <w:pPr>
              <w:pStyle w:val="Textocuadro"/>
              <w:jc w:val="center"/>
              <w:rPr>
                <w:rFonts w:cstheme="minorBidi"/>
                <w:bCs/>
                <w:sz w:val="14"/>
                <w:szCs w:val="22"/>
              </w:rPr>
            </w:pPr>
            <w:r>
              <w:rPr>
                <w:rFonts w:cstheme="minorBidi"/>
                <w:bCs/>
                <w:sz w:val="14"/>
                <w:szCs w:val="22"/>
              </w:rPr>
              <w:t>10</w:t>
            </w:r>
          </w:p>
        </w:tc>
      </w:tr>
      <w:tr w:rsidR="00AB7B8B" w:rsidRPr="00F54D11" w:rsidTr="00AB7B8B">
        <w:trPr>
          <w:cantSplit/>
        </w:trPr>
        <w:tc>
          <w:tcPr>
            <w:tcW w:w="3547" w:type="pct"/>
            <w:shd w:val="clear" w:color="auto" w:fill="F2F2F2" w:themeFill="background1" w:themeFillShade="F2"/>
            <w:noWrap/>
            <w:vAlign w:val="center"/>
          </w:tcPr>
          <w:p w:rsidR="00AB7B8B" w:rsidRPr="008449C0" w:rsidRDefault="00AB7B8B" w:rsidP="00AC5656">
            <w:pPr>
              <w:pStyle w:val="Textocuadro"/>
              <w:ind w:left="212" w:right="-1824"/>
              <w:jc w:val="both"/>
              <w:rPr>
                <w:rFonts w:cstheme="minorBidi"/>
                <w:bCs/>
                <w:sz w:val="14"/>
                <w:szCs w:val="22"/>
              </w:rPr>
            </w:pPr>
            <w:r w:rsidRPr="008449C0">
              <w:rPr>
                <w:rFonts w:cstheme="minorBidi"/>
                <w:bCs/>
                <w:sz w:val="14"/>
                <w:szCs w:val="22"/>
              </w:rPr>
              <w:t>20-Bienestar</w:t>
            </w:r>
          </w:p>
        </w:tc>
        <w:tc>
          <w:tcPr>
            <w:tcW w:w="521"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w:t>
            </w:r>
          </w:p>
        </w:tc>
        <w:tc>
          <w:tcPr>
            <w:tcW w:w="533"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6</w:t>
            </w:r>
          </w:p>
        </w:tc>
        <w:tc>
          <w:tcPr>
            <w:tcW w:w="398"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6</w:t>
            </w:r>
          </w:p>
        </w:tc>
      </w:tr>
      <w:tr w:rsidR="00AB7B8B" w:rsidRPr="00F54D11" w:rsidTr="00AB7B8B">
        <w:trPr>
          <w:cantSplit/>
        </w:trPr>
        <w:tc>
          <w:tcPr>
            <w:tcW w:w="3547" w:type="pct"/>
            <w:shd w:val="clear" w:color="auto" w:fill="F2F2F2" w:themeFill="background1" w:themeFillShade="F2"/>
            <w:noWrap/>
            <w:vAlign w:val="center"/>
          </w:tcPr>
          <w:p w:rsidR="00AB7B8B" w:rsidRPr="008449C0" w:rsidRDefault="00AB7B8B" w:rsidP="00AC5656">
            <w:pPr>
              <w:pStyle w:val="Textocuadro"/>
              <w:ind w:left="212" w:right="-1824"/>
              <w:jc w:val="both"/>
              <w:rPr>
                <w:rFonts w:cstheme="minorBidi"/>
                <w:bCs/>
                <w:sz w:val="14"/>
                <w:szCs w:val="22"/>
              </w:rPr>
            </w:pPr>
            <w:r w:rsidRPr="008449C0">
              <w:rPr>
                <w:rFonts w:cstheme="minorBidi"/>
                <w:bCs/>
                <w:sz w:val="14"/>
                <w:szCs w:val="22"/>
              </w:rPr>
              <w:t>47-Entidades no Sectorizadas</w:t>
            </w:r>
          </w:p>
        </w:tc>
        <w:tc>
          <w:tcPr>
            <w:tcW w:w="521"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w:t>
            </w:r>
          </w:p>
        </w:tc>
        <w:tc>
          <w:tcPr>
            <w:tcW w:w="533"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1</w:t>
            </w:r>
          </w:p>
        </w:tc>
        <w:tc>
          <w:tcPr>
            <w:tcW w:w="398"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1</w:t>
            </w:r>
          </w:p>
        </w:tc>
      </w:tr>
      <w:tr w:rsidR="00AB7B8B" w:rsidRPr="00F54D11" w:rsidTr="00AB7B8B">
        <w:trPr>
          <w:cantSplit/>
        </w:trPr>
        <w:tc>
          <w:tcPr>
            <w:tcW w:w="3547" w:type="pct"/>
            <w:shd w:val="clear" w:color="auto" w:fill="F2F2F2" w:themeFill="background1" w:themeFillShade="F2"/>
            <w:noWrap/>
            <w:vAlign w:val="center"/>
          </w:tcPr>
          <w:p w:rsidR="00AB7B8B" w:rsidRPr="008449C0" w:rsidRDefault="00AB7B8B" w:rsidP="00AC5656">
            <w:pPr>
              <w:pStyle w:val="Textocuadro"/>
              <w:ind w:left="212" w:right="-1824"/>
              <w:jc w:val="both"/>
              <w:rPr>
                <w:rFonts w:cstheme="minorBidi"/>
                <w:bCs/>
                <w:sz w:val="14"/>
                <w:szCs w:val="22"/>
              </w:rPr>
            </w:pPr>
            <w:r w:rsidRPr="008449C0">
              <w:rPr>
                <w:rFonts w:cstheme="minorBidi"/>
                <w:bCs/>
                <w:sz w:val="14"/>
                <w:szCs w:val="22"/>
              </w:rPr>
              <w:t>48-Cultura</w:t>
            </w:r>
          </w:p>
        </w:tc>
        <w:tc>
          <w:tcPr>
            <w:tcW w:w="521"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w:t>
            </w:r>
          </w:p>
        </w:tc>
        <w:tc>
          <w:tcPr>
            <w:tcW w:w="533"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13</w:t>
            </w:r>
          </w:p>
        </w:tc>
        <w:tc>
          <w:tcPr>
            <w:tcW w:w="398"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13</w:t>
            </w:r>
          </w:p>
        </w:tc>
      </w:tr>
      <w:tr w:rsidR="00AB7B8B" w:rsidRPr="00F54D11" w:rsidTr="00AB7B8B">
        <w:trPr>
          <w:cantSplit/>
        </w:trPr>
        <w:tc>
          <w:tcPr>
            <w:tcW w:w="3547" w:type="pct"/>
            <w:shd w:val="clear" w:color="auto" w:fill="F2F2F2" w:themeFill="background1" w:themeFillShade="F2"/>
            <w:noWrap/>
            <w:vAlign w:val="center"/>
          </w:tcPr>
          <w:p w:rsidR="00AB7B8B" w:rsidRPr="008449C0" w:rsidRDefault="00AB7B8B" w:rsidP="00AC5656">
            <w:pPr>
              <w:pStyle w:val="Textocuadro"/>
              <w:ind w:left="212" w:right="-1824"/>
              <w:jc w:val="both"/>
              <w:rPr>
                <w:rFonts w:cstheme="minorBidi"/>
                <w:bCs/>
                <w:sz w:val="14"/>
                <w:szCs w:val="22"/>
              </w:rPr>
            </w:pPr>
            <w:r w:rsidRPr="008449C0">
              <w:rPr>
                <w:rFonts w:cstheme="minorBidi"/>
                <w:bCs/>
                <w:sz w:val="14"/>
                <w:szCs w:val="22"/>
              </w:rPr>
              <w:t>50-IMSS- Bienestar</w:t>
            </w:r>
          </w:p>
        </w:tc>
        <w:tc>
          <w:tcPr>
            <w:tcW w:w="521"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w:t>
            </w:r>
          </w:p>
        </w:tc>
        <w:tc>
          <w:tcPr>
            <w:tcW w:w="533"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1</w:t>
            </w:r>
          </w:p>
        </w:tc>
        <w:tc>
          <w:tcPr>
            <w:tcW w:w="398" w:type="pct"/>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1</w:t>
            </w:r>
          </w:p>
        </w:tc>
      </w:tr>
      <w:tr w:rsidR="00AB7B8B" w:rsidRPr="00F54D11" w:rsidTr="00AB7B8B">
        <w:trPr>
          <w:cantSplit/>
        </w:trPr>
        <w:tc>
          <w:tcPr>
            <w:tcW w:w="3547" w:type="pct"/>
            <w:tcBorders>
              <w:bottom w:val="single" w:sz="4" w:space="0" w:color="auto"/>
            </w:tcBorders>
            <w:shd w:val="clear" w:color="auto" w:fill="F2F2F2" w:themeFill="background1" w:themeFillShade="F2"/>
            <w:noWrap/>
            <w:vAlign w:val="center"/>
          </w:tcPr>
          <w:p w:rsidR="00AB7B8B" w:rsidRPr="008449C0" w:rsidRDefault="00AB7B8B" w:rsidP="00AC5656">
            <w:pPr>
              <w:pStyle w:val="Textocuadro"/>
              <w:ind w:left="212" w:right="-1824"/>
              <w:jc w:val="both"/>
              <w:rPr>
                <w:rFonts w:cstheme="minorBidi"/>
                <w:bCs/>
                <w:sz w:val="14"/>
                <w:szCs w:val="22"/>
              </w:rPr>
            </w:pPr>
            <w:r w:rsidRPr="008449C0">
              <w:rPr>
                <w:rFonts w:cstheme="minorBidi"/>
                <w:bCs/>
                <w:sz w:val="14"/>
                <w:szCs w:val="22"/>
              </w:rPr>
              <w:t>51-Instituto de Seguridad y Servicios Sociales</w:t>
            </w:r>
            <w:r w:rsidR="00A272F2" w:rsidRPr="008449C0">
              <w:rPr>
                <w:rFonts w:cstheme="minorBidi"/>
                <w:bCs/>
                <w:sz w:val="14"/>
                <w:szCs w:val="22"/>
              </w:rPr>
              <w:t xml:space="preserve"> </w:t>
            </w:r>
            <w:r w:rsidRPr="008449C0">
              <w:rPr>
                <w:rFonts w:cstheme="minorBidi"/>
                <w:bCs/>
                <w:sz w:val="14"/>
                <w:szCs w:val="22"/>
              </w:rPr>
              <w:t>de los Trabajadores del Estado</w:t>
            </w:r>
          </w:p>
        </w:tc>
        <w:tc>
          <w:tcPr>
            <w:tcW w:w="521" w:type="pct"/>
            <w:tcBorders>
              <w:bottom w:val="single" w:sz="4" w:space="0" w:color="auto"/>
            </w:tcBorders>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w:t>
            </w:r>
          </w:p>
        </w:tc>
        <w:tc>
          <w:tcPr>
            <w:tcW w:w="533" w:type="pct"/>
            <w:tcBorders>
              <w:bottom w:val="single" w:sz="4" w:space="0" w:color="auto"/>
            </w:tcBorders>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9</w:t>
            </w:r>
          </w:p>
        </w:tc>
        <w:tc>
          <w:tcPr>
            <w:tcW w:w="398" w:type="pct"/>
            <w:tcBorders>
              <w:bottom w:val="single" w:sz="4" w:space="0" w:color="auto"/>
            </w:tcBorders>
            <w:shd w:val="clear" w:color="auto" w:fill="F2F2F2" w:themeFill="background1" w:themeFillShade="F2"/>
            <w:vAlign w:val="center"/>
          </w:tcPr>
          <w:p w:rsidR="00AB7B8B" w:rsidRPr="008449C0" w:rsidRDefault="00AB7B8B" w:rsidP="00AB7B8B">
            <w:pPr>
              <w:pStyle w:val="Textocuadro"/>
              <w:jc w:val="center"/>
              <w:rPr>
                <w:rFonts w:cstheme="minorBidi"/>
                <w:bCs/>
                <w:sz w:val="14"/>
                <w:szCs w:val="22"/>
              </w:rPr>
            </w:pPr>
            <w:r w:rsidRPr="008449C0">
              <w:rPr>
                <w:rFonts w:cstheme="minorBidi"/>
                <w:bCs/>
                <w:sz w:val="14"/>
                <w:szCs w:val="22"/>
              </w:rPr>
              <w:t>9</w:t>
            </w:r>
          </w:p>
        </w:tc>
      </w:tr>
    </w:tbl>
    <w:p w:rsidR="0074104A" w:rsidRPr="008449C0" w:rsidRDefault="00B325FE" w:rsidP="0047577E">
      <w:pPr>
        <w:pStyle w:val="Textocuadro"/>
        <w:ind w:right="-1824" w:firstLine="426"/>
        <w:jc w:val="both"/>
        <w:rPr>
          <w:rFonts w:ascii="Montserrat Light" w:hAnsi="Montserrat Light" w:cstheme="minorBidi"/>
          <w:bCs/>
          <w:szCs w:val="22"/>
        </w:rPr>
      </w:pPr>
      <w:r w:rsidRPr="008449C0">
        <w:rPr>
          <w:rFonts w:ascii="Montserrat Light" w:hAnsi="Montserrat Light" w:cstheme="minorBidi"/>
          <w:bCs/>
          <w:szCs w:val="22"/>
        </w:rPr>
        <w:t xml:space="preserve">Nota: Se representan con (-) los casos en los que no hay información para reportar. </w:t>
      </w:r>
    </w:p>
    <w:p w:rsidR="008449C0" w:rsidRPr="008449C0" w:rsidRDefault="00B325FE" w:rsidP="008449C0">
      <w:pPr>
        <w:pStyle w:val="Cdetexto"/>
        <w:spacing w:after="0"/>
        <w:ind w:left="426" w:right="474"/>
        <w:rPr>
          <w:rFonts w:ascii="Montserrat" w:hAnsi="Montserrat"/>
          <w:b/>
          <w:bCs/>
          <w:sz w:val="12"/>
          <w:szCs w:val="14"/>
          <w:lang w:val="es-MX"/>
        </w:rPr>
      </w:pPr>
      <w:r w:rsidRPr="008449C0">
        <w:rPr>
          <w:sz w:val="12"/>
          <w:szCs w:val="14"/>
        </w:rPr>
        <w:t>FUENTE: Unidad de Evaluación del Desempeño, con información proporcionada por las dependencias y entidades de la Administración Pública Federal.</w:t>
      </w:r>
    </w:p>
    <w:p w:rsidR="008D28DF" w:rsidRDefault="008D28DF">
      <w:pPr>
        <w:spacing w:after="0"/>
        <w:rPr>
          <w:rFonts w:ascii="Montserrat" w:eastAsia="Times New Roman" w:hAnsi="Montserrat" w:cs="Arial"/>
          <w:b/>
          <w:bCs/>
          <w:sz w:val="24"/>
          <w:szCs w:val="22"/>
          <w:lang w:val="es-MX"/>
        </w:rPr>
      </w:pPr>
      <w:r>
        <w:rPr>
          <w:rFonts w:ascii="Montserrat" w:hAnsi="Montserrat"/>
          <w:b/>
          <w:bCs/>
          <w:sz w:val="24"/>
          <w:szCs w:val="22"/>
          <w:lang w:val="es-MX"/>
        </w:rPr>
        <w:br w:type="page"/>
      </w:r>
    </w:p>
    <w:p w:rsidR="0082087D" w:rsidRPr="008449C0" w:rsidRDefault="00F80023" w:rsidP="00F80023">
      <w:pPr>
        <w:pStyle w:val="Cdetexto"/>
        <w:rPr>
          <w:rFonts w:ascii="Montserrat" w:hAnsi="Montserrat"/>
          <w:b/>
          <w:bCs/>
          <w:sz w:val="24"/>
          <w:szCs w:val="22"/>
          <w:lang w:val="es-MX"/>
        </w:rPr>
      </w:pPr>
      <w:r w:rsidRPr="008449C0">
        <w:rPr>
          <w:rFonts w:ascii="Montserrat" w:hAnsi="Montserrat"/>
          <w:b/>
          <w:bCs/>
          <w:sz w:val="24"/>
          <w:szCs w:val="22"/>
          <w:lang w:val="es-MX"/>
        </w:rPr>
        <w:t>SÍNTESIS DE EVALUACIONES</w:t>
      </w:r>
    </w:p>
    <w:p w:rsidR="003C70FF" w:rsidRDefault="0082087D" w:rsidP="00F80023">
      <w:pPr>
        <w:pStyle w:val="Cdetexto"/>
        <w:rPr>
          <w:szCs w:val="22"/>
          <w:lang w:val="es-MX"/>
        </w:rPr>
      </w:pPr>
      <w:r w:rsidRPr="003D61A8">
        <w:rPr>
          <w:szCs w:val="22"/>
          <w:lang w:val="es-MX"/>
        </w:rPr>
        <w:t xml:space="preserve">En este apartado se presentan los principales resultados de las </w:t>
      </w:r>
      <w:r w:rsidR="00171C1A">
        <w:rPr>
          <w:szCs w:val="22"/>
          <w:lang w:val="es-MX"/>
        </w:rPr>
        <w:t>107</w:t>
      </w:r>
      <w:r w:rsidR="00532827">
        <w:rPr>
          <w:szCs w:val="22"/>
          <w:lang w:val="es-MX"/>
        </w:rPr>
        <w:t xml:space="preserve"> </w:t>
      </w:r>
      <w:r w:rsidRPr="003D61A8">
        <w:rPr>
          <w:szCs w:val="22"/>
          <w:lang w:val="es-MX"/>
        </w:rPr>
        <w:t xml:space="preserve">evaluaciones reportadas </w:t>
      </w:r>
      <w:r w:rsidR="00D86F21" w:rsidRPr="003D61A8">
        <w:rPr>
          <w:szCs w:val="22"/>
          <w:lang w:val="es-MX"/>
        </w:rPr>
        <w:t xml:space="preserve">a la SHCP </w:t>
      </w:r>
      <w:r w:rsidR="00D86F21">
        <w:rPr>
          <w:szCs w:val="22"/>
          <w:lang w:val="es-MX"/>
        </w:rPr>
        <w:t>en</w:t>
      </w:r>
      <w:r w:rsidR="00D86F21" w:rsidRPr="003D61A8">
        <w:rPr>
          <w:szCs w:val="22"/>
          <w:lang w:val="es-MX"/>
        </w:rPr>
        <w:t xml:space="preserve"> </w:t>
      </w:r>
      <w:r w:rsidRPr="003D61A8">
        <w:rPr>
          <w:szCs w:val="22"/>
          <w:lang w:val="es-MX"/>
        </w:rPr>
        <w:t xml:space="preserve">el </w:t>
      </w:r>
      <w:r w:rsidR="00AB7B8B">
        <w:rPr>
          <w:szCs w:val="22"/>
          <w:lang w:val="es-MX"/>
        </w:rPr>
        <w:t>tercer</w:t>
      </w:r>
      <w:r w:rsidR="00E13681">
        <w:rPr>
          <w:szCs w:val="22"/>
          <w:lang w:val="es-MX"/>
        </w:rPr>
        <w:t xml:space="preserve"> </w:t>
      </w:r>
      <w:r w:rsidR="002A648C">
        <w:rPr>
          <w:szCs w:val="22"/>
          <w:lang w:val="es-MX"/>
        </w:rPr>
        <w:t>trimestre</w:t>
      </w:r>
      <w:r w:rsidRPr="003D61A8">
        <w:rPr>
          <w:szCs w:val="22"/>
          <w:lang w:val="es-MX"/>
        </w:rPr>
        <w:t xml:space="preserve"> de </w:t>
      </w:r>
      <w:r w:rsidR="00200F13">
        <w:rPr>
          <w:szCs w:val="22"/>
          <w:lang w:val="es-MX"/>
        </w:rPr>
        <w:t>2023</w:t>
      </w:r>
      <w:r w:rsidRPr="003D61A8">
        <w:rPr>
          <w:szCs w:val="22"/>
          <w:lang w:val="es-MX"/>
        </w:rPr>
        <w:t xml:space="preserve">. </w:t>
      </w:r>
      <w:r w:rsidR="004E5A4E">
        <w:rPr>
          <w:szCs w:val="22"/>
          <w:lang w:val="es-MX"/>
        </w:rPr>
        <w:t xml:space="preserve">La </w:t>
      </w:r>
      <w:r w:rsidR="004E5A4E" w:rsidRPr="003D61A8">
        <w:rPr>
          <w:szCs w:val="22"/>
          <w:lang w:val="es-MX"/>
        </w:rPr>
        <w:t xml:space="preserve">información reportada en las síntesis de las evaluaciones </w:t>
      </w:r>
      <w:r w:rsidR="004E5A4E">
        <w:rPr>
          <w:szCs w:val="22"/>
          <w:lang w:val="es-MX"/>
        </w:rPr>
        <w:t xml:space="preserve">se integra </w:t>
      </w:r>
      <w:r w:rsidR="00A272F2">
        <w:rPr>
          <w:szCs w:val="22"/>
          <w:lang w:val="es-MX"/>
        </w:rPr>
        <w:t xml:space="preserve">a partir de la información </w:t>
      </w:r>
      <w:r w:rsidR="004E5A4E" w:rsidRPr="00441434">
        <w:rPr>
          <w:szCs w:val="22"/>
          <w:lang w:val="es-MX"/>
        </w:rPr>
        <w:t>que las dependencias y entidades remitieron en el documento denominado Formato de Aspectos Relevantes de la Evaluación (FARE)</w:t>
      </w:r>
      <w:r w:rsidR="004E5A4E">
        <w:rPr>
          <w:szCs w:val="22"/>
          <w:lang w:val="es-MX"/>
        </w:rPr>
        <w:t>, el cual se basa en</w:t>
      </w:r>
      <w:r w:rsidR="004E5A4E" w:rsidRPr="00000BAA">
        <w:t xml:space="preserve"> </w:t>
      </w:r>
      <w:r w:rsidR="004E5A4E" w:rsidRPr="00000BAA">
        <w:rPr>
          <w:szCs w:val="22"/>
          <w:lang w:val="es-MX"/>
        </w:rPr>
        <w:t>el informe final presenta</w:t>
      </w:r>
      <w:r w:rsidR="004E5A4E">
        <w:rPr>
          <w:szCs w:val="22"/>
          <w:lang w:val="es-MX"/>
        </w:rPr>
        <w:t xml:space="preserve">do por la instancia evaluadora, </w:t>
      </w:r>
      <w:r w:rsidR="004E5A4E" w:rsidRPr="00000BAA">
        <w:rPr>
          <w:szCs w:val="22"/>
          <w:lang w:val="es-MX"/>
        </w:rPr>
        <w:t>remitido a la SHCP</w:t>
      </w:r>
      <w:r w:rsidR="004E5A4E">
        <w:rPr>
          <w:szCs w:val="22"/>
          <w:lang w:val="es-MX"/>
        </w:rPr>
        <w:t xml:space="preserve">, </w:t>
      </w:r>
      <w:r w:rsidR="004E5A4E" w:rsidRPr="003D61A8">
        <w:rPr>
          <w:szCs w:val="22"/>
          <w:lang w:val="es-MX"/>
        </w:rPr>
        <w:t>conforme a lo establecido en el artículo 110 de la LFPRH</w:t>
      </w:r>
      <w:r w:rsidR="004E5A4E">
        <w:rPr>
          <w:szCs w:val="22"/>
          <w:lang w:val="es-MX"/>
        </w:rPr>
        <w:t>.</w:t>
      </w:r>
      <w:r w:rsidR="004E5A4E" w:rsidRPr="003D61A8">
        <w:rPr>
          <w:szCs w:val="22"/>
          <w:lang w:val="es-MX"/>
        </w:rPr>
        <w:t xml:space="preserve"> </w:t>
      </w:r>
    </w:p>
    <w:p w:rsidR="00094073" w:rsidRDefault="00200F13" w:rsidP="00094073">
      <w:pPr>
        <w:pStyle w:val="Cdetexto"/>
        <w:rPr>
          <w:szCs w:val="22"/>
          <w:lang w:val="es-MX"/>
        </w:rPr>
      </w:pPr>
      <w:r>
        <w:rPr>
          <w:szCs w:val="22"/>
          <w:lang w:val="es-MX"/>
        </w:rPr>
        <w:t>En cada una de ellas</w:t>
      </w:r>
      <w:r w:rsidRPr="00200F13">
        <w:rPr>
          <w:szCs w:val="22"/>
          <w:lang w:val="es-MX"/>
        </w:rPr>
        <w:t xml:space="preserve"> se incluye la siguiente información:</w:t>
      </w:r>
    </w:p>
    <w:p w:rsidR="000C09F0" w:rsidRPr="0022763E" w:rsidRDefault="000C09F0" w:rsidP="00A719BF">
      <w:pPr>
        <w:spacing w:before="120" w:after="0"/>
        <w:ind w:left="1134"/>
        <w:contextualSpacing/>
        <w:rPr>
          <w:rFonts w:ascii="Montserrat" w:eastAsia="Times New Roman" w:hAnsi="Montserrat"/>
          <w:b/>
          <w:bCs/>
          <w:noProof/>
          <w:sz w:val="18"/>
          <w:szCs w:val="20"/>
        </w:rPr>
      </w:pPr>
      <w:r w:rsidRPr="0022763E">
        <w:rPr>
          <w:rFonts w:ascii="Montserrat" w:eastAsia="Times New Roman" w:hAnsi="Montserrat"/>
          <w:b/>
          <w:bCs/>
          <w:noProof/>
          <w:sz w:val="18"/>
          <w:szCs w:val="20"/>
        </w:rPr>
        <w:t xml:space="preserve">CUADRO </w:t>
      </w:r>
      <w:r>
        <w:rPr>
          <w:rFonts w:ascii="Montserrat" w:eastAsia="Times New Roman" w:hAnsi="Montserrat"/>
          <w:b/>
          <w:bCs/>
          <w:noProof/>
          <w:sz w:val="18"/>
          <w:szCs w:val="20"/>
        </w:rPr>
        <w:t>2</w:t>
      </w:r>
      <w:r w:rsidRPr="0022763E">
        <w:rPr>
          <w:rFonts w:ascii="Montserrat" w:eastAsia="Times New Roman" w:hAnsi="Montserrat"/>
          <w:b/>
          <w:bCs/>
          <w:noProof/>
          <w:sz w:val="18"/>
          <w:szCs w:val="20"/>
        </w:rPr>
        <w:t xml:space="preserve"> DE </w:t>
      </w:r>
      <w:r w:rsidR="00DE4700">
        <w:rPr>
          <w:rFonts w:ascii="Montserrat" w:eastAsia="Times New Roman" w:hAnsi="Montserrat"/>
          <w:b/>
          <w:bCs/>
          <w:noProof/>
          <w:sz w:val="18"/>
          <w:szCs w:val="20"/>
        </w:rPr>
        <w:t>115</w:t>
      </w:r>
    </w:p>
    <w:p w:rsidR="000C09F0" w:rsidRPr="000A7612" w:rsidRDefault="000C09F0" w:rsidP="00A719BF">
      <w:pPr>
        <w:pStyle w:val="Cdetexto"/>
        <w:spacing w:after="0"/>
        <w:ind w:left="1134" w:right="616"/>
        <w:jc w:val="left"/>
        <w:rPr>
          <w:rFonts w:ascii="Montserrat" w:hAnsi="Montserrat"/>
          <w:b/>
          <w:bCs/>
          <w:sz w:val="18"/>
          <w:szCs w:val="18"/>
          <w:lang w:val="es-MX"/>
        </w:rPr>
      </w:pPr>
      <w:r w:rsidRPr="000A7612">
        <w:rPr>
          <w:rFonts w:ascii="Montserrat" w:hAnsi="Montserrat"/>
          <w:b/>
          <w:bCs/>
          <w:sz w:val="18"/>
          <w:szCs w:val="18"/>
          <w:lang w:val="es-MX"/>
        </w:rPr>
        <w:t xml:space="preserve">Ejemplo de </w:t>
      </w:r>
      <w:r>
        <w:rPr>
          <w:rFonts w:ascii="Montserrat" w:hAnsi="Montserrat"/>
          <w:b/>
          <w:bCs/>
          <w:sz w:val="18"/>
          <w:szCs w:val="18"/>
          <w:lang w:val="es-MX"/>
        </w:rPr>
        <w:t>t</w:t>
      </w:r>
      <w:r w:rsidRPr="000A7612">
        <w:rPr>
          <w:rFonts w:ascii="Montserrat" w:hAnsi="Montserrat"/>
          <w:b/>
          <w:bCs/>
          <w:sz w:val="18"/>
          <w:szCs w:val="18"/>
          <w:lang w:val="es-MX"/>
        </w:rPr>
        <w:t xml:space="preserve">abla </w:t>
      </w:r>
      <w:r>
        <w:rPr>
          <w:rFonts w:ascii="Montserrat" w:hAnsi="Montserrat"/>
          <w:b/>
          <w:bCs/>
          <w:sz w:val="18"/>
          <w:szCs w:val="18"/>
          <w:lang w:val="es-MX"/>
        </w:rPr>
        <w:t xml:space="preserve">con </w:t>
      </w:r>
      <w:r w:rsidRPr="000A7612">
        <w:rPr>
          <w:rFonts w:ascii="Montserrat" w:hAnsi="Montserrat"/>
          <w:b/>
          <w:bCs/>
          <w:sz w:val="18"/>
          <w:szCs w:val="18"/>
          <w:lang w:val="es-MX"/>
        </w:rPr>
        <w:t>información de</w:t>
      </w:r>
      <w:r>
        <w:rPr>
          <w:rFonts w:ascii="Montserrat" w:hAnsi="Montserrat"/>
          <w:b/>
          <w:bCs/>
          <w:sz w:val="18"/>
          <w:szCs w:val="18"/>
          <w:lang w:val="es-MX"/>
        </w:rPr>
        <w:t xml:space="preserve"> las</w:t>
      </w:r>
      <w:r w:rsidRPr="000A7612">
        <w:rPr>
          <w:rFonts w:ascii="Montserrat" w:hAnsi="Montserrat"/>
          <w:b/>
          <w:bCs/>
          <w:sz w:val="18"/>
          <w:szCs w:val="18"/>
          <w:lang w:val="es-MX"/>
        </w:rPr>
        <w:t xml:space="preserve"> Evaluaciones </w:t>
      </w:r>
    </w:p>
    <w:p w:rsidR="000C09F0" w:rsidRDefault="008449C0" w:rsidP="00094073">
      <w:pPr>
        <w:pStyle w:val="Cdetexto"/>
        <w:rPr>
          <w:szCs w:val="22"/>
          <w:lang w:val="es-MX"/>
        </w:rPr>
      </w:pPr>
      <w:r w:rsidRPr="00023DAD">
        <w:rPr>
          <w:noProof/>
          <w:lang w:val="es-MX" w:eastAsia="es-MX"/>
        </w:rPr>
        <w:drawing>
          <wp:anchor distT="0" distB="0" distL="114300" distR="114300" simplePos="0" relativeHeight="251659264" behindDoc="0" locked="0" layoutInCell="1" allowOverlap="1" wp14:anchorId="54D554AD" wp14:editId="171E625E">
            <wp:simplePos x="0" y="0"/>
            <wp:positionH relativeFrom="margin">
              <wp:align>center</wp:align>
            </wp:positionH>
            <wp:positionV relativeFrom="paragraph">
              <wp:posOffset>79839</wp:posOffset>
            </wp:positionV>
            <wp:extent cx="4700905" cy="6123940"/>
            <wp:effectExtent l="0" t="0" r="444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561" t="3485" r="5026" b="2676"/>
                    <a:stretch/>
                  </pic:blipFill>
                  <pic:spPr bwMode="auto">
                    <a:xfrm>
                      <a:off x="0" y="0"/>
                      <a:ext cx="4700905" cy="612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17192" w:rsidRDefault="00017192" w:rsidP="00094073">
      <w:pPr>
        <w:pStyle w:val="Cdetexto"/>
        <w:rPr>
          <w:szCs w:val="22"/>
          <w:lang w:val="es-MX"/>
        </w:rPr>
      </w:pPr>
    </w:p>
    <w:p w:rsidR="000C09F0" w:rsidRPr="000C09F0" w:rsidRDefault="000C09F0" w:rsidP="00C92797">
      <w:pPr>
        <w:pStyle w:val="Cdetexto"/>
        <w:spacing w:after="0"/>
        <w:rPr>
          <w:sz w:val="4"/>
          <w:szCs w:val="4"/>
          <w:lang w:val="es-ES_tradnl"/>
        </w:rPr>
      </w:pPr>
    </w:p>
    <w:p w:rsidR="00C92797" w:rsidRDefault="00C92797" w:rsidP="00C92797">
      <w:pPr>
        <w:pStyle w:val="Cdetexto"/>
        <w:spacing w:after="0"/>
        <w:rPr>
          <w:szCs w:val="22"/>
          <w:lang w:val="es-MX"/>
        </w:rPr>
      </w:pPr>
      <w:r w:rsidRPr="00C92797">
        <w:rPr>
          <w:szCs w:val="22"/>
          <w:lang w:val="es-ES_tradnl"/>
        </w:rPr>
        <w:t xml:space="preserve">El detalle de los </w:t>
      </w:r>
      <w:r>
        <w:rPr>
          <w:szCs w:val="22"/>
          <w:lang w:val="es-MX"/>
        </w:rPr>
        <w:t>informes finales de las evaluaciones</w:t>
      </w:r>
      <w:r w:rsidRPr="00C92797">
        <w:rPr>
          <w:szCs w:val="22"/>
          <w:lang w:val="es-ES_tradnl"/>
        </w:rPr>
        <w:t xml:space="preserve"> </w:t>
      </w:r>
      <w:r>
        <w:rPr>
          <w:szCs w:val="22"/>
          <w:lang w:val="es-ES_tradnl"/>
        </w:rPr>
        <w:t>s</w:t>
      </w:r>
      <w:r w:rsidRPr="00C92797">
        <w:rPr>
          <w:szCs w:val="22"/>
          <w:lang w:val="es-ES_tradnl"/>
        </w:rPr>
        <w:t>e encuentra disponible para consulta y descarga en el Portal de Transparencia Presupuestaria</w:t>
      </w:r>
      <w:r>
        <w:rPr>
          <w:szCs w:val="22"/>
          <w:lang w:val="es-ES_tradnl"/>
        </w:rPr>
        <w:t xml:space="preserve"> (PTP)</w:t>
      </w:r>
      <w:r w:rsidR="00C11BC9">
        <w:rPr>
          <w:rStyle w:val="Refdenotaalpie"/>
          <w:szCs w:val="22"/>
          <w:lang w:val="es-ES_tradnl"/>
        </w:rPr>
        <w:footnoteReference w:id="2"/>
      </w:r>
      <w:r w:rsidR="00C11BC9">
        <w:rPr>
          <w:szCs w:val="22"/>
          <w:lang w:val="es-ES_tradnl"/>
        </w:rPr>
        <w:t>.</w:t>
      </w:r>
      <w:r w:rsidR="0082087D" w:rsidRPr="003D61A8">
        <w:rPr>
          <w:szCs w:val="22"/>
          <w:lang w:val="es-MX"/>
        </w:rPr>
        <w:t xml:space="preserve"> </w:t>
      </w:r>
    </w:p>
    <w:p w:rsidR="00EE0798" w:rsidRDefault="00EE0798" w:rsidP="00EE0798">
      <w:pPr>
        <w:pStyle w:val="Ttulo2"/>
        <w:spacing w:before="0" w:after="0"/>
        <w:jc w:val="both"/>
        <w:rPr>
          <w:lang w:val="es-MX"/>
        </w:rPr>
      </w:pPr>
      <w:bookmarkStart w:id="9" w:name="_Toc85533490"/>
      <w:bookmarkStart w:id="10" w:name="_Toc132652689"/>
      <w:bookmarkStart w:id="11" w:name="_Toc140055931"/>
    </w:p>
    <w:p w:rsidR="00CC2F0B" w:rsidRPr="008449C0" w:rsidRDefault="00CC2F0B" w:rsidP="00EE0798">
      <w:pPr>
        <w:pStyle w:val="Ttulo2"/>
        <w:spacing w:before="0" w:after="0"/>
        <w:jc w:val="both"/>
        <w:rPr>
          <w:sz w:val="24"/>
          <w:lang w:val="es-MX"/>
        </w:rPr>
      </w:pPr>
      <w:r w:rsidRPr="008449C0">
        <w:rPr>
          <w:sz w:val="24"/>
          <w:lang w:val="es-MX"/>
        </w:rPr>
        <w:t>EVALUACIONES EN MATERIA DE DISEÑO</w:t>
      </w:r>
      <w:bookmarkEnd w:id="9"/>
      <w:bookmarkEnd w:id="10"/>
      <w:bookmarkEnd w:id="11"/>
    </w:p>
    <w:p w:rsidR="00EE0798" w:rsidRPr="0047577E" w:rsidRDefault="00EE0798" w:rsidP="00EE0798">
      <w:pPr>
        <w:pStyle w:val="01BodyTEXT"/>
        <w:spacing w:before="0" w:after="0" w:line="240" w:lineRule="auto"/>
        <w:rPr>
          <w:rFonts w:ascii="Montserrat Light" w:hAnsi="Montserrat Light"/>
          <w:color w:val="auto"/>
        </w:rPr>
      </w:pPr>
    </w:p>
    <w:p w:rsidR="00200F13" w:rsidRPr="0047577E" w:rsidRDefault="00330CC1" w:rsidP="00EE0798">
      <w:pPr>
        <w:pStyle w:val="01BodyTEXT"/>
        <w:spacing w:before="0" w:after="0" w:line="240" w:lineRule="auto"/>
        <w:rPr>
          <w:rFonts w:ascii="Montserrat Light" w:hAnsi="Montserrat Light"/>
          <w:color w:val="auto"/>
        </w:rPr>
      </w:pPr>
      <w:r w:rsidRPr="0047577E">
        <w:rPr>
          <w:rFonts w:ascii="Montserrat Light" w:hAnsi="Montserrat Light"/>
          <w:color w:val="auto"/>
        </w:rPr>
        <w:t xml:space="preserve">Este tipo de evaluaciones tiene </w:t>
      </w:r>
      <w:r w:rsidR="00200F13" w:rsidRPr="0047577E">
        <w:rPr>
          <w:rFonts w:ascii="Montserrat Light" w:hAnsi="Montserrat Light"/>
          <w:color w:val="auto"/>
        </w:rPr>
        <w:t xml:space="preserve">el objetivo de </w:t>
      </w:r>
      <w:r w:rsidRPr="0047577E">
        <w:rPr>
          <w:rFonts w:ascii="Montserrat Light" w:hAnsi="Montserrat Light"/>
          <w:color w:val="auto"/>
        </w:rPr>
        <w:t>e</w:t>
      </w:r>
      <w:r w:rsidR="00200F13" w:rsidRPr="0047577E">
        <w:rPr>
          <w:rFonts w:ascii="Montserrat Light" w:hAnsi="Montserrat Light"/>
          <w:color w:val="auto"/>
        </w:rPr>
        <w:t>valuar el diseño de</w:t>
      </w:r>
      <w:r w:rsidRPr="0047577E">
        <w:rPr>
          <w:rFonts w:ascii="Montserrat Light" w:hAnsi="Montserrat Light"/>
          <w:color w:val="auto"/>
        </w:rPr>
        <w:t xml:space="preserve"> </w:t>
      </w:r>
      <w:r w:rsidR="00200F13" w:rsidRPr="0047577E">
        <w:rPr>
          <w:rFonts w:ascii="Montserrat Light" w:hAnsi="Montserrat Light"/>
          <w:color w:val="auto"/>
        </w:rPr>
        <w:t>l</w:t>
      </w:r>
      <w:r w:rsidRPr="0047577E">
        <w:rPr>
          <w:rFonts w:ascii="Montserrat Light" w:hAnsi="Montserrat Light"/>
          <w:color w:val="auto"/>
        </w:rPr>
        <w:t>os</w:t>
      </w:r>
      <w:r w:rsidR="00200F13" w:rsidRPr="0047577E">
        <w:rPr>
          <w:rFonts w:ascii="Montserrat Light" w:hAnsi="Montserrat Light"/>
          <w:color w:val="auto"/>
        </w:rPr>
        <w:t xml:space="preserve"> P</w:t>
      </w:r>
      <w:r w:rsidRPr="0047577E">
        <w:rPr>
          <w:rFonts w:ascii="Montserrat Light" w:hAnsi="Montserrat Light"/>
          <w:color w:val="auto"/>
        </w:rPr>
        <w:t>p</w:t>
      </w:r>
      <w:r w:rsidR="00200F13" w:rsidRPr="0047577E">
        <w:rPr>
          <w:rFonts w:ascii="Montserrat Light" w:hAnsi="Montserrat Light"/>
          <w:color w:val="auto"/>
        </w:rPr>
        <w:t xml:space="preserve">, partiendo del análisis del tipo de intervención seleccionado para el logro de sus objetivos y la valoración de sus elementos conceptuales y operativos, a efecto de identificar áreas de oportunidad y </w:t>
      </w:r>
      <w:r w:rsidR="00B30FBF" w:rsidRPr="0047577E">
        <w:rPr>
          <w:rFonts w:ascii="Montserrat Light" w:hAnsi="Montserrat Light"/>
          <w:color w:val="auto"/>
        </w:rPr>
        <w:t>proveer información que retroalimente su diseño, gestión y resultados.</w:t>
      </w:r>
      <w:r w:rsidR="00745656">
        <w:rPr>
          <w:rFonts w:ascii="Montserrat Light" w:hAnsi="Montserrat Light"/>
          <w:color w:val="auto"/>
        </w:rPr>
        <w:t xml:space="preserve"> </w:t>
      </w:r>
    </w:p>
    <w:p w:rsidR="00590EE0" w:rsidRPr="0047577E" w:rsidRDefault="00590EE0" w:rsidP="00EE0798">
      <w:pPr>
        <w:pStyle w:val="01BodyTEXT"/>
        <w:spacing w:before="0" w:after="0" w:line="240" w:lineRule="auto"/>
        <w:rPr>
          <w:rFonts w:ascii="Montserrat Light" w:hAnsi="Montserrat Light"/>
          <w:color w:val="auto"/>
        </w:rPr>
      </w:pPr>
    </w:p>
    <w:p w:rsidR="005459D6" w:rsidRDefault="00163F5E" w:rsidP="00EE0798">
      <w:pPr>
        <w:pStyle w:val="01BodyTEXT"/>
        <w:spacing w:before="0" w:after="0" w:line="240" w:lineRule="auto"/>
        <w:rPr>
          <w:rFonts w:ascii="Montserrat Light" w:hAnsi="Montserrat Light"/>
          <w:color w:val="auto"/>
        </w:rPr>
      </w:pPr>
      <w:r w:rsidRPr="0047577E">
        <w:rPr>
          <w:rFonts w:ascii="Montserrat Light" w:hAnsi="Montserrat Light"/>
          <w:color w:val="auto"/>
        </w:rPr>
        <w:t xml:space="preserve">En el periodo, se recibieron </w:t>
      </w:r>
      <w:r w:rsidR="008424AC" w:rsidRPr="0047577E">
        <w:rPr>
          <w:rFonts w:ascii="Montserrat Light" w:hAnsi="Montserrat Light"/>
          <w:color w:val="auto"/>
        </w:rPr>
        <w:t>cuatro</w:t>
      </w:r>
      <w:r w:rsidR="00920D6F" w:rsidRPr="0047577E">
        <w:rPr>
          <w:rFonts w:ascii="Montserrat Light" w:hAnsi="Montserrat Light"/>
          <w:color w:val="auto"/>
        </w:rPr>
        <w:t xml:space="preserve"> </w:t>
      </w:r>
      <w:r w:rsidRPr="0047577E">
        <w:rPr>
          <w:rFonts w:ascii="Montserrat Light" w:hAnsi="Montserrat Light"/>
          <w:color w:val="auto"/>
        </w:rPr>
        <w:t>evaluaciones en materia de Diseño</w:t>
      </w:r>
      <w:r w:rsidR="007D3053" w:rsidRPr="0047577E">
        <w:rPr>
          <w:rFonts w:ascii="Montserrat Light" w:hAnsi="Montserrat Light"/>
          <w:color w:val="auto"/>
        </w:rPr>
        <w:t xml:space="preserve"> </w:t>
      </w:r>
      <w:r w:rsidR="00C07A7F" w:rsidRPr="0047577E">
        <w:rPr>
          <w:rFonts w:ascii="Montserrat Light" w:hAnsi="Montserrat Light"/>
          <w:color w:val="auto"/>
        </w:rPr>
        <w:t xml:space="preserve">del ámbito </w:t>
      </w:r>
      <w:r w:rsidR="00315E2E" w:rsidRPr="0047577E">
        <w:rPr>
          <w:rFonts w:ascii="Montserrat Light" w:hAnsi="Montserrat Light"/>
          <w:color w:val="auto"/>
        </w:rPr>
        <w:t xml:space="preserve">no </w:t>
      </w:r>
      <w:r w:rsidR="007D3053" w:rsidRPr="0047577E">
        <w:rPr>
          <w:rFonts w:ascii="Montserrat Light" w:hAnsi="Montserrat Light"/>
          <w:color w:val="auto"/>
        </w:rPr>
        <w:t>social.</w:t>
      </w:r>
      <w:r w:rsidR="007D3053">
        <w:rPr>
          <w:rFonts w:ascii="Montserrat Light" w:hAnsi="Montserrat Light"/>
          <w:color w:val="auto"/>
        </w:rPr>
        <w:t xml:space="preserve"> </w:t>
      </w:r>
    </w:p>
    <w:p w:rsidR="00D128D9" w:rsidRDefault="00D128D9" w:rsidP="00EE0798">
      <w:pPr>
        <w:spacing w:after="0"/>
        <w:rPr>
          <w:lang w:val="es-MX"/>
        </w:rPr>
      </w:pPr>
      <w:bookmarkStart w:id="12" w:name="_Toc132046333"/>
      <w:bookmarkStart w:id="13" w:name="_Toc132652690"/>
    </w:p>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90EE0" w:rsidRPr="00590EE0" w:rsidTr="004616BD">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590EE0" w:rsidRDefault="00590EE0" w:rsidP="00590EE0">
            <w:pPr>
              <w:pStyle w:val="Textocuadro"/>
              <w:ind w:left="-105"/>
              <w:jc w:val="both"/>
              <w:rPr>
                <w:rFonts w:cs="Arial"/>
                <w:b/>
                <w:bCs/>
                <w:sz w:val="18"/>
                <w:szCs w:val="18"/>
                <w:lang w:val="es-MX" w:eastAsia="es-ES"/>
              </w:rPr>
            </w:pPr>
            <w:r>
              <w:rPr>
                <w:rFonts w:cs="Arial"/>
                <w:b/>
                <w:bCs/>
                <w:sz w:val="18"/>
                <w:szCs w:val="18"/>
                <w:lang w:val="es-MX" w:eastAsia="es-ES"/>
              </w:rPr>
              <w:t xml:space="preserve">CUADRO 3 DE </w:t>
            </w:r>
            <w:r w:rsidR="00DE4700">
              <w:rPr>
                <w:rFonts w:cs="Arial"/>
                <w:b/>
                <w:bCs/>
                <w:sz w:val="18"/>
                <w:szCs w:val="18"/>
                <w:lang w:val="es-MX" w:eastAsia="es-ES"/>
              </w:rPr>
              <w:t>115</w:t>
            </w:r>
          </w:p>
          <w:p w:rsidR="00590EE0" w:rsidRPr="00590EE0" w:rsidRDefault="00590EE0" w:rsidP="004616BD">
            <w:pPr>
              <w:spacing w:after="0"/>
              <w:ind w:left="-105"/>
              <w:jc w:val="both"/>
              <w:rPr>
                <w:rFonts w:ascii="Montserrat" w:eastAsia="Times New Roman" w:hAnsi="Montserrat" w:cs="Arial"/>
                <w:b/>
                <w:bCs/>
                <w:sz w:val="18"/>
                <w:szCs w:val="18"/>
              </w:rPr>
            </w:pPr>
            <w:r w:rsidRPr="00590EE0">
              <w:rPr>
                <w:rFonts w:ascii="Montserrat" w:eastAsia="Times New Roman" w:hAnsi="Montserrat" w:cs="Arial"/>
                <w:b/>
                <w:bCs/>
                <w:sz w:val="18"/>
                <w:szCs w:val="18"/>
              </w:rPr>
              <w:t>Evaluación en materia de Diseño F035 “Programa de Inclusión Financiera”.</w:t>
            </w:r>
            <w:r w:rsidRPr="00590EE0">
              <w:rPr>
                <w:rFonts w:ascii="Montserrat" w:eastAsia="Times New Roman" w:hAnsi="Montserrat" w:cs="Arial"/>
                <w:b/>
                <w:bCs/>
                <w:sz w:val="18"/>
                <w:szCs w:val="18"/>
              </w:rPr>
              <w:tab/>
            </w:r>
          </w:p>
        </w:tc>
      </w:tr>
      <w:tr w:rsidR="00590EE0" w:rsidRPr="00590EE0" w:rsidTr="004616BD">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90EE0" w:rsidRPr="00590EE0" w:rsidRDefault="00590EE0" w:rsidP="004616BD">
            <w:pPr>
              <w:spacing w:after="0"/>
              <w:jc w:val="both"/>
              <w:rPr>
                <w:rFonts w:ascii="Montserrat" w:eastAsia="Calibri" w:hAnsi="Montserrat" w:cstheme="minorBidi"/>
                <w:b/>
                <w:bCs/>
                <w:color w:val="FFFFFF" w:themeColor="background1"/>
                <w:sz w:val="2"/>
                <w:szCs w:val="16"/>
                <w:lang w:val="es-MX"/>
              </w:rPr>
            </w:pPr>
          </w:p>
        </w:tc>
      </w:tr>
      <w:tr w:rsidR="00590EE0" w:rsidRPr="00590EE0" w:rsidTr="004616BD">
        <w:trPr>
          <w:trHeight w:val="572"/>
          <w:jc w:val="center"/>
        </w:trPr>
        <w:tc>
          <w:tcPr>
            <w:tcW w:w="2396" w:type="dxa"/>
            <w:tcBorders>
              <w:top w:val="nil"/>
              <w:bottom w:val="nil"/>
            </w:tcBorders>
            <w:shd w:val="clear" w:color="auto" w:fill="D4C19C"/>
            <w:vAlign w:val="center"/>
          </w:tcPr>
          <w:p w:rsidR="00590EE0" w:rsidRPr="00590EE0" w:rsidRDefault="00590EE0" w:rsidP="004616BD">
            <w:pPr>
              <w:spacing w:before="20" w:after="0"/>
              <w:rPr>
                <w:rFonts w:ascii="Montserrat" w:eastAsiaTheme="minorHAnsi" w:hAnsi="Montserrat" w:cstheme="minorBidi"/>
                <w:i/>
                <w:color w:val="FFFFFF" w:themeColor="background1"/>
                <w:sz w:val="16"/>
                <w:szCs w:val="16"/>
                <w:lang w:val="es-ES" w:eastAsia="en-US"/>
              </w:rPr>
            </w:pPr>
            <w:r w:rsidRPr="00590EE0">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90EE0" w:rsidRPr="00590EE0" w:rsidRDefault="00590EE0" w:rsidP="004616BD">
            <w:pPr>
              <w:spacing w:before="20" w:after="0"/>
              <w:jc w:val="both"/>
              <w:rPr>
                <w:rFonts w:ascii="Montserrat" w:eastAsiaTheme="minorHAnsi" w:hAnsi="Montserrat" w:cstheme="minorBidi"/>
                <w:b/>
                <w:bCs/>
                <w:color w:val="FFFFFF" w:themeColor="background1"/>
                <w:sz w:val="16"/>
                <w:szCs w:val="16"/>
                <w:lang w:val="es-ES" w:eastAsia="en-US"/>
              </w:rPr>
            </w:pPr>
            <w:r w:rsidRPr="00590EE0">
              <w:rPr>
                <w:rFonts w:ascii="Montserrat" w:eastAsiaTheme="minorHAnsi" w:hAnsi="Montserrat" w:cstheme="minorBidi"/>
                <w:b/>
                <w:bCs/>
                <w:color w:val="FFFFFF" w:themeColor="background1"/>
                <w:sz w:val="16"/>
                <w:szCs w:val="16"/>
                <w:lang w:val="es-ES" w:eastAsia="en-US"/>
              </w:rPr>
              <w:t>Evaluación en materia de Diseño del Pp F035 Programa de Inclusión Financiera</w:t>
            </w:r>
            <w:r w:rsidRPr="00590EE0">
              <w:rPr>
                <w:rFonts w:ascii="Montserrat" w:eastAsiaTheme="minorHAnsi" w:hAnsi="Montserrat" w:cstheme="minorBidi"/>
                <w:b/>
                <w:bCs/>
                <w:color w:val="FFFFFF" w:themeColor="background1"/>
                <w:sz w:val="16"/>
                <w:szCs w:val="16"/>
                <w:lang w:val="es-ES" w:eastAsia="en-US"/>
              </w:rPr>
              <w:tab/>
            </w:r>
            <w:r w:rsidRPr="00590EE0">
              <w:rPr>
                <w:rFonts w:ascii="Montserrat" w:eastAsiaTheme="minorHAnsi" w:hAnsi="Montserrat" w:cstheme="minorBidi"/>
                <w:b/>
                <w:bCs/>
                <w:color w:val="FFFFFF" w:themeColor="background1"/>
                <w:sz w:val="16"/>
                <w:szCs w:val="16"/>
                <w:lang w:val="es-ES" w:eastAsia="en-US"/>
              </w:rPr>
              <w:tab/>
            </w:r>
          </w:p>
        </w:tc>
      </w:tr>
      <w:tr w:rsidR="00590EE0" w:rsidRPr="00590EE0" w:rsidTr="004616BD">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90EE0" w:rsidRPr="00590EE0" w:rsidRDefault="00590EE0" w:rsidP="004616BD">
            <w:pPr>
              <w:spacing w:before="20" w:after="0"/>
              <w:jc w:val="both"/>
              <w:rPr>
                <w:rFonts w:ascii="Montserrat" w:eastAsiaTheme="minorHAnsi" w:hAnsi="Montserrat" w:cstheme="minorBidi"/>
                <w:b/>
                <w:bCs/>
                <w:color w:val="FFFFFF" w:themeColor="background1"/>
                <w:sz w:val="2"/>
                <w:szCs w:val="16"/>
                <w:lang w:val="es-ES" w:eastAsia="en-US"/>
              </w:rPr>
            </w:pPr>
          </w:p>
        </w:tc>
      </w:tr>
      <w:tr w:rsidR="00590EE0" w:rsidRPr="00590EE0" w:rsidTr="004616BD">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90EE0" w:rsidRPr="00590EE0" w:rsidRDefault="00590EE0" w:rsidP="004616BD">
            <w:pPr>
              <w:spacing w:before="20" w:after="0"/>
              <w:jc w:val="both"/>
              <w:rPr>
                <w:rFonts w:ascii="Montserrat" w:eastAsiaTheme="minorHAnsi" w:hAnsi="Montserrat" w:cstheme="minorBidi"/>
                <w:b/>
                <w:bCs/>
                <w:color w:val="FFFFFF" w:themeColor="background1"/>
                <w:sz w:val="2"/>
                <w:szCs w:val="16"/>
                <w:lang w:val="es-ES" w:eastAsia="en-US"/>
              </w:rPr>
            </w:pPr>
          </w:p>
        </w:tc>
      </w:tr>
      <w:tr w:rsidR="00590EE0" w:rsidRPr="00590EE0" w:rsidTr="004616BD">
        <w:trPr>
          <w:trHeight w:val="443"/>
          <w:jc w:val="center"/>
        </w:trPr>
        <w:tc>
          <w:tcPr>
            <w:tcW w:w="2396" w:type="dxa"/>
            <w:tcBorders>
              <w:top w:val="single" w:sz="12" w:space="0" w:color="7F7F7F" w:themeColor="text1" w:themeTint="80"/>
            </w:tcBorders>
            <w:shd w:val="clear" w:color="auto" w:fill="FFFFFF" w:themeFill="background1"/>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90EE0" w:rsidRPr="00590EE0" w:rsidRDefault="00590EE0" w:rsidP="004616BD">
            <w:pPr>
              <w:spacing w:before="20" w:after="0"/>
              <w:jc w:val="both"/>
              <w:rPr>
                <w:rFonts w:ascii="Montserrat" w:eastAsiaTheme="minorHAnsi" w:hAnsi="Montserrat" w:cstheme="minorBidi"/>
                <w:sz w:val="16"/>
                <w:szCs w:val="16"/>
                <w:lang w:val="es-ES" w:eastAsia="en-US"/>
              </w:rPr>
            </w:pPr>
            <w:r w:rsidRPr="00590EE0">
              <w:rPr>
                <w:rFonts w:ascii="Montserrat" w:eastAsiaTheme="minorHAnsi" w:hAnsi="Montserrat" w:cstheme="minorBidi"/>
                <w:sz w:val="16"/>
                <w:szCs w:val="16"/>
                <w:lang w:val="es-ES" w:eastAsia="en-US"/>
              </w:rPr>
              <w:t>Evaluar el diseño del Programa presupuestario (Pp) F-035 - Programa de Inclusión Financiera, partiendo del análisis del tipo de intervención seleccionado para el logro de sus objetivos y la valoración de sus elementos conceptuales y operativos, a efecto de identificar áreas de oportunidad y potenciar la mejora continua del Pp.</w:t>
            </w:r>
            <w:r w:rsidRPr="00590EE0">
              <w:rPr>
                <w:rFonts w:ascii="Montserrat" w:eastAsiaTheme="minorHAnsi" w:hAnsi="Montserrat" w:cstheme="minorBidi"/>
                <w:sz w:val="16"/>
                <w:szCs w:val="16"/>
                <w:lang w:val="es-ES" w:eastAsia="en-US"/>
              </w:rPr>
              <w:tab/>
            </w:r>
            <w:r w:rsidRPr="00590EE0">
              <w:rPr>
                <w:rFonts w:ascii="Montserrat" w:eastAsiaTheme="minorHAnsi" w:hAnsi="Montserrat" w:cstheme="minorBidi"/>
                <w:sz w:val="16"/>
                <w:szCs w:val="16"/>
                <w:lang w:val="es-ES" w:eastAsia="en-US"/>
              </w:rPr>
              <w:tab/>
            </w:r>
          </w:p>
        </w:tc>
      </w:tr>
      <w:tr w:rsidR="00590EE0" w:rsidRPr="00590EE0" w:rsidTr="004616BD">
        <w:trPr>
          <w:trHeight w:val="341"/>
          <w:jc w:val="center"/>
        </w:trPr>
        <w:tc>
          <w:tcPr>
            <w:tcW w:w="2396" w:type="dxa"/>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sz w:val="16"/>
                <w:szCs w:val="16"/>
                <w:lang w:val="es-ES" w:eastAsia="en-US"/>
              </w:rPr>
            </w:pPr>
            <w:r w:rsidRPr="00590EE0">
              <w:rPr>
                <w:rFonts w:ascii="Montserrat" w:eastAsiaTheme="minorHAnsi" w:hAnsi="Montserrat" w:cstheme="minorBidi"/>
                <w:sz w:val="16"/>
                <w:szCs w:val="16"/>
                <w:lang w:val="es-ES" w:eastAsia="en-US"/>
              </w:rPr>
              <w:t>Diseño</w:t>
            </w:r>
            <w:r w:rsidRPr="00590EE0">
              <w:rPr>
                <w:rFonts w:ascii="Montserrat" w:eastAsiaTheme="minorHAnsi" w:hAnsi="Montserrat" w:cstheme="minorBidi"/>
                <w:sz w:val="16"/>
                <w:szCs w:val="16"/>
                <w:lang w:val="es-ES" w:eastAsia="en-US"/>
              </w:rPr>
              <w:tab/>
            </w:r>
            <w:r w:rsidRPr="00590EE0">
              <w:rPr>
                <w:rFonts w:ascii="Montserrat" w:eastAsiaTheme="minorHAnsi" w:hAnsi="Montserrat" w:cstheme="minorBidi"/>
                <w:sz w:val="16"/>
                <w:szCs w:val="16"/>
                <w:lang w:val="es-ES" w:eastAsia="en-US"/>
              </w:rPr>
              <w:tab/>
            </w:r>
          </w:p>
        </w:tc>
      </w:tr>
      <w:tr w:rsidR="00590EE0" w:rsidRPr="00590EE0" w:rsidTr="004616BD">
        <w:trPr>
          <w:trHeight w:val="399"/>
          <w:jc w:val="center"/>
        </w:trPr>
        <w:tc>
          <w:tcPr>
            <w:tcW w:w="2396" w:type="dxa"/>
            <w:shd w:val="clear" w:color="auto" w:fill="FFFFFF" w:themeFill="background1"/>
            <w:vAlign w:val="center"/>
          </w:tcPr>
          <w:p w:rsidR="00590EE0" w:rsidRPr="00590EE0" w:rsidRDefault="00590EE0" w:rsidP="004616BD">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90EE0" w:rsidRPr="00590EE0" w:rsidRDefault="00590EE0" w:rsidP="004616BD">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2020</w:t>
            </w:r>
          </w:p>
        </w:tc>
      </w:tr>
      <w:tr w:rsidR="00590EE0" w:rsidRPr="00590EE0" w:rsidTr="004616BD">
        <w:trPr>
          <w:trHeight w:val="399"/>
          <w:jc w:val="center"/>
        </w:trPr>
        <w:tc>
          <w:tcPr>
            <w:tcW w:w="2396" w:type="dxa"/>
            <w:shd w:val="clear" w:color="auto" w:fill="D9D9D9" w:themeFill="background1" w:themeFillShade="D9"/>
            <w:vAlign w:val="center"/>
          </w:tcPr>
          <w:p w:rsidR="00590EE0" w:rsidRPr="00590EE0" w:rsidRDefault="00590EE0" w:rsidP="004616BD">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90EE0" w:rsidRPr="00590EE0" w:rsidRDefault="00590EE0" w:rsidP="004616BD">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2022</w:t>
            </w:r>
          </w:p>
        </w:tc>
      </w:tr>
      <w:tr w:rsidR="00590EE0" w:rsidRPr="00590EE0" w:rsidTr="004616BD">
        <w:trPr>
          <w:trHeight w:val="399"/>
          <w:jc w:val="center"/>
        </w:trPr>
        <w:tc>
          <w:tcPr>
            <w:tcW w:w="2396" w:type="dxa"/>
            <w:shd w:val="clear" w:color="auto" w:fill="FFFFFF" w:themeFill="background1"/>
            <w:vAlign w:val="center"/>
            <w:hideMark/>
          </w:tcPr>
          <w:p w:rsidR="00590EE0" w:rsidRPr="00590EE0" w:rsidRDefault="00590EE0" w:rsidP="004616BD">
            <w:pPr>
              <w:spacing w:after="0"/>
              <w:contextualSpacing/>
              <w:rPr>
                <w:rFonts w:ascii="Montserrat" w:eastAsia="Times New Roman" w:hAnsi="Montserrat"/>
                <w:noProof/>
                <w:sz w:val="16"/>
                <w:szCs w:val="16"/>
                <w:lang w:val="es-MX" w:eastAsia="en-US"/>
              </w:rPr>
            </w:pPr>
            <w:r w:rsidRPr="00590EE0">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90EE0" w:rsidRPr="00590EE0" w:rsidRDefault="00590EE0" w:rsidP="004616BD">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06 Hacienda y Crédito Público</w:t>
            </w:r>
            <w:r w:rsidRPr="00590EE0">
              <w:rPr>
                <w:rFonts w:ascii="Montserrat" w:eastAsia="Times New Roman" w:hAnsi="Montserrat"/>
                <w:bCs/>
                <w:noProof/>
                <w:sz w:val="16"/>
                <w:szCs w:val="16"/>
                <w:lang w:val="es-MX" w:eastAsia="en-US"/>
              </w:rPr>
              <w:tab/>
            </w:r>
            <w:r w:rsidRPr="00590EE0">
              <w:rPr>
                <w:rFonts w:ascii="Montserrat" w:eastAsia="Times New Roman" w:hAnsi="Montserrat"/>
                <w:bCs/>
                <w:noProof/>
                <w:sz w:val="16"/>
                <w:szCs w:val="16"/>
                <w:lang w:val="es-MX" w:eastAsia="en-US"/>
              </w:rPr>
              <w:tab/>
            </w:r>
          </w:p>
        </w:tc>
      </w:tr>
      <w:tr w:rsidR="00590EE0" w:rsidRPr="00590EE0" w:rsidTr="004616BD">
        <w:trPr>
          <w:trHeight w:val="431"/>
          <w:jc w:val="center"/>
        </w:trPr>
        <w:tc>
          <w:tcPr>
            <w:tcW w:w="2396" w:type="dxa"/>
            <w:shd w:val="clear" w:color="auto" w:fill="D9D9D9" w:themeFill="background1" w:themeFillShade="D9"/>
            <w:vAlign w:val="center"/>
            <w:hideMark/>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90EE0" w:rsidRPr="00590EE0" w:rsidRDefault="00590EE0" w:rsidP="004616BD">
            <w:pPr>
              <w:spacing w:before="20" w:after="0"/>
              <w:rPr>
                <w:rFonts w:ascii="Montserrat" w:eastAsia="Times New Roman" w:hAnsi="Montserrat"/>
                <w:sz w:val="16"/>
                <w:szCs w:val="16"/>
                <w:lang w:val="es-ES" w:eastAsia="en-US"/>
              </w:rPr>
            </w:pPr>
            <w:r w:rsidRPr="00590EE0">
              <w:rPr>
                <w:rFonts w:ascii="Montserrat" w:eastAsia="Times New Roman" w:hAnsi="Montserrat"/>
                <w:sz w:val="16"/>
                <w:szCs w:val="16"/>
                <w:lang w:val="es-ES" w:eastAsia="en-US"/>
              </w:rPr>
              <w:t>F035</w:t>
            </w:r>
          </w:p>
        </w:tc>
        <w:tc>
          <w:tcPr>
            <w:tcW w:w="1559" w:type="dxa"/>
            <w:gridSpan w:val="2"/>
            <w:shd w:val="clear" w:color="auto" w:fill="D9D9D9" w:themeFill="background1" w:themeFillShade="D9"/>
            <w:vAlign w:val="center"/>
            <w:hideMark/>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90EE0" w:rsidRPr="00590EE0" w:rsidRDefault="00590EE0" w:rsidP="004616BD">
            <w:pPr>
              <w:spacing w:before="20" w:after="0"/>
              <w:jc w:val="both"/>
              <w:rPr>
                <w:rFonts w:ascii="Montserrat" w:eastAsia="Times New Roman" w:hAnsi="Montserrat"/>
                <w:sz w:val="16"/>
                <w:szCs w:val="16"/>
                <w:lang w:val="es-ES" w:eastAsia="en-US"/>
              </w:rPr>
            </w:pPr>
            <w:r w:rsidRPr="00590EE0">
              <w:rPr>
                <w:rFonts w:ascii="Montserrat" w:eastAsia="Times New Roman" w:hAnsi="Montserrat"/>
                <w:sz w:val="16"/>
                <w:szCs w:val="16"/>
                <w:lang w:val="es-ES" w:eastAsia="en-US"/>
              </w:rPr>
              <w:t>Programa de Inclusión Financiera</w:t>
            </w:r>
          </w:p>
        </w:tc>
      </w:tr>
      <w:tr w:rsidR="00590EE0" w:rsidRPr="00590EE0" w:rsidTr="004616BD">
        <w:trPr>
          <w:trHeight w:val="583"/>
          <w:jc w:val="center"/>
        </w:trPr>
        <w:tc>
          <w:tcPr>
            <w:tcW w:w="2396" w:type="dxa"/>
            <w:shd w:val="clear" w:color="auto" w:fill="auto"/>
            <w:vAlign w:val="center"/>
            <w:hideMark/>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90EE0" w:rsidRPr="00590EE0" w:rsidRDefault="00590EE0" w:rsidP="004616BD">
            <w:pPr>
              <w:spacing w:before="20" w:after="0" w:line="259" w:lineRule="auto"/>
              <w:contextualSpacing/>
              <w:jc w:val="both"/>
              <w:rPr>
                <w:rFonts w:ascii="Montserrat" w:eastAsia="Times New Roman" w:hAnsi="Montserrat" w:cstheme="minorBidi"/>
                <w:sz w:val="16"/>
                <w:szCs w:val="16"/>
                <w:lang w:val="es-MX" w:eastAsia="en-US"/>
              </w:rPr>
            </w:pPr>
            <w:r w:rsidRPr="00590EE0">
              <w:rPr>
                <w:rFonts w:ascii="Montserrat" w:eastAsia="Times New Roman" w:hAnsi="Montserrat" w:cstheme="minorBidi"/>
                <w:sz w:val="16"/>
                <w:szCs w:val="16"/>
                <w:lang w:val="es-MX" w:eastAsia="en-US"/>
              </w:rPr>
              <w:t>HJO - Banco del Bienestar, S.N.C., I.B.D.</w:t>
            </w:r>
            <w:r w:rsidRPr="00590EE0">
              <w:rPr>
                <w:rFonts w:ascii="Montserrat" w:eastAsia="Times New Roman" w:hAnsi="Montserrat" w:cstheme="minorBidi"/>
                <w:sz w:val="16"/>
                <w:szCs w:val="16"/>
                <w:lang w:val="es-MX" w:eastAsia="en-US"/>
              </w:rPr>
              <w:tab/>
            </w:r>
            <w:r w:rsidRPr="00590EE0">
              <w:rPr>
                <w:rFonts w:ascii="Montserrat" w:eastAsia="Times New Roman" w:hAnsi="Montserrat" w:cstheme="minorBidi"/>
                <w:sz w:val="16"/>
                <w:szCs w:val="16"/>
                <w:lang w:val="es-MX" w:eastAsia="en-US"/>
              </w:rPr>
              <w:tab/>
            </w:r>
          </w:p>
        </w:tc>
      </w:tr>
      <w:tr w:rsidR="00590EE0" w:rsidRPr="00590EE0" w:rsidTr="004616BD">
        <w:trPr>
          <w:trHeight w:val="317"/>
          <w:jc w:val="center"/>
        </w:trPr>
        <w:tc>
          <w:tcPr>
            <w:tcW w:w="2396" w:type="dxa"/>
            <w:vMerge w:val="restart"/>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90EE0" w:rsidRPr="00590EE0" w:rsidRDefault="00590EE0" w:rsidP="004616BD">
            <w:pPr>
              <w:spacing w:before="20" w:after="0"/>
              <w:jc w:val="both"/>
              <w:rPr>
                <w:rFonts w:ascii="Montserrat" w:eastAsia="Times New Roman" w:hAnsi="Montserrat"/>
                <w:sz w:val="16"/>
                <w:szCs w:val="16"/>
                <w:lang w:val="es-ES" w:eastAsia="en-US"/>
              </w:rPr>
            </w:pPr>
            <w:r w:rsidRPr="00590EE0">
              <w:rPr>
                <w:rFonts w:ascii="Montserrat" w:eastAsia="Times New Roman" w:hAnsi="Montserrat"/>
                <w:sz w:val="16"/>
                <w:szCs w:val="16"/>
                <w:lang w:val="es-ES" w:eastAsia="en-US"/>
              </w:rPr>
              <w:t>Dirección de Estrategia y Evaluación</w:t>
            </w:r>
            <w:r w:rsidRPr="00590EE0">
              <w:rPr>
                <w:rFonts w:ascii="Montserrat" w:eastAsia="Times New Roman" w:hAnsi="Montserrat"/>
                <w:sz w:val="16"/>
                <w:szCs w:val="16"/>
                <w:lang w:val="es-ES" w:eastAsia="en-US"/>
              </w:rPr>
              <w:tab/>
            </w:r>
          </w:p>
        </w:tc>
      </w:tr>
      <w:tr w:rsidR="00590EE0" w:rsidRPr="00590EE0" w:rsidTr="004616BD">
        <w:trPr>
          <w:trHeight w:val="293"/>
          <w:jc w:val="center"/>
        </w:trPr>
        <w:tc>
          <w:tcPr>
            <w:tcW w:w="2396" w:type="dxa"/>
            <w:vMerge/>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90EE0" w:rsidRPr="00590EE0" w:rsidRDefault="00590EE0" w:rsidP="004616BD">
            <w:pPr>
              <w:spacing w:after="0"/>
              <w:rPr>
                <w:rFonts w:ascii="Montserrat" w:eastAsia="Times New Roman" w:hAnsi="Montserrat"/>
                <w:sz w:val="16"/>
                <w:szCs w:val="16"/>
                <w:lang w:val="es-ES" w:eastAsia="en-US"/>
              </w:rPr>
            </w:pPr>
            <w:r w:rsidRPr="00590EE0">
              <w:rPr>
                <w:rFonts w:ascii="Montserrat" w:eastAsia="Times New Roman" w:hAnsi="Montserrat"/>
                <w:sz w:val="16"/>
                <w:szCs w:val="16"/>
                <w:lang w:val="es-ES" w:eastAsia="en-US"/>
              </w:rPr>
              <w:t>Lorena Gutiérrez Ugalde</w:t>
            </w:r>
            <w:r w:rsidRPr="00590EE0">
              <w:rPr>
                <w:rFonts w:ascii="Montserrat" w:eastAsia="Times New Roman" w:hAnsi="Montserrat"/>
                <w:sz w:val="16"/>
                <w:szCs w:val="16"/>
                <w:lang w:val="es-ES" w:eastAsia="en-US"/>
              </w:rPr>
              <w:tab/>
            </w:r>
          </w:p>
        </w:tc>
      </w:tr>
      <w:tr w:rsidR="00590EE0" w:rsidRPr="00590EE0" w:rsidTr="004616BD">
        <w:trPr>
          <w:trHeight w:val="389"/>
          <w:jc w:val="center"/>
        </w:trPr>
        <w:tc>
          <w:tcPr>
            <w:tcW w:w="2396" w:type="dxa"/>
            <w:vMerge/>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90EE0" w:rsidRPr="00590EE0" w:rsidRDefault="00590EE0" w:rsidP="004616BD">
            <w:pPr>
              <w:spacing w:before="20"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90EE0" w:rsidRPr="00590EE0" w:rsidRDefault="00590EE0" w:rsidP="004616BD">
            <w:pPr>
              <w:spacing w:after="0"/>
              <w:rPr>
                <w:rFonts w:ascii="Montserrat" w:eastAsia="Times New Roman" w:hAnsi="Montserrat"/>
                <w:sz w:val="16"/>
                <w:szCs w:val="16"/>
                <w:lang w:val="es-ES" w:eastAsia="en-US"/>
              </w:rPr>
            </w:pPr>
            <w:r w:rsidRPr="00590EE0">
              <w:rPr>
                <w:rFonts w:ascii="Montserrat" w:eastAsia="Times New Roman" w:hAnsi="Montserrat"/>
                <w:sz w:val="16"/>
                <w:szCs w:val="16"/>
                <w:lang w:val="es-ES" w:eastAsia="en-US"/>
              </w:rPr>
              <w:t>Cinthya Rocha Santos</w:t>
            </w:r>
            <w:r w:rsidRPr="00590EE0">
              <w:rPr>
                <w:rFonts w:ascii="Montserrat" w:eastAsia="Times New Roman" w:hAnsi="Montserrat"/>
                <w:sz w:val="16"/>
                <w:szCs w:val="16"/>
                <w:lang w:val="es-ES" w:eastAsia="en-US"/>
              </w:rPr>
              <w:tab/>
            </w:r>
          </w:p>
        </w:tc>
      </w:tr>
      <w:tr w:rsidR="00590EE0" w:rsidRPr="00590EE0" w:rsidTr="004616BD">
        <w:trPr>
          <w:trHeight w:val="413"/>
          <w:jc w:val="center"/>
        </w:trPr>
        <w:tc>
          <w:tcPr>
            <w:tcW w:w="2396" w:type="dxa"/>
            <w:shd w:val="clear" w:color="auto" w:fill="auto"/>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90EE0" w:rsidRPr="00590EE0" w:rsidRDefault="00590EE0" w:rsidP="004616BD">
            <w:pPr>
              <w:spacing w:after="0"/>
              <w:jc w:val="both"/>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No Aplica</w:t>
            </w:r>
          </w:p>
        </w:tc>
        <w:tc>
          <w:tcPr>
            <w:tcW w:w="2143" w:type="dxa"/>
            <w:gridSpan w:val="2"/>
            <w:shd w:val="clear" w:color="auto" w:fill="auto"/>
            <w:vAlign w:val="center"/>
          </w:tcPr>
          <w:p w:rsidR="00590EE0" w:rsidRPr="00590EE0" w:rsidRDefault="00590EE0" w:rsidP="004616BD">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Costo de la evaluación:</w:t>
            </w:r>
          </w:p>
        </w:tc>
        <w:tc>
          <w:tcPr>
            <w:tcW w:w="2255" w:type="dxa"/>
            <w:shd w:val="clear" w:color="auto" w:fill="auto"/>
            <w:vAlign w:val="center"/>
          </w:tcPr>
          <w:p w:rsidR="00590EE0" w:rsidRPr="00590EE0" w:rsidRDefault="00590EE0" w:rsidP="004616BD">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No Aplica</w:t>
            </w:r>
          </w:p>
        </w:tc>
      </w:tr>
      <w:tr w:rsidR="00590EE0" w:rsidRPr="00590EE0" w:rsidTr="004616BD">
        <w:trPr>
          <w:trHeight w:val="419"/>
          <w:jc w:val="center"/>
        </w:trPr>
        <w:tc>
          <w:tcPr>
            <w:tcW w:w="2396" w:type="dxa"/>
            <w:shd w:val="clear" w:color="auto" w:fill="FFFFFF" w:themeFill="background1"/>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90EE0" w:rsidRPr="00590EE0" w:rsidRDefault="00590EE0" w:rsidP="004616BD">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590EE0" w:rsidRPr="00590EE0" w:rsidRDefault="00590EE0" w:rsidP="004616BD">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90EE0" w:rsidRPr="00590EE0" w:rsidRDefault="00590EE0" w:rsidP="004616BD">
            <w:pPr>
              <w:spacing w:after="0"/>
              <w:jc w:val="both"/>
              <w:rPr>
                <w:rFonts w:ascii="Montserrat" w:eastAsia="Times New Roman" w:hAnsi="Montserrat"/>
                <w:sz w:val="16"/>
                <w:szCs w:val="16"/>
                <w:lang w:eastAsia="en-US"/>
              </w:rPr>
            </w:pPr>
            <w:r w:rsidRPr="00590EE0">
              <w:rPr>
                <w:rFonts w:ascii="Montserrat" w:eastAsia="Times New Roman" w:hAnsi="Montserrat"/>
                <w:sz w:val="16"/>
                <w:szCs w:val="16"/>
                <w:lang w:eastAsia="en-US"/>
              </w:rPr>
              <w:t>No Aplica</w:t>
            </w:r>
          </w:p>
        </w:tc>
      </w:tr>
      <w:tr w:rsidR="00590EE0" w:rsidRPr="00590EE0" w:rsidTr="004616BD">
        <w:trPr>
          <w:trHeight w:val="583"/>
          <w:jc w:val="center"/>
        </w:trPr>
        <w:tc>
          <w:tcPr>
            <w:tcW w:w="2396" w:type="dxa"/>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90EE0" w:rsidRPr="00590EE0" w:rsidRDefault="00590EE0" w:rsidP="004616BD">
            <w:pPr>
              <w:spacing w:after="0"/>
              <w:rPr>
                <w:rFonts w:ascii="Montserrat" w:eastAsia="Times New Roman" w:hAnsi="Montserrat"/>
                <w:sz w:val="16"/>
                <w:szCs w:val="16"/>
                <w:lang w:val="es-ES" w:eastAsia="en-US"/>
              </w:rPr>
            </w:pPr>
            <w:r w:rsidRPr="00590EE0">
              <w:rPr>
                <w:rFonts w:ascii="Montserrat" w:eastAsia="Times New Roman" w:hAnsi="Montserrat"/>
                <w:sz w:val="16"/>
                <w:szCs w:val="16"/>
                <w:lang w:eastAsia="en-US"/>
              </w:rPr>
              <w:t>Unidad de Evaluación del Desempeño de la Secretaria de Hacienda y Crédito Público</w:t>
            </w:r>
          </w:p>
        </w:tc>
      </w:tr>
      <w:tr w:rsidR="00590EE0" w:rsidRPr="00590EE0" w:rsidTr="004616BD">
        <w:trPr>
          <w:trHeight w:val="583"/>
          <w:jc w:val="center"/>
        </w:trPr>
        <w:tc>
          <w:tcPr>
            <w:tcW w:w="2396" w:type="dxa"/>
            <w:shd w:val="clear" w:color="auto" w:fill="FFFFFF" w:themeFill="background1"/>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90EE0" w:rsidRPr="00590EE0" w:rsidRDefault="00590EE0" w:rsidP="004616BD">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https://www.transparenciapresupuestaria.gob.mx/work/models/PTP/programas/sed/evaluaciones/2023/06F035PHDI20.zip</w:t>
            </w:r>
          </w:p>
        </w:tc>
      </w:tr>
      <w:tr w:rsidR="00590EE0" w:rsidRPr="00590EE0" w:rsidTr="00DD4C57">
        <w:trPr>
          <w:trHeight w:val="2113"/>
          <w:jc w:val="center"/>
        </w:trPr>
        <w:tc>
          <w:tcPr>
            <w:tcW w:w="8931" w:type="dxa"/>
            <w:gridSpan w:val="6"/>
            <w:shd w:val="clear" w:color="auto" w:fill="auto"/>
            <w:vAlign w:val="center"/>
          </w:tcPr>
          <w:p w:rsidR="00590EE0" w:rsidRPr="00DD4C57" w:rsidRDefault="00590EE0" w:rsidP="00DD4C57">
            <w:pPr>
              <w:rPr>
                <w:rFonts w:ascii="Montserrat" w:eastAsia="Times New Roman" w:hAnsi="Montserrat"/>
                <w:b/>
                <w:bCs/>
                <w:sz w:val="16"/>
                <w:szCs w:val="16"/>
                <w:lang w:val="es-MX" w:eastAsia="en-US"/>
              </w:rPr>
            </w:pPr>
            <w:r w:rsidRPr="00DD4C57">
              <w:rPr>
                <w:rFonts w:ascii="Montserrat" w:eastAsia="Times New Roman" w:hAnsi="Montserrat"/>
                <w:b/>
                <w:bCs/>
                <w:sz w:val="16"/>
                <w:szCs w:val="16"/>
                <w:lang w:val="es-MX" w:eastAsia="en-US"/>
              </w:rPr>
              <w:t>Descripción del Programa</w:t>
            </w:r>
          </w:p>
          <w:p w:rsidR="00590EE0" w:rsidRPr="00DD4C57" w:rsidRDefault="00590EE0" w:rsidP="00DD4C57">
            <w:pPr>
              <w:jc w:val="both"/>
              <w:rPr>
                <w:rFonts w:ascii="Montserrat" w:eastAsia="Times New Roman" w:hAnsi="Montserrat"/>
                <w:bCs/>
                <w:sz w:val="16"/>
                <w:szCs w:val="16"/>
                <w:lang w:val="es-MX" w:eastAsia="en-US"/>
              </w:rPr>
            </w:pPr>
            <w:r w:rsidRPr="00DD4C57">
              <w:rPr>
                <w:rFonts w:ascii="Montserrat" w:eastAsia="Times New Roman" w:hAnsi="Montserrat"/>
                <w:bCs/>
                <w:sz w:val="16"/>
                <w:szCs w:val="16"/>
                <w:lang w:val="es-MX" w:eastAsia="en-US"/>
              </w:rPr>
              <w:t>El Pp F035 Programa de Inclusión Financiera, surge en 2016, resultado de la fusión de los programas F006-Actividades orientadas a ofrecer productos y servicios para fortalecer el Sector y fomentar la inclusión financiera y F033-Actividades orientadas al fortalecimiento de la Red Bancaria para la</w:t>
            </w:r>
            <w:r w:rsidR="00DD4C57" w:rsidRPr="00DD4C57">
              <w:rPr>
                <w:rFonts w:ascii="Montserrat" w:eastAsia="Times New Roman" w:hAnsi="Montserrat"/>
                <w:bCs/>
                <w:sz w:val="16"/>
                <w:szCs w:val="16"/>
                <w:lang w:val="es-MX" w:eastAsia="en-US"/>
              </w:rPr>
              <w:t xml:space="preserve"> Inclusión Financiera. </w:t>
            </w:r>
            <w:r w:rsidRPr="00DD4C57">
              <w:rPr>
                <w:rFonts w:ascii="Montserrat" w:eastAsia="Times New Roman" w:hAnsi="Montserrat"/>
                <w:bCs/>
                <w:sz w:val="16"/>
                <w:szCs w:val="16"/>
                <w:lang w:val="es-MX" w:eastAsia="en-US"/>
              </w:rPr>
              <w:t>Derivado de la reforma a la Ley Orgánica del BANSEFI a la del Banco del Bienestar y su creación en 2019, el Pp F035 sufrió cambios sustanciales como re</w:t>
            </w:r>
            <w:r w:rsidR="00DD4C57" w:rsidRPr="00DD4C57">
              <w:rPr>
                <w:rFonts w:ascii="Montserrat" w:eastAsia="Times New Roman" w:hAnsi="Montserrat"/>
                <w:bCs/>
                <w:sz w:val="16"/>
                <w:szCs w:val="16"/>
                <w:lang w:val="es-MX" w:eastAsia="en-US"/>
              </w:rPr>
              <w:t xml:space="preserve">sultado de su rediseño en 2021. </w:t>
            </w:r>
            <w:r w:rsidRPr="00DD4C57">
              <w:rPr>
                <w:rFonts w:ascii="Montserrat" w:eastAsia="Times New Roman" w:hAnsi="Montserrat"/>
                <w:bCs/>
                <w:sz w:val="16"/>
                <w:szCs w:val="16"/>
                <w:lang w:val="es-MX" w:eastAsia="en-US"/>
              </w:rPr>
              <w:t>El objetivo general del programa está definido en el diagnóstico como: Las personas que conforman el sector de atención del Banco del Bienest</w:t>
            </w:r>
            <w:r w:rsidR="00DD4C57" w:rsidRPr="00DD4C57">
              <w:rPr>
                <w:rFonts w:ascii="Montserrat" w:eastAsia="Times New Roman" w:hAnsi="Montserrat"/>
                <w:bCs/>
                <w:sz w:val="16"/>
                <w:szCs w:val="16"/>
                <w:lang w:val="es-MX" w:eastAsia="en-US"/>
              </w:rPr>
              <w:t xml:space="preserve">ar se incluyen financieramente. </w:t>
            </w:r>
            <w:r w:rsidRPr="00DD4C57">
              <w:rPr>
                <w:rFonts w:ascii="Montserrat" w:eastAsia="Times New Roman" w:hAnsi="Montserrat"/>
                <w:bCs/>
                <w:sz w:val="16"/>
                <w:szCs w:val="16"/>
                <w:lang w:val="es-MX" w:eastAsia="en-US"/>
              </w:rPr>
              <w:t>Dentro del apartado “Cobertura” del diagnóstico se define a la población objetivo como: las personas que conforman el sector de aten</w:t>
            </w:r>
            <w:r w:rsidR="00DD4C57" w:rsidRPr="00DD4C57">
              <w:rPr>
                <w:rFonts w:ascii="Montserrat" w:eastAsia="Times New Roman" w:hAnsi="Montserrat"/>
                <w:bCs/>
                <w:sz w:val="16"/>
                <w:szCs w:val="16"/>
                <w:lang w:val="es-MX" w:eastAsia="en-US"/>
              </w:rPr>
              <w:t xml:space="preserve">ción del Banco del Bienestar. </w:t>
            </w:r>
            <w:r w:rsidRPr="00DD4C57">
              <w:rPr>
                <w:rFonts w:ascii="Montserrat" w:eastAsia="Times New Roman" w:hAnsi="Montserrat"/>
                <w:bCs/>
                <w:sz w:val="16"/>
                <w:szCs w:val="16"/>
                <w:lang w:val="es-MX" w:eastAsia="en-US"/>
              </w:rPr>
              <w:t>El Pp F035 considera tres bienes y servicios: 1. Educación financiera, 2. Infraestructura física (sucursales y cajeros) y; 3. Productos y servicios financieros.</w:t>
            </w:r>
          </w:p>
        </w:tc>
      </w:tr>
      <w:tr w:rsidR="00590EE0" w:rsidRPr="00590EE0" w:rsidTr="00853A66">
        <w:trPr>
          <w:trHeight w:val="1989"/>
          <w:jc w:val="center"/>
        </w:trPr>
        <w:tc>
          <w:tcPr>
            <w:tcW w:w="8931" w:type="dxa"/>
            <w:gridSpan w:val="6"/>
            <w:shd w:val="clear" w:color="auto" w:fill="FFFFFF" w:themeFill="background1"/>
            <w:vAlign w:val="center"/>
          </w:tcPr>
          <w:p w:rsidR="00590EE0" w:rsidRPr="00590EE0" w:rsidRDefault="00590EE0" w:rsidP="004616BD">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Principales hallazgos de la evaluación</w:t>
            </w:r>
          </w:p>
          <w:p w:rsidR="00590EE0" w:rsidRPr="00853A66" w:rsidRDefault="00590EE0" w:rsidP="00853A66">
            <w:pPr>
              <w:spacing w:before="20"/>
              <w:jc w:val="both"/>
              <w:rPr>
                <w:rFonts w:ascii="Montserrat" w:eastAsia="Times New Roman" w:hAnsi="Montserrat"/>
                <w:bCs/>
                <w:sz w:val="16"/>
                <w:szCs w:val="16"/>
              </w:rPr>
            </w:pPr>
            <w:r w:rsidRPr="00853A66">
              <w:rPr>
                <w:rFonts w:ascii="Montserrat" w:eastAsia="Times New Roman" w:hAnsi="Montserrat"/>
                <w:bCs/>
                <w:sz w:val="16"/>
                <w:szCs w:val="16"/>
              </w:rPr>
              <w:t>El Diagnóstico del Pp F035, identifica, caracteriza y cuantifica a la población objetivo como el Sector de atención del Banco y no a la del Pp F035.</w:t>
            </w:r>
            <w:r w:rsidR="00853A66">
              <w:rPr>
                <w:rFonts w:ascii="Montserrat" w:eastAsia="Times New Roman" w:hAnsi="Montserrat"/>
                <w:bCs/>
                <w:sz w:val="16"/>
                <w:szCs w:val="16"/>
              </w:rPr>
              <w:t xml:space="preserve"> </w:t>
            </w:r>
            <w:r w:rsidRPr="00853A66">
              <w:rPr>
                <w:rFonts w:ascii="Montserrat" w:eastAsia="Times New Roman" w:hAnsi="Montserrat"/>
                <w:bCs/>
                <w:sz w:val="16"/>
                <w:szCs w:val="16"/>
              </w:rPr>
              <w:t>El Fin del Pp F035, no identifica un cambio sobre la población objetivo.</w:t>
            </w:r>
            <w:r w:rsidR="00853A66">
              <w:rPr>
                <w:rFonts w:ascii="Montserrat" w:eastAsia="Times New Roman" w:hAnsi="Montserrat"/>
                <w:bCs/>
                <w:sz w:val="16"/>
                <w:szCs w:val="16"/>
              </w:rPr>
              <w:t xml:space="preserve"> </w:t>
            </w:r>
            <w:r w:rsidRPr="00853A66">
              <w:rPr>
                <w:rFonts w:ascii="Montserrat" w:eastAsia="Times New Roman" w:hAnsi="Montserrat"/>
                <w:bCs/>
                <w:sz w:val="16"/>
                <w:szCs w:val="16"/>
              </w:rPr>
              <w:t>Los procedimientos del Pp F035 para recibir, registrar y dar trámite a las solicitudes no cuentan con la información completa para cada Componente; no consideran ni se adaptan a las características de la población objetivo.</w:t>
            </w:r>
            <w:r w:rsidR="00853A66">
              <w:rPr>
                <w:rFonts w:ascii="Montserrat" w:eastAsia="Times New Roman" w:hAnsi="Montserrat"/>
                <w:bCs/>
                <w:sz w:val="16"/>
                <w:szCs w:val="16"/>
              </w:rPr>
              <w:t xml:space="preserve"> </w:t>
            </w:r>
            <w:r w:rsidRPr="00853A66">
              <w:rPr>
                <w:rFonts w:ascii="Montserrat" w:eastAsia="Times New Roman" w:hAnsi="Montserrat"/>
                <w:bCs/>
                <w:sz w:val="16"/>
                <w:szCs w:val="16"/>
              </w:rPr>
              <w:t>Los indicadores del ISD del Pp F035 no permiten obtener información relevante sobre la gestión del programa; los medios de verificación se encuentran incompletos; las metas no cuentan con un documento que avale el mecanismo para establecerlas.</w:t>
            </w:r>
            <w:r w:rsidR="00853A66">
              <w:rPr>
                <w:rFonts w:ascii="Montserrat" w:eastAsia="Times New Roman" w:hAnsi="Montserrat"/>
                <w:bCs/>
                <w:sz w:val="16"/>
                <w:szCs w:val="16"/>
              </w:rPr>
              <w:t xml:space="preserve"> </w:t>
            </w:r>
            <w:r w:rsidRPr="00853A66">
              <w:rPr>
                <w:rFonts w:ascii="Montserrat" w:eastAsia="Times New Roman" w:hAnsi="Montserrat"/>
                <w:bCs/>
                <w:sz w:val="16"/>
                <w:szCs w:val="16"/>
              </w:rPr>
              <w:t>La valoración cuantitativa global del Pp F035, es de 2.</w:t>
            </w:r>
          </w:p>
        </w:tc>
      </w:tr>
      <w:tr w:rsidR="00590EE0" w:rsidRPr="00590EE0" w:rsidTr="00DD4C57">
        <w:trPr>
          <w:trHeight w:val="2296"/>
          <w:jc w:val="center"/>
        </w:trPr>
        <w:tc>
          <w:tcPr>
            <w:tcW w:w="8931" w:type="dxa"/>
            <w:gridSpan w:val="6"/>
            <w:shd w:val="clear" w:color="auto" w:fill="FFFFFF" w:themeFill="background1"/>
            <w:vAlign w:val="center"/>
          </w:tcPr>
          <w:p w:rsidR="00590EE0" w:rsidRDefault="00590EE0" w:rsidP="004616BD">
            <w:pPr>
              <w:spacing w:before="20"/>
              <w:contextualSpacing/>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Principales recomendaciones de la evaluación</w:t>
            </w:r>
          </w:p>
          <w:p w:rsidR="00853A66" w:rsidRPr="00590EE0" w:rsidRDefault="00853A66" w:rsidP="004616BD">
            <w:pPr>
              <w:spacing w:before="20"/>
              <w:contextualSpacing/>
              <w:rPr>
                <w:rFonts w:ascii="Montserrat" w:eastAsia="Times New Roman" w:hAnsi="Montserrat"/>
                <w:b/>
                <w:bCs/>
                <w:sz w:val="16"/>
                <w:szCs w:val="16"/>
                <w:lang w:val="es-MX" w:eastAsia="en-US"/>
              </w:rPr>
            </w:pPr>
          </w:p>
          <w:p w:rsidR="00590EE0" w:rsidRPr="00853A66" w:rsidRDefault="00590EE0" w:rsidP="00853A66">
            <w:pPr>
              <w:spacing w:before="20"/>
              <w:jc w:val="both"/>
              <w:rPr>
                <w:rFonts w:ascii="Montserrat" w:eastAsia="Times New Roman" w:hAnsi="Montserrat"/>
                <w:bCs/>
                <w:sz w:val="16"/>
                <w:szCs w:val="16"/>
              </w:rPr>
            </w:pPr>
            <w:r w:rsidRPr="00853A66">
              <w:rPr>
                <w:rFonts w:ascii="Montserrat" w:eastAsia="Times New Roman" w:hAnsi="Montserrat"/>
                <w:bCs/>
                <w:sz w:val="16"/>
                <w:szCs w:val="16"/>
              </w:rPr>
              <w:t xml:space="preserve">Fortalecer </w:t>
            </w:r>
            <w:r w:rsidR="00745656" w:rsidRPr="00853A66">
              <w:rPr>
                <w:rFonts w:ascii="Montserrat" w:eastAsia="Times New Roman" w:hAnsi="Montserrat"/>
                <w:bCs/>
                <w:sz w:val="16"/>
                <w:szCs w:val="16"/>
              </w:rPr>
              <w:t xml:space="preserve">el diagnóstico en apartados con </w:t>
            </w:r>
            <w:r w:rsidRPr="00853A66">
              <w:rPr>
                <w:rFonts w:ascii="Montserrat" w:eastAsia="Times New Roman" w:hAnsi="Montserrat"/>
                <w:bCs/>
                <w:sz w:val="16"/>
                <w:szCs w:val="16"/>
              </w:rPr>
              <w:t>áreas de oportunidad: Árbol de problemas y objetivos; caracterización y cuantificación de la Población Potencial y Objetivo; problema público.</w:t>
            </w:r>
            <w:r w:rsidR="00853A66">
              <w:rPr>
                <w:rFonts w:ascii="Montserrat" w:eastAsia="Times New Roman" w:hAnsi="Montserrat"/>
                <w:bCs/>
                <w:sz w:val="16"/>
                <w:szCs w:val="16"/>
              </w:rPr>
              <w:t xml:space="preserve"> </w:t>
            </w:r>
            <w:r w:rsidRPr="00853A66">
              <w:rPr>
                <w:rFonts w:ascii="Montserrat" w:eastAsia="Times New Roman" w:hAnsi="Montserrat"/>
                <w:bCs/>
                <w:sz w:val="16"/>
                <w:szCs w:val="16"/>
              </w:rPr>
              <w:t>Actualizar los procedimientos de recepción, registro y trámite de cada componente, considerando las características de la población, plazos y requisitos específicos para la atención de solicitudes.</w:t>
            </w:r>
            <w:r w:rsidR="00853A66">
              <w:rPr>
                <w:rFonts w:ascii="Montserrat" w:eastAsia="Times New Roman" w:hAnsi="Montserrat"/>
                <w:bCs/>
                <w:sz w:val="16"/>
                <w:szCs w:val="16"/>
              </w:rPr>
              <w:t xml:space="preserve"> </w:t>
            </w:r>
            <w:r w:rsidRPr="00853A66">
              <w:rPr>
                <w:rFonts w:ascii="Montserrat" w:eastAsia="Times New Roman" w:hAnsi="Montserrat"/>
                <w:bCs/>
                <w:sz w:val="16"/>
                <w:szCs w:val="16"/>
              </w:rPr>
              <w:t>Actualizar la página del Banco con los productos y servicios que otorga, explicando en lenguaje claro y sencillo los pasos para registrar y dar trámite a las solicitudes de acceso a los componentes, homologando la información con el Portafolio Institucional de Productos y Servicios.</w:t>
            </w:r>
            <w:r w:rsidR="00853A66">
              <w:rPr>
                <w:rFonts w:ascii="Montserrat" w:eastAsia="Times New Roman" w:hAnsi="Montserrat"/>
                <w:bCs/>
                <w:sz w:val="16"/>
                <w:szCs w:val="16"/>
              </w:rPr>
              <w:t xml:space="preserve"> </w:t>
            </w:r>
            <w:r w:rsidRPr="00853A66">
              <w:rPr>
                <w:rFonts w:ascii="Montserrat" w:eastAsia="Times New Roman" w:hAnsi="Montserrat"/>
                <w:bCs/>
                <w:sz w:val="16"/>
                <w:szCs w:val="16"/>
              </w:rPr>
              <w:t>Identificar y cuantificar los costos desglosados para proporcionar los componentes del Pp</w:t>
            </w:r>
            <w:r w:rsidR="00853A66" w:rsidRPr="00853A66">
              <w:rPr>
                <w:rFonts w:ascii="Montserrat" w:eastAsia="Times New Roman" w:hAnsi="Montserrat"/>
                <w:bCs/>
                <w:sz w:val="16"/>
                <w:szCs w:val="16"/>
              </w:rPr>
              <w:t xml:space="preserve"> </w:t>
            </w:r>
            <w:r w:rsidRPr="00853A66">
              <w:rPr>
                <w:rFonts w:ascii="Montserrat" w:eastAsia="Times New Roman" w:hAnsi="Montserrat"/>
                <w:bCs/>
                <w:sz w:val="16"/>
                <w:szCs w:val="16"/>
              </w:rPr>
              <w:t>F035.</w:t>
            </w:r>
            <w:r w:rsidR="00853A66">
              <w:rPr>
                <w:rFonts w:ascii="Montserrat" w:eastAsia="Times New Roman" w:hAnsi="Montserrat"/>
                <w:bCs/>
                <w:sz w:val="16"/>
                <w:szCs w:val="16"/>
              </w:rPr>
              <w:t xml:space="preserve"> </w:t>
            </w:r>
            <w:r w:rsidRPr="00853A66">
              <w:rPr>
                <w:rFonts w:ascii="Montserrat" w:eastAsia="Times New Roman" w:hAnsi="Montserrat"/>
                <w:bCs/>
                <w:sz w:val="16"/>
                <w:szCs w:val="16"/>
              </w:rPr>
              <w:t>Replantear la MIR reflejando la gestión del Pp</w:t>
            </w:r>
            <w:r w:rsidR="00853A66" w:rsidRPr="00853A66">
              <w:rPr>
                <w:rFonts w:ascii="Montserrat" w:eastAsia="Times New Roman" w:hAnsi="Montserrat"/>
                <w:bCs/>
                <w:sz w:val="16"/>
                <w:szCs w:val="16"/>
              </w:rPr>
              <w:t xml:space="preserve"> </w:t>
            </w:r>
            <w:r w:rsidRPr="00853A66">
              <w:rPr>
                <w:rFonts w:ascii="Montserrat" w:eastAsia="Times New Roman" w:hAnsi="Montserrat"/>
                <w:bCs/>
                <w:sz w:val="16"/>
                <w:szCs w:val="16"/>
              </w:rPr>
              <w:t>F035 en consecución del propósito y componentes; precisar los Medios de Verificación para cada indicador y contar con un documento que avale el procedimiento para establecer las metas.</w:t>
            </w:r>
          </w:p>
        </w:tc>
      </w:tr>
      <w:tr w:rsidR="00590EE0" w:rsidRPr="00590EE0" w:rsidTr="004616BD">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90EE0" w:rsidRPr="00590EE0" w:rsidRDefault="00C54CC8" w:rsidP="004616BD">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90EE0" w:rsidRPr="00590EE0">
              <w:rPr>
                <w:rFonts w:ascii="Montserrat" w:eastAsia="Times New Roman" w:hAnsi="Montserrat"/>
                <w:b/>
                <w:bCs/>
                <w:sz w:val="16"/>
                <w:szCs w:val="16"/>
                <w:lang w:val="es-MX" w:eastAsia="en-US"/>
              </w:rPr>
              <w:t xml:space="preserve"> </w:t>
            </w:r>
          </w:p>
          <w:p w:rsidR="00590EE0" w:rsidRPr="00590EE0" w:rsidRDefault="00590EE0" w:rsidP="004616BD">
            <w:pPr>
              <w:spacing w:before="20"/>
              <w:jc w:val="both"/>
              <w:rPr>
                <w:rFonts w:ascii="Montserrat" w:eastAsia="Times New Roman" w:hAnsi="Montserrat"/>
                <w:bCs/>
                <w:sz w:val="16"/>
                <w:szCs w:val="16"/>
                <w:lang w:val="es-MX" w:eastAsia="en-US"/>
              </w:rPr>
            </w:pPr>
            <w:r w:rsidRPr="00590EE0">
              <w:rPr>
                <w:rFonts w:ascii="Montserrat" w:eastAsia="Times New Roman" w:hAnsi="Montserrat"/>
                <w:bCs/>
                <w:sz w:val="16"/>
                <w:szCs w:val="16"/>
                <w:lang w:val="es-MX" w:eastAsia="en-US"/>
              </w:rPr>
              <w:t>No hay recomendaciones que puedan ser clasificadas en este apartado.</w:t>
            </w:r>
          </w:p>
        </w:tc>
      </w:tr>
    </w:tbl>
    <w:p w:rsidR="00590EE0" w:rsidRPr="00590EE0" w:rsidRDefault="00590EE0" w:rsidP="00590EE0"/>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90EE0" w:rsidRPr="00590EE0" w:rsidTr="004616BD">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590EE0" w:rsidRDefault="00590EE0" w:rsidP="00590EE0">
            <w:pPr>
              <w:pStyle w:val="Textocuadro"/>
              <w:ind w:left="-105"/>
              <w:jc w:val="both"/>
              <w:rPr>
                <w:rFonts w:cs="Arial"/>
                <w:b/>
                <w:bCs/>
                <w:sz w:val="18"/>
                <w:szCs w:val="18"/>
                <w:lang w:val="es-MX" w:eastAsia="es-ES"/>
              </w:rPr>
            </w:pPr>
            <w:r>
              <w:rPr>
                <w:rFonts w:cs="Arial"/>
                <w:b/>
                <w:bCs/>
                <w:sz w:val="18"/>
                <w:szCs w:val="18"/>
                <w:lang w:val="es-MX" w:eastAsia="es-ES"/>
              </w:rPr>
              <w:t xml:space="preserve">CUADRO 4 DE </w:t>
            </w:r>
            <w:r w:rsidR="00DE4700">
              <w:rPr>
                <w:rFonts w:cs="Arial"/>
                <w:b/>
                <w:bCs/>
                <w:sz w:val="18"/>
                <w:szCs w:val="18"/>
                <w:lang w:val="es-MX" w:eastAsia="es-ES"/>
              </w:rPr>
              <w:t>115</w:t>
            </w:r>
          </w:p>
          <w:p w:rsidR="00590EE0" w:rsidRPr="00590EE0" w:rsidRDefault="00590EE0" w:rsidP="004616BD">
            <w:pPr>
              <w:spacing w:after="0"/>
              <w:ind w:left="-105"/>
              <w:jc w:val="both"/>
              <w:rPr>
                <w:rFonts w:ascii="Montserrat" w:eastAsia="Times New Roman" w:hAnsi="Montserrat" w:cs="Arial"/>
                <w:b/>
                <w:bCs/>
                <w:sz w:val="18"/>
                <w:szCs w:val="18"/>
              </w:rPr>
            </w:pPr>
            <w:r w:rsidRPr="00590EE0">
              <w:rPr>
                <w:rFonts w:ascii="Montserrat" w:eastAsia="Times New Roman" w:hAnsi="Montserrat" w:cs="Arial"/>
                <w:b/>
                <w:bCs/>
                <w:sz w:val="18"/>
                <w:szCs w:val="18"/>
              </w:rPr>
              <w:t>Evaluación en materia de Diseño E030 "Desarrollo de Infraestructura Aeroportuaria”.</w:t>
            </w:r>
          </w:p>
        </w:tc>
      </w:tr>
      <w:tr w:rsidR="00590EE0" w:rsidRPr="00590EE0" w:rsidTr="004616BD">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90EE0" w:rsidRPr="00590EE0" w:rsidRDefault="00590EE0" w:rsidP="004616BD">
            <w:pPr>
              <w:spacing w:after="0"/>
              <w:jc w:val="both"/>
              <w:rPr>
                <w:rFonts w:ascii="Montserrat" w:eastAsia="Calibri" w:hAnsi="Montserrat" w:cstheme="minorBidi"/>
                <w:b/>
                <w:bCs/>
                <w:color w:val="FFFFFF" w:themeColor="background1"/>
                <w:sz w:val="2"/>
                <w:szCs w:val="16"/>
                <w:lang w:val="es-MX"/>
              </w:rPr>
            </w:pPr>
          </w:p>
        </w:tc>
      </w:tr>
      <w:tr w:rsidR="00590EE0" w:rsidRPr="00590EE0" w:rsidTr="004616BD">
        <w:trPr>
          <w:trHeight w:val="572"/>
          <w:jc w:val="center"/>
        </w:trPr>
        <w:tc>
          <w:tcPr>
            <w:tcW w:w="2396" w:type="dxa"/>
            <w:tcBorders>
              <w:top w:val="nil"/>
              <w:bottom w:val="nil"/>
            </w:tcBorders>
            <w:shd w:val="clear" w:color="auto" w:fill="D4C19C"/>
            <w:vAlign w:val="center"/>
          </w:tcPr>
          <w:p w:rsidR="00590EE0" w:rsidRPr="00590EE0" w:rsidRDefault="00590EE0" w:rsidP="004616BD">
            <w:pPr>
              <w:spacing w:before="20" w:after="0"/>
              <w:rPr>
                <w:rFonts w:ascii="Montserrat" w:eastAsiaTheme="minorHAnsi" w:hAnsi="Montserrat" w:cstheme="minorBidi"/>
                <w:i/>
                <w:color w:val="FFFFFF" w:themeColor="background1"/>
                <w:sz w:val="16"/>
                <w:szCs w:val="16"/>
                <w:lang w:val="es-ES" w:eastAsia="en-US"/>
              </w:rPr>
            </w:pPr>
            <w:r w:rsidRPr="00590EE0">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90EE0" w:rsidRPr="00590EE0" w:rsidRDefault="00590EE0" w:rsidP="005F68AA">
            <w:pPr>
              <w:spacing w:before="20" w:after="0"/>
              <w:jc w:val="both"/>
              <w:rPr>
                <w:rFonts w:ascii="Montserrat" w:eastAsiaTheme="minorHAnsi" w:hAnsi="Montserrat" w:cstheme="minorBidi"/>
                <w:b/>
                <w:bCs/>
                <w:color w:val="FFFFFF" w:themeColor="background1"/>
                <w:sz w:val="16"/>
                <w:szCs w:val="16"/>
                <w:lang w:val="es-ES" w:eastAsia="en-US"/>
              </w:rPr>
            </w:pPr>
            <w:r w:rsidRPr="00590EE0">
              <w:rPr>
                <w:rFonts w:ascii="Montserrat" w:eastAsiaTheme="minorHAnsi" w:hAnsi="Montserrat" w:cstheme="minorBidi"/>
                <w:b/>
                <w:bCs/>
                <w:color w:val="FFFFFF" w:themeColor="background1"/>
                <w:sz w:val="16"/>
                <w:szCs w:val="16"/>
                <w:lang w:val="es-ES" w:eastAsia="en-US"/>
              </w:rPr>
              <w:t xml:space="preserve">Evaluación en materia de diseño </w:t>
            </w:r>
            <w:r w:rsidR="005F68AA">
              <w:rPr>
                <w:rFonts w:ascii="Montserrat" w:eastAsiaTheme="minorHAnsi" w:hAnsi="Montserrat" w:cstheme="minorBidi"/>
                <w:b/>
                <w:bCs/>
                <w:color w:val="FFFFFF" w:themeColor="background1"/>
                <w:sz w:val="16"/>
                <w:szCs w:val="16"/>
                <w:lang w:val="es-ES" w:eastAsia="en-US"/>
              </w:rPr>
              <w:t>del</w:t>
            </w:r>
            <w:r w:rsidR="00745656">
              <w:rPr>
                <w:rFonts w:ascii="Montserrat" w:eastAsiaTheme="minorHAnsi" w:hAnsi="Montserrat" w:cstheme="minorBidi"/>
                <w:b/>
                <w:bCs/>
                <w:color w:val="FFFFFF" w:themeColor="background1"/>
                <w:sz w:val="16"/>
                <w:szCs w:val="16"/>
                <w:lang w:val="es-ES" w:eastAsia="en-US"/>
              </w:rPr>
              <w:t xml:space="preserve"> </w:t>
            </w:r>
            <w:r w:rsidR="005370D4" w:rsidRPr="00590EE0">
              <w:rPr>
                <w:rFonts w:ascii="Montserrat" w:eastAsiaTheme="minorHAnsi" w:hAnsi="Montserrat" w:cstheme="minorBidi"/>
                <w:b/>
                <w:bCs/>
                <w:color w:val="FFFFFF" w:themeColor="background1"/>
                <w:sz w:val="16"/>
                <w:szCs w:val="16"/>
                <w:lang w:val="es-ES" w:eastAsia="en-US"/>
              </w:rPr>
              <w:t>Pp E030</w:t>
            </w:r>
            <w:r w:rsidR="005370D4">
              <w:rPr>
                <w:rFonts w:ascii="Montserrat" w:eastAsiaTheme="minorHAnsi" w:hAnsi="Montserrat" w:cstheme="minorBidi"/>
                <w:b/>
                <w:bCs/>
                <w:color w:val="FFFFFF" w:themeColor="background1"/>
                <w:sz w:val="16"/>
                <w:szCs w:val="16"/>
                <w:lang w:val="es-ES" w:eastAsia="en-US"/>
              </w:rPr>
              <w:t xml:space="preserve"> </w:t>
            </w:r>
            <w:r w:rsidRPr="00590EE0">
              <w:rPr>
                <w:rFonts w:ascii="Montserrat" w:eastAsiaTheme="minorHAnsi" w:hAnsi="Montserrat" w:cstheme="minorBidi"/>
                <w:b/>
                <w:bCs/>
                <w:color w:val="FFFFFF" w:themeColor="background1"/>
                <w:sz w:val="16"/>
                <w:szCs w:val="16"/>
                <w:lang w:val="es-ES" w:eastAsia="en-US"/>
              </w:rPr>
              <w:t>"Desarrollo de Infraestructura Aeroportuaria"</w:t>
            </w:r>
            <w:r w:rsidRPr="00590EE0">
              <w:rPr>
                <w:rFonts w:ascii="Montserrat" w:eastAsiaTheme="minorHAnsi" w:hAnsi="Montserrat" w:cstheme="minorBidi"/>
                <w:b/>
                <w:bCs/>
                <w:color w:val="FFFFFF" w:themeColor="background1"/>
                <w:sz w:val="16"/>
                <w:szCs w:val="16"/>
                <w:lang w:val="es-ES" w:eastAsia="en-US"/>
              </w:rPr>
              <w:tab/>
            </w:r>
            <w:r w:rsidRPr="00590EE0">
              <w:rPr>
                <w:rFonts w:ascii="Montserrat" w:eastAsiaTheme="minorHAnsi" w:hAnsi="Montserrat" w:cstheme="minorBidi"/>
                <w:b/>
                <w:bCs/>
                <w:color w:val="FFFFFF" w:themeColor="background1"/>
                <w:sz w:val="16"/>
                <w:szCs w:val="16"/>
                <w:lang w:val="es-ES" w:eastAsia="en-US"/>
              </w:rPr>
              <w:tab/>
            </w:r>
            <w:r w:rsidRPr="00590EE0">
              <w:rPr>
                <w:rFonts w:ascii="Montserrat" w:eastAsiaTheme="minorHAnsi" w:hAnsi="Montserrat" w:cstheme="minorBidi"/>
                <w:b/>
                <w:bCs/>
                <w:color w:val="FFFFFF" w:themeColor="background1"/>
                <w:sz w:val="16"/>
                <w:szCs w:val="16"/>
                <w:lang w:val="es-ES" w:eastAsia="en-US"/>
              </w:rPr>
              <w:tab/>
            </w:r>
          </w:p>
        </w:tc>
      </w:tr>
      <w:tr w:rsidR="00590EE0" w:rsidRPr="00590EE0" w:rsidTr="004616BD">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90EE0" w:rsidRPr="00590EE0" w:rsidRDefault="00590EE0" w:rsidP="004616BD">
            <w:pPr>
              <w:spacing w:before="20" w:after="0"/>
              <w:jc w:val="both"/>
              <w:rPr>
                <w:rFonts w:ascii="Montserrat" w:eastAsiaTheme="minorHAnsi" w:hAnsi="Montserrat" w:cstheme="minorBidi"/>
                <w:b/>
                <w:bCs/>
                <w:color w:val="FFFFFF" w:themeColor="background1"/>
                <w:sz w:val="2"/>
                <w:szCs w:val="16"/>
                <w:lang w:val="es-ES" w:eastAsia="en-US"/>
              </w:rPr>
            </w:pPr>
          </w:p>
        </w:tc>
      </w:tr>
      <w:tr w:rsidR="00590EE0" w:rsidRPr="00590EE0" w:rsidTr="004616BD">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90EE0" w:rsidRPr="00590EE0" w:rsidRDefault="00590EE0" w:rsidP="004616BD">
            <w:pPr>
              <w:spacing w:before="20" w:after="0"/>
              <w:jc w:val="both"/>
              <w:rPr>
                <w:rFonts w:ascii="Montserrat" w:eastAsiaTheme="minorHAnsi" w:hAnsi="Montserrat" w:cstheme="minorBidi"/>
                <w:b/>
                <w:bCs/>
                <w:color w:val="FFFFFF" w:themeColor="background1"/>
                <w:sz w:val="2"/>
                <w:szCs w:val="16"/>
                <w:lang w:val="es-ES" w:eastAsia="en-US"/>
              </w:rPr>
            </w:pPr>
          </w:p>
        </w:tc>
      </w:tr>
      <w:tr w:rsidR="00590EE0" w:rsidRPr="00590EE0" w:rsidTr="004616BD">
        <w:trPr>
          <w:trHeight w:val="443"/>
          <w:jc w:val="center"/>
        </w:trPr>
        <w:tc>
          <w:tcPr>
            <w:tcW w:w="2396" w:type="dxa"/>
            <w:tcBorders>
              <w:top w:val="single" w:sz="12" w:space="0" w:color="7F7F7F" w:themeColor="text1" w:themeTint="80"/>
            </w:tcBorders>
            <w:shd w:val="clear" w:color="auto" w:fill="FFFFFF" w:themeFill="background1"/>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90EE0" w:rsidRPr="00590EE0" w:rsidRDefault="00590EE0" w:rsidP="004616BD">
            <w:pPr>
              <w:spacing w:before="20" w:after="0"/>
              <w:jc w:val="both"/>
              <w:rPr>
                <w:rFonts w:ascii="Montserrat" w:eastAsiaTheme="minorHAnsi" w:hAnsi="Montserrat" w:cstheme="minorBidi"/>
                <w:sz w:val="16"/>
                <w:szCs w:val="16"/>
                <w:lang w:val="es-ES" w:eastAsia="en-US"/>
              </w:rPr>
            </w:pPr>
            <w:r w:rsidRPr="00590EE0">
              <w:rPr>
                <w:rFonts w:ascii="Montserrat" w:eastAsiaTheme="minorHAnsi" w:hAnsi="Montserrat" w:cstheme="minorBidi"/>
                <w:sz w:val="16"/>
                <w:szCs w:val="16"/>
                <w:lang w:val="es-ES" w:eastAsia="en-US"/>
              </w:rPr>
              <w:t>Evaluar el diseño del Programa presupuestario (Pp) E030 "Desarrollo de Infraestructura Aeroportuaria", partiendo del análisis del tipo de intervención seleccionado para el logro de sus objetivos y la valoración de sus elementos conceptuales y operativos, a efecto de identificar áreas de oportunidad y potenciar la mejora continua del Pp.</w:t>
            </w:r>
            <w:r w:rsidRPr="00590EE0">
              <w:rPr>
                <w:rFonts w:ascii="Montserrat" w:eastAsiaTheme="minorHAnsi" w:hAnsi="Montserrat" w:cstheme="minorBidi"/>
                <w:sz w:val="16"/>
                <w:szCs w:val="16"/>
                <w:lang w:val="es-ES" w:eastAsia="en-US"/>
              </w:rPr>
              <w:tab/>
            </w:r>
            <w:r w:rsidRPr="00590EE0">
              <w:rPr>
                <w:rFonts w:ascii="Montserrat" w:eastAsiaTheme="minorHAnsi" w:hAnsi="Montserrat" w:cstheme="minorBidi"/>
                <w:sz w:val="16"/>
                <w:szCs w:val="16"/>
                <w:lang w:val="es-ES" w:eastAsia="en-US"/>
              </w:rPr>
              <w:tab/>
            </w:r>
          </w:p>
        </w:tc>
      </w:tr>
      <w:tr w:rsidR="00590EE0" w:rsidRPr="00590EE0" w:rsidTr="004616BD">
        <w:trPr>
          <w:trHeight w:val="341"/>
          <w:jc w:val="center"/>
        </w:trPr>
        <w:tc>
          <w:tcPr>
            <w:tcW w:w="2396" w:type="dxa"/>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sz w:val="16"/>
                <w:szCs w:val="16"/>
                <w:lang w:val="es-ES" w:eastAsia="en-US"/>
              </w:rPr>
            </w:pPr>
            <w:r w:rsidRPr="00590EE0">
              <w:rPr>
                <w:rFonts w:ascii="Montserrat" w:eastAsiaTheme="minorHAnsi" w:hAnsi="Montserrat" w:cstheme="minorBidi"/>
                <w:sz w:val="16"/>
                <w:szCs w:val="16"/>
                <w:lang w:val="es-ES" w:eastAsia="en-US"/>
              </w:rPr>
              <w:t>Diseño</w:t>
            </w:r>
            <w:r w:rsidRPr="00590EE0">
              <w:rPr>
                <w:rFonts w:ascii="Montserrat" w:eastAsiaTheme="minorHAnsi" w:hAnsi="Montserrat" w:cstheme="minorBidi"/>
                <w:sz w:val="16"/>
                <w:szCs w:val="16"/>
                <w:lang w:val="es-ES" w:eastAsia="en-US"/>
              </w:rPr>
              <w:tab/>
            </w:r>
            <w:r w:rsidRPr="00590EE0">
              <w:rPr>
                <w:rFonts w:ascii="Montserrat" w:eastAsiaTheme="minorHAnsi" w:hAnsi="Montserrat" w:cstheme="minorBidi"/>
                <w:sz w:val="16"/>
                <w:szCs w:val="16"/>
                <w:lang w:val="es-ES" w:eastAsia="en-US"/>
              </w:rPr>
              <w:tab/>
            </w:r>
          </w:p>
        </w:tc>
      </w:tr>
      <w:tr w:rsidR="00590EE0" w:rsidRPr="00590EE0" w:rsidTr="004616BD">
        <w:trPr>
          <w:trHeight w:val="399"/>
          <w:jc w:val="center"/>
        </w:trPr>
        <w:tc>
          <w:tcPr>
            <w:tcW w:w="2396" w:type="dxa"/>
            <w:shd w:val="clear" w:color="auto" w:fill="FFFFFF" w:themeFill="background1"/>
            <w:vAlign w:val="center"/>
          </w:tcPr>
          <w:p w:rsidR="00590EE0" w:rsidRPr="00590EE0" w:rsidRDefault="00590EE0" w:rsidP="004616BD">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90EE0" w:rsidRPr="00590EE0" w:rsidRDefault="00590EE0" w:rsidP="004616BD">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2022</w:t>
            </w:r>
          </w:p>
        </w:tc>
      </w:tr>
      <w:tr w:rsidR="00590EE0" w:rsidRPr="00590EE0" w:rsidTr="004616BD">
        <w:trPr>
          <w:trHeight w:val="399"/>
          <w:jc w:val="center"/>
        </w:trPr>
        <w:tc>
          <w:tcPr>
            <w:tcW w:w="2396" w:type="dxa"/>
            <w:shd w:val="clear" w:color="auto" w:fill="D9D9D9" w:themeFill="background1" w:themeFillShade="D9"/>
            <w:vAlign w:val="center"/>
          </w:tcPr>
          <w:p w:rsidR="00590EE0" w:rsidRPr="00590EE0" w:rsidRDefault="00590EE0" w:rsidP="004616BD">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90EE0" w:rsidRPr="00590EE0" w:rsidRDefault="00590EE0" w:rsidP="004616BD">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2022</w:t>
            </w:r>
          </w:p>
        </w:tc>
      </w:tr>
      <w:tr w:rsidR="00590EE0" w:rsidRPr="00590EE0" w:rsidTr="004616BD">
        <w:trPr>
          <w:trHeight w:val="399"/>
          <w:jc w:val="center"/>
        </w:trPr>
        <w:tc>
          <w:tcPr>
            <w:tcW w:w="2396" w:type="dxa"/>
            <w:shd w:val="clear" w:color="auto" w:fill="FFFFFF" w:themeFill="background1"/>
            <w:vAlign w:val="center"/>
            <w:hideMark/>
          </w:tcPr>
          <w:p w:rsidR="00590EE0" w:rsidRPr="00590EE0" w:rsidRDefault="00590EE0" w:rsidP="004616BD">
            <w:pPr>
              <w:spacing w:after="0"/>
              <w:contextualSpacing/>
              <w:rPr>
                <w:rFonts w:ascii="Montserrat" w:eastAsia="Times New Roman" w:hAnsi="Montserrat"/>
                <w:noProof/>
                <w:sz w:val="16"/>
                <w:szCs w:val="16"/>
                <w:lang w:val="es-MX" w:eastAsia="en-US"/>
              </w:rPr>
            </w:pPr>
            <w:r w:rsidRPr="00590EE0">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90EE0" w:rsidRPr="00590EE0" w:rsidRDefault="00590EE0" w:rsidP="004616BD">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09 Infraestructura, Comunicaciones y Transportes</w:t>
            </w:r>
            <w:r w:rsidRPr="00590EE0">
              <w:rPr>
                <w:rFonts w:ascii="Montserrat" w:eastAsia="Times New Roman" w:hAnsi="Montserrat"/>
                <w:bCs/>
                <w:noProof/>
                <w:sz w:val="16"/>
                <w:szCs w:val="16"/>
                <w:lang w:val="es-MX" w:eastAsia="en-US"/>
              </w:rPr>
              <w:tab/>
            </w:r>
            <w:r w:rsidRPr="00590EE0">
              <w:rPr>
                <w:rFonts w:ascii="Montserrat" w:eastAsia="Times New Roman" w:hAnsi="Montserrat"/>
                <w:bCs/>
                <w:noProof/>
                <w:sz w:val="16"/>
                <w:szCs w:val="16"/>
                <w:lang w:val="es-MX" w:eastAsia="en-US"/>
              </w:rPr>
              <w:tab/>
            </w:r>
          </w:p>
        </w:tc>
      </w:tr>
      <w:tr w:rsidR="00590EE0" w:rsidRPr="00590EE0" w:rsidTr="004616BD">
        <w:trPr>
          <w:trHeight w:val="431"/>
          <w:jc w:val="center"/>
        </w:trPr>
        <w:tc>
          <w:tcPr>
            <w:tcW w:w="2396" w:type="dxa"/>
            <w:shd w:val="clear" w:color="auto" w:fill="D9D9D9" w:themeFill="background1" w:themeFillShade="D9"/>
            <w:vAlign w:val="center"/>
            <w:hideMark/>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90EE0" w:rsidRPr="00590EE0" w:rsidRDefault="00590EE0" w:rsidP="004616BD">
            <w:pPr>
              <w:spacing w:before="20" w:after="0"/>
              <w:rPr>
                <w:rFonts w:ascii="Montserrat" w:eastAsia="Times New Roman" w:hAnsi="Montserrat"/>
                <w:sz w:val="16"/>
                <w:szCs w:val="16"/>
                <w:lang w:val="es-ES" w:eastAsia="en-US"/>
              </w:rPr>
            </w:pPr>
            <w:r w:rsidRPr="00590EE0">
              <w:rPr>
                <w:rFonts w:ascii="Montserrat" w:eastAsia="Times New Roman" w:hAnsi="Montserrat"/>
                <w:sz w:val="16"/>
                <w:szCs w:val="16"/>
                <w:lang w:val="es-ES" w:eastAsia="en-US"/>
              </w:rPr>
              <w:t>E030</w:t>
            </w:r>
          </w:p>
        </w:tc>
        <w:tc>
          <w:tcPr>
            <w:tcW w:w="1559" w:type="dxa"/>
            <w:gridSpan w:val="2"/>
            <w:shd w:val="clear" w:color="auto" w:fill="D9D9D9" w:themeFill="background1" w:themeFillShade="D9"/>
            <w:vAlign w:val="center"/>
            <w:hideMark/>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90EE0" w:rsidRPr="00590EE0" w:rsidRDefault="0081495F" w:rsidP="0081495F">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Desarrollo de Infraestructura</w:t>
            </w:r>
            <w:r w:rsidR="00745656">
              <w:rPr>
                <w:rFonts w:ascii="Montserrat" w:eastAsia="Times New Roman" w:hAnsi="Montserrat"/>
                <w:sz w:val="16"/>
                <w:szCs w:val="16"/>
                <w:lang w:val="es-ES" w:eastAsia="en-US"/>
              </w:rPr>
              <w:t xml:space="preserve"> </w:t>
            </w:r>
            <w:r w:rsidR="00590EE0" w:rsidRPr="00590EE0">
              <w:rPr>
                <w:rFonts w:ascii="Montserrat" w:eastAsia="Times New Roman" w:hAnsi="Montserrat"/>
                <w:sz w:val="16"/>
                <w:szCs w:val="16"/>
                <w:lang w:val="es-ES" w:eastAsia="en-US"/>
              </w:rPr>
              <w:t>Aeroportuaria</w:t>
            </w:r>
          </w:p>
        </w:tc>
      </w:tr>
      <w:tr w:rsidR="00590EE0" w:rsidRPr="00590EE0" w:rsidTr="004616BD">
        <w:trPr>
          <w:trHeight w:val="583"/>
          <w:jc w:val="center"/>
        </w:trPr>
        <w:tc>
          <w:tcPr>
            <w:tcW w:w="2396" w:type="dxa"/>
            <w:shd w:val="clear" w:color="auto" w:fill="auto"/>
            <w:vAlign w:val="center"/>
            <w:hideMark/>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90EE0" w:rsidRPr="00590EE0" w:rsidRDefault="00590EE0" w:rsidP="0081495F">
            <w:pPr>
              <w:spacing w:before="20" w:after="0" w:line="259" w:lineRule="auto"/>
              <w:contextualSpacing/>
              <w:jc w:val="both"/>
              <w:rPr>
                <w:rFonts w:ascii="Montserrat" w:eastAsia="Times New Roman" w:hAnsi="Montserrat" w:cstheme="minorBidi"/>
                <w:sz w:val="16"/>
                <w:szCs w:val="16"/>
                <w:lang w:val="es-MX" w:eastAsia="en-US"/>
              </w:rPr>
            </w:pPr>
            <w:r w:rsidRPr="00590EE0">
              <w:rPr>
                <w:rFonts w:ascii="Montserrat" w:eastAsia="Times New Roman" w:hAnsi="Montserrat" w:cstheme="minorBidi"/>
                <w:sz w:val="16"/>
                <w:szCs w:val="16"/>
                <w:lang w:val="es-MX" w:eastAsia="en-US"/>
              </w:rPr>
              <w:t xml:space="preserve">KDH </w:t>
            </w:r>
            <w:r w:rsidR="0081495F">
              <w:rPr>
                <w:rFonts w:ascii="Montserrat" w:eastAsia="Times New Roman" w:hAnsi="Montserrat" w:cstheme="minorBidi"/>
                <w:sz w:val="16"/>
                <w:szCs w:val="16"/>
                <w:lang w:val="es-MX" w:eastAsia="en-US"/>
              </w:rPr>
              <w:t>Grupo Aeroportuario de la Ciudad de México</w:t>
            </w:r>
            <w:r w:rsidRPr="00590EE0">
              <w:rPr>
                <w:rFonts w:ascii="Montserrat" w:eastAsia="Times New Roman" w:hAnsi="Montserrat" w:cstheme="minorBidi"/>
                <w:sz w:val="16"/>
                <w:szCs w:val="16"/>
                <w:lang w:val="es-MX" w:eastAsia="en-US"/>
              </w:rPr>
              <w:t>, S.A. DE C.V.</w:t>
            </w:r>
          </w:p>
        </w:tc>
      </w:tr>
      <w:tr w:rsidR="00590EE0" w:rsidRPr="00590EE0" w:rsidTr="004616BD">
        <w:trPr>
          <w:trHeight w:val="317"/>
          <w:jc w:val="center"/>
        </w:trPr>
        <w:tc>
          <w:tcPr>
            <w:tcW w:w="2396" w:type="dxa"/>
            <w:vMerge w:val="restart"/>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90EE0" w:rsidRPr="00590EE0" w:rsidRDefault="00590EE0" w:rsidP="004616BD">
            <w:pPr>
              <w:spacing w:before="20" w:after="0"/>
              <w:jc w:val="both"/>
              <w:rPr>
                <w:rFonts w:ascii="Montserrat" w:eastAsia="Times New Roman" w:hAnsi="Montserrat"/>
                <w:sz w:val="16"/>
                <w:szCs w:val="16"/>
                <w:lang w:val="es-ES" w:eastAsia="en-US"/>
              </w:rPr>
            </w:pPr>
            <w:r w:rsidRPr="00590EE0">
              <w:rPr>
                <w:rFonts w:ascii="Montserrat" w:eastAsia="Times New Roman" w:hAnsi="Montserrat"/>
                <w:sz w:val="16"/>
                <w:szCs w:val="16"/>
                <w:lang w:val="es-ES" w:eastAsia="en-US"/>
              </w:rPr>
              <w:t>Coach Affaire S.C.</w:t>
            </w:r>
            <w:r w:rsidRPr="00590EE0">
              <w:rPr>
                <w:rFonts w:ascii="Montserrat" w:eastAsia="Times New Roman" w:hAnsi="Montserrat"/>
                <w:sz w:val="16"/>
                <w:szCs w:val="16"/>
                <w:lang w:val="es-ES" w:eastAsia="en-US"/>
              </w:rPr>
              <w:tab/>
            </w:r>
          </w:p>
        </w:tc>
      </w:tr>
      <w:tr w:rsidR="00590EE0" w:rsidRPr="00590EE0" w:rsidTr="004616BD">
        <w:trPr>
          <w:trHeight w:val="293"/>
          <w:jc w:val="center"/>
        </w:trPr>
        <w:tc>
          <w:tcPr>
            <w:tcW w:w="2396" w:type="dxa"/>
            <w:vMerge/>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90EE0" w:rsidRPr="00590EE0" w:rsidRDefault="00590EE0" w:rsidP="004616BD">
            <w:pPr>
              <w:spacing w:after="0"/>
              <w:rPr>
                <w:rFonts w:ascii="Montserrat" w:eastAsia="Times New Roman" w:hAnsi="Montserrat"/>
                <w:sz w:val="16"/>
                <w:szCs w:val="16"/>
                <w:lang w:val="es-ES" w:eastAsia="en-US"/>
              </w:rPr>
            </w:pPr>
            <w:r w:rsidRPr="00590EE0">
              <w:rPr>
                <w:rFonts w:ascii="Montserrat" w:eastAsia="Times New Roman" w:hAnsi="Montserrat"/>
                <w:sz w:val="16"/>
                <w:szCs w:val="16"/>
                <w:lang w:val="es-ES" w:eastAsia="en-US"/>
              </w:rPr>
              <w:t xml:space="preserve">Lic. Martha Concepción Castillo Luna </w:t>
            </w:r>
            <w:r w:rsidRPr="00590EE0">
              <w:rPr>
                <w:rFonts w:ascii="Montserrat" w:eastAsia="Times New Roman" w:hAnsi="Montserrat"/>
                <w:sz w:val="16"/>
                <w:szCs w:val="16"/>
                <w:lang w:val="es-ES" w:eastAsia="en-US"/>
              </w:rPr>
              <w:tab/>
            </w:r>
          </w:p>
        </w:tc>
      </w:tr>
      <w:tr w:rsidR="00590EE0" w:rsidRPr="00590EE0" w:rsidTr="004616BD">
        <w:trPr>
          <w:trHeight w:val="389"/>
          <w:jc w:val="center"/>
        </w:trPr>
        <w:tc>
          <w:tcPr>
            <w:tcW w:w="2396" w:type="dxa"/>
            <w:vMerge/>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90EE0" w:rsidRPr="00590EE0" w:rsidRDefault="00590EE0" w:rsidP="004616BD">
            <w:pPr>
              <w:spacing w:before="20"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90EE0" w:rsidRPr="00590EE0" w:rsidRDefault="00590EE0" w:rsidP="004616BD">
            <w:pPr>
              <w:spacing w:after="0"/>
              <w:rPr>
                <w:rFonts w:ascii="Montserrat" w:eastAsia="Times New Roman" w:hAnsi="Montserrat"/>
                <w:sz w:val="16"/>
                <w:szCs w:val="16"/>
                <w:lang w:val="es-ES" w:eastAsia="en-US"/>
              </w:rPr>
            </w:pPr>
            <w:r w:rsidRPr="00590EE0">
              <w:rPr>
                <w:rFonts w:ascii="Montserrat" w:eastAsia="Times New Roman" w:hAnsi="Montserrat"/>
                <w:sz w:val="16"/>
                <w:szCs w:val="16"/>
                <w:lang w:val="es-ES" w:eastAsia="en-US"/>
              </w:rPr>
              <w:t>Lic. Jacqueline Vianey Hernández López</w:t>
            </w:r>
          </w:p>
          <w:p w:rsidR="00590EE0" w:rsidRPr="00590EE0" w:rsidRDefault="00590EE0" w:rsidP="004616BD">
            <w:pPr>
              <w:spacing w:after="0"/>
              <w:rPr>
                <w:rFonts w:ascii="Montserrat" w:eastAsia="Times New Roman" w:hAnsi="Montserrat"/>
                <w:sz w:val="16"/>
                <w:szCs w:val="16"/>
                <w:lang w:val="es-ES" w:eastAsia="en-US"/>
              </w:rPr>
            </w:pPr>
            <w:r w:rsidRPr="00590EE0">
              <w:rPr>
                <w:rFonts w:ascii="Montserrat" w:eastAsia="Times New Roman" w:hAnsi="Montserrat"/>
                <w:sz w:val="16"/>
                <w:szCs w:val="16"/>
                <w:lang w:val="es-ES" w:eastAsia="en-US"/>
              </w:rPr>
              <w:t>Ing. Eduardo Granados Jiménez</w:t>
            </w:r>
          </w:p>
        </w:tc>
      </w:tr>
      <w:tr w:rsidR="00590EE0" w:rsidRPr="00590EE0" w:rsidTr="004616BD">
        <w:trPr>
          <w:trHeight w:val="413"/>
          <w:jc w:val="center"/>
        </w:trPr>
        <w:tc>
          <w:tcPr>
            <w:tcW w:w="2396" w:type="dxa"/>
            <w:shd w:val="clear" w:color="auto" w:fill="auto"/>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90EE0" w:rsidRPr="00590EE0" w:rsidRDefault="00590EE0" w:rsidP="004616BD">
            <w:pPr>
              <w:spacing w:after="0"/>
              <w:jc w:val="both"/>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Invitación a cuando menos tres personas</w:t>
            </w:r>
          </w:p>
        </w:tc>
        <w:tc>
          <w:tcPr>
            <w:tcW w:w="2143" w:type="dxa"/>
            <w:gridSpan w:val="2"/>
            <w:shd w:val="clear" w:color="auto" w:fill="auto"/>
            <w:vAlign w:val="center"/>
          </w:tcPr>
          <w:p w:rsidR="00590EE0" w:rsidRPr="00590EE0" w:rsidRDefault="00590EE0" w:rsidP="004616BD">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Costo de la evaluación:</w:t>
            </w:r>
          </w:p>
        </w:tc>
        <w:tc>
          <w:tcPr>
            <w:tcW w:w="2255" w:type="dxa"/>
            <w:shd w:val="clear" w:color="auto" w:fill="auto"/>
            <w:vAlign w:val="center"/>
          </w:tcPr>
          <w:p w:rsidR="00590EE0" w:rsidRPr="00590EE0" w:rsidRDefault="00590EE0" w:rsidP="004616BD">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$301,600.00 IVA incluido</w:t>
            </w:r>
          </w:p>
        </w:tc>
      </w:tr>
      <w:tr w:rsidR="00590EE0" w:rsidRPr="00590EE0" w:rsidTr="004616BD">
        <w:trPr>
          <w:trHeight w:val="419"/>
          <w:jc w:val="center"/>
        </w:trPr>
        <w:tc>
          <w:tcPr>
            <w:tcW w:w="2396" w:type="dxa"/>
            <w:shd w:val="clear" w:color="auto" w:fill="FFFFFF" w:themeFill="background1"/>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90EE0" w:rsidRPr="00590EE0" w:rsidRDefault="00590EE0" w:rsidP="004616BD">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Contrato Individual</w:t>
            </w:r>
          </w:p>
        </w:tc>
        <w:tc>
          <w:tcPr>
            <w:tcW w:w="2143" w:type="dxa"/>
            <w:gridSpan w:val="2"/>
            <w:shd w:val="clear" w:color="auto" w:fill="FFFFFF" w:themeFill="background1"/>
            <w:vAlign w:val="center"/>
          </w:tcPr>
          <w:p w:rsidR="00590EE0" w:rsidRPr="00590EE0" w:rsidRDefault="00590EE0" w:rsidP="004616BD">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90EE0" w:rsidRPr="00590EE0" w:rsidRDefault="00590EE0" w:rsidP="004616BD">
            <w:pPr>
              <w:spacing w:after="0"/>
              <w:jc w:val="both"/>
              <w:rPr>
                <w:rFonts w:ascii="Montserrat" w:eastAsia="Times New Roman" w:hAnsi="Montserrat"/>
                <w:sz w:val="16"/>
                <w:szCs w:val="16"/>
                <w:lang w:eastAsia="en-US"/>
              </w:rPr>
            </w:pPr>
            <w:r w:rsidRPr="00590EE0">
              <w:rPr>
                <w:rFonts w:ascii="Montserrat" w:eastAsia="Times New Roman" w:hAnsi="Montserrat"/>
                <w:sz w:val="16"/>
                <w:szCs w:val="16"/>
                <w:lang w:eastAsia="en-US"/>
              </w:rPr>
              <w:t>Recursos Fiscales</w:t>
            </w:r>
          </w:p>
        </w:tc>
      </w:tr>
      <w:tr w:rsidR="00590EE0" w:rsidRPr="00590EE0" w:rsidTr="004616BD">
        <w:trPr>
          <w:trHeight w:val="583"/>
          <w:jc w:val="center"/>
        </w:trPr>
        <w:tc>
          <w:tcPr>
            <w:tcW w:w="2396" w:type="dxa"/>
            <w:shd w:val="clear" w:color="auto" w:fill="D9D9D9" w:themeFill="background1" w:themeFillShade="D9"/>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90EE0" w:rsidRPr="00590EE0" w:rsidRDefault="00590EE0" w:rsidP="004616BD">
            <w:pPr>
              <w:spacing w:after="0"/>
              <w:rPr>
                <w:rFonts w:ascii="Montserrat" w:eastAsia="Times New Roman" w:hAnsi="Montserrat"/>
                <w:sz w:val="16"/>
                <w:szCs w:val="16"/>
                <w:lang w:val="es-ES" w:eastAsia="en-US"/>
              </w:rPr>
            </w:pPr>
            <w:r w:rsidRPr="00590EE0">
              <w:rPr>
                <w:rFonts w:ascii="Montserrat" w:eastAsia="Times New Roman" w:hAnsi="Montserrat"/>
                <w:sz w:val="16"/>
                <w:szCs w:val="16"/>
                <w:lang w:eastAsia="en-US"/>
              </w:rPr>
              <w:t>Unidad de Evaluación del Desempeño d</w:t>
            </w:r>
            <w:r w:rsidRPr="00590EE0">
              <w:rPr>
                <w:rFonts w:ascii="Montserrat" w:hAnsi="Montserrat"/>
                <w:sz w:val="16"/>
                <w:szCs w:val="16"/>
              </w:rPr>
              <w:t>e</w:t>
            </w:r>
            <w:r w:rsidRPr="00590EE0">
              <w:rPr>
                <w:rFonts w:ascii="Montserrat" w:eastAsia="Times New Roman" w:hAnsi="Montserrat"/>
                <w:sz w:val="16"/>
                <w:szCs w:val="16"/>
                <w:lang w:eastAsia="en-US"/>
              </w:rPr>
              <w:t xml:space="preserve"> la Secretaría de Hacienda y Crédito Público</w:t>
            </w:r>
          </w:p>
        </w:tc>
      </w:tr>
      <w:tr w:rsidR="00590EE0" w:rsidRPr="00590EE0" w:rsidTr="004616BD">
        <w:trPr>
          <w:trHeight w:val="583"/>
          <w:jc w:val="center"/>
        </w:trPr>
        <w:tc>
          <w:tcPr>
            <w:tcW w:w="2396" w:type="dxa"/>
            <w:shd w:val="clear" w:color="auto" w:fill="FFFFFF" w:themeFill="background1"/>
            <w:vAlign w:val="center"/>
          </w:tcPr>
          <w:p w:rsidR="00590EE0" w:rsidRPr="00590EE0" w:rsidRDefault="00590EE0" w:rsidP="004616BD">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90EE0" w:rsidRPr="00590EE0" w:rsidRDefault="00590EE0" w:rsidP="004616BD">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https://www.transparenciapresupuestaria.gob.mx/work/models/PTP/programas/sed/evaluaciones/2023/09E030PHDI22.zip</w:t>
            </w:r>
          </w:p>
        </w:tc>
      </w:tr>
      <w:tr w:rsidR="00590EE0" w:rsidRPr="00590EE0" w:rsidTr="004616BD">
        <w:trPr>
          <w:trHeight w:val="2063"/>
          <w:jc w:val="center"/>
        </w:trPr>
        <w:tc>
          <w:tcPr>
            <w:tcW w:w="8931" w:type="dxa"/>
            <w:gridSpan w:val="6"/>
            <w:shd w:val="clear" w:color="auto" w:fill="FFFFFF" w:themeFill="background1"/>
            <w:vAlign w:val="center"/>
          </w:tcPr>
          <w:p w:rsidR="00590EE0" w:rsidRPr="00590EE0" w:rsidRDefault="00590EE0" w:rsidP="004616BD">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Descripción del Programa</w:t>
            </w:r>
          </w:p>
          <w:p w:rsidR="00590EE0" w:rsidRPr="00590EE0" w:rsidRDefault="00590EE0" w:rsidP="004616BD">
            <w:pPr>
              <w:jc w:val="both"/>
              <w:rPr>
                <w:rFonts w:ascii="Montserrat" w:eastAsia="Times New Roman" w:hAnsi="Montserrat"/>
                <w:sz w:val="16"/>
                <w:szCs w:val="16"/>
                <w:lang w:eastAsia="en-US"/>
              </w:rPr>
            </w:pPr>
            <w:r w:rsidRPr="00590EE0">
              <w:rPr>
                <w:rFonts w:ascii="Montserrat" w:eastAsia="Times New Roman" w:hAnsi="Montserrat"/>
                <w:sz w:val="16"/>
                <w:szCs w:val="16"/>
                <w:lang w:eastAsia="en-US"/>
              </w:rPr>
              <w:t>El Pp E030 inicio operaciones en el año de 2014, con el objetivo de gestionar de manera estratégica las actividades administrativas y operativas en relación con el desarrollo de infraestructura del NAICM, no obstante, a raíz de la cancelación del proyecto del NAICM en el año 2018, el Pp ha sufrido cambios en cuanto a sus componentes. Actualmente, de acuerdo a su Documento Diagnóstico y MIR, el Pp tiene como objetivo “Los aeropuertos del Sistema Aeroportuario Mexicano en el centro del país presentan eficiente desarrollo de la actividad aeroportuaria”, siendo “Los aeropuertos del Sistema Aeroportuario Mexicano en el centro del país” la población objetivo que atiende el Pp, a través de la generación de la “Gestión estratégica, económica y financiera de aeropuertos realizada”.</w:t>
            </w:r>
          </w:p>
        </w:tc>
      </w:tr>
      <w:tr w:rsidR="00590EE0" w:rsidRPr="00590EE0" w:rsidTr="004616BD">
        <w:trPr>
          <w:trHeight w:val="2265"/>
          <w:jc w:val="center"/>
        </w:trPr>
        <w:tc>
          <w:tcPr>
            <w:tcW w:w="8931" w:type="dxa"/>
            <w:gridSpan w:val="6"/>
            <w:shd w:val="clear" w:color="auto" w:fill="FFFFFF" w:themeFill="background1"/>
            <w:vAlign w:val="center"/>
          </w:tcPr>
          <w:p w:rsidR="00590EE0" w:rsidRPr="00590EE0" w:rsidRDefault="00590EE0" w:rsidP="004616BD">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Principales hallazgos de la evaluación</w:t>
            </w:r>
          </w:p>
          <w:p w:rsidR="00590EE0" w:rsidRPr="00590EE0" w:rsidRDefault="00590EE0" w:rsidP="004616BD">
            <w:pPr>
              <w:spacing w:before="20"/>
              <w:jc w:val="both"/>
              <w:rPr>
                <w:rFonts w:ascii="Montserrat" w:eastAsia="Times New Roman" w:hAnsi="Montserrat"/>
                <w:bCs/>
                <w:sz w:val="16"/>
                <w:szCs w:val="16"/>
                <w:lang w:val="es-MX" w:eastAsia="en-US"/>
              </w:rPr>
            </w:pPr>
            <w:r w:rsidRPr="00590EE0">
              <w:rPr>
                <w:rFonts w:ascii="Montserrat" w:eastAsia="Times New Roman" w:hAnsi="Montserrat"/>
                <w:bCs/>
                <w:sz w:val="16"/>
                <w:szCs w:val="16"/>
                <w:lang w:val="es-MX" w:eastAsia="en-US"/>
              </w:rPr>
              <w:t>De la valoración cuantitativa global obtenida en la evaluación, el Pp E030 obtuvo 2.90 puntos de 4, de lo cual se concluye que existen áreas de mejora en el diseño del Programa en el diseño operativo y en su Instrumento de Seguimiento al Desempeño, principalmente porque el Pp no cuenta con una estrategia de cobertura documentada; el Manual de Organización de GACM que se encuentra vigente, no corresponde a la estructura orgánica con la que está operando GACM; GACM no cuenta con un Manual de procedimientos en el cual se describa la secuencia de actividades de cada uno de los procedimientos que se ejecutan como parte de la operación de GACM y del Pp;</w:t>
            </w:r>
            <w:r w:rsidR="00745656">
              <w:rPr>
                <w:rFonts w:ascii="Montserrat" w:eastAsia="Times New Roman" w:hAnsi="Montserrat"/>
                <w:bCs/>
                <w:sz w:val="16"/>
                <w:szCs w:val="16"/>
                <w:lang w:val="es-MX" w:eastAsia="en-US"/>
              </w:rPr>
              <w:t xml:space="preserve"> </w:t>
            </w:r>
            <w:r w:rsidRPr="00590EE0">
              <w:rPr>
                <w:rFonts w:ascii="Montserrat" w:eastAsia="Times New Roman" w:hAnsi="Montserrat"/>
                <w:bCs/>
                <w:sz w:val="16"/>
                <w:szCs w:val="16"/>
                <w:lang w:val="es-MX" w:eastAsia="en-US"/>
              </w:rPr>
              <w:t>y se identificó que en el Portal Aplicativo de Secretaría de Hacienda y Crédito Público (PASH), se tiene como Instrumento de Seguimiento al Desempeño una Ficha de Indicador del Desempeño, siendo que el Pp E030 debería de reportar su desempeño a través de una MIR.</w:t>
            </w:r>
          </w:p>
        </w:tc>
      </w:tr>
      <w:tr w:rsidR="00590EE0" w:rsidRPr="004616BD" w:rsidTr="004616BD">
        <w:trPr>
          <w:trHeight w:val="821"/>
          <w:jc w:val="center"/>
        </w:trPr>
        <w:tc>
          <w:tcPr>
            <w:tcW w:w="8931" w:type="dxa"/>
            <w:gridSpan w:val="6"/>
            <w:shd w:val="clear" w:color="auto" w:fill="FFFFFF" w:themeFill="background1"/>
            <w:vAlign w:val="center"/>
          </w:tcPr>
          <w:p w:rsidR="00590EE0" w:rsidRPr="004616BD" w:rsidRDefault="00590EE0" w:rsidP="004616BD">
            <w:pPr>
              <w:spacing w:before="20"/>
              <w:rPr>
                <w:rFonts w:ascii="Montserrat" w:eastAsia="Times New Roman" w:hAnsi="Montserrat"/>
                <w:b/>
                <w:bCs/>
                <w:sz w:val="16"/>
                <w:szCs w:val="16"/>
                <w:lang w:val="es-MX" w:eastAsia="en-US"/>
              </w:rPr>
            </w:pPr>
            <w:r w:rsidRPr="004616BD">
              <w:rPr>
                <w:rFonts w:ascii="Montserrat" w:eastAsia="Times New Roman" w:hAnsi="Montserrat"/>
                <w:b/>
                <w:bCs/>
                <w:sz w:val="16"/>
                <w:szCs w:val="16"/>
                <w:lang w:val="es-MX" w:eastAsia="en-US"/>
              </w:rPr>
              <w:t>Principales recomendaciones de la evaluación</w:t>
            </w:r>
          </w:p>
          <w:p w:rsidR="00590EE0" w:rsidRPr="004616BD" w:rsidRDefault="00885920" w:rsidP="004616BD">
            <w:pPr>
              <w:spacing w:before="20"/>
              <w:jc w:val="both"/>
              <w:rPr>
                <w:rFonts w:ascii="Montserrat" w:eastAsia="Times New Roman" w:hAnsi="Montserrat"/>
                <w:bCs/>
                <w:sz w:val="16"/>
                <w:szCs w:val="16"/>
                <w:lang w:val="es-MX" w:eastAsia="en-US"/>
              </w:rPr>
            </w:pPr>
            <w:r>
              <w:rPr>
                <w:rFonts w:ascii="Montserrat" w:eastAsia="Times New Roman" w:hAnsi="Montserrat"/>
                <w:bCs/>
                <w:sz w:val="16"/>
                <w:szCs w:val="16"/>
                <w:lang w:val="es-MX" w:eastAsia="en-US"/>
              </w:rPr>
              <w:t>D</w:t>
            </w:r>
            <w:r w:rsidR="00590EE0" w:rsidRPr="004616BD">
              <w:rPr>
                <w:rFonts w:ascii="Montserrat" w:eastAsia="Times New Roman" w:hAnsi="Montserrat"/>
                <w:bCs/>
                <w:sz w:val="16"/>
                <w:szCs w:val="16"/>
                <w:lang w:val="es-MX" w:eastAsia="en-US"/>
              </w:rPr>
              <w:t>iseñar un documento de estrategia de cobertura específico para el Pp E030 que incluya la evolución de las poblaciones potencial y objetivo; actualizar el Manual de Organización General de GACM; diseñar un manual de procedimientos que de sustento a las actividades que forman parte de la operación de GACM y a su vez aquellas que forman parte de la operación del programa; considerar el documento diagnóstico y el proyecto de Matriz de Indicadores para Resultados propuesto en el anexo 12 “Instrumento de Seguimiento del Desempeño” para</w:t>
            </w:r>
            <w:r w:rsidR="00745656">
              <w:rPr>
                <w:rFonts w:ascii="Montserrat" w:eastAsia="Times New Roman" w:hAnsi="Montserrat"/>
                <w:bCs/>
                <w:sz w:val="16"/>
                <w:szCs w:val="16"/>
                <w:lang w:val="es-MX" w:eastAsia="en-US"/>
              </w:rPr>
              <w:t xml:space="preserve"> </w:t>
            </w:r>
            <w:r w:rsidR="00590EE0" w:rsidRPr="004616BD">
              <w:rPr>
                <w:rFonts w:ascii="Montserrat" w:eastAsia="Times New Roman" w:hAnsi="Montserrat"/>
                <w:bCs/>
                <w:sz w:val="16"/>
                <w:szCs w:val="16"/>
                <w:lang w:val="es-MX" w:eastAsia="en-US"/>
              </w:rPr>
              <w:t>realizar el registro de la MIR en el PASH; generar dentro de los sitios electrónicos oficiales de GACM un apartado exclusivo para reportar el avance de los indicadores; y establecer metas factibles, orientadas a la mejora del desempeño del Pp.</w:t>
            </w:r>
          </w:p>
        </w:tc>
      </w:tr>
      <w:tr w:rsidR="00590EE0" w:rsidRPr="004616BD" w:rsidTr="004616BD">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90EE0" w:rsidRPr="004616BD" w:rsidRDefault="00C54CC8" w:rsidP="004616BD">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90EE0" w:rsidRPr="004616BD">
              <w:rPr>
                <w:rFonts w:ascii="Montserrat" w:eastAsia="Times New Roman" w:hAnsi="Montserrat"/>
                <w:b/>
                <w:bCs/>
                <w:sz w:val="16"/>
                <w:szCs w:val="16"/>
                <w:lang w:val="es-MX" w:eastAsia="en-US"/>
              </w:rPr>
              <w:t xml:space="preserve"> </w:t>
            </w:r>
          </w:p>
          <w:p w:rsidR="00590EE0" w:rsidRPr="004616BD" w:rsidRDefault="00590EE0" w:rsidP="004616BD">
            <w:pPr>
              <w:spacing w:before="20"/>
              <w:jc w:val="both"/>
              <w:rPr>
                <w:rFonts w:ascii="Montserrat" w:eastAsia="Times New Roman" w:hAnsi="Montserrat"/>
                <w:bCs/>
                <w:sz w:val="16"/>
                <w:szCs w:val="16"/>
                <w:lang w:val="es-MX" w:eastAsia="en-US"/>
              </w:rPr>
            </w:pPr>
            <w:r w:rsidRPr="004616BD">
              <w:rPr>
                <w:rFonts w:ascii="Montserrat" w:eastAsia="Times New Roman" w:hAnsi="Montserrat"/>
                <w:bCs/>
                <w:sz w:val="16"/>
                <w:szCs w:val="16"/>
                <w:lang w:val="es-MX" w:eastAsia="en-US"/>
              </w:rPr>
              <w:t>No hay recomendaciones que puedan ser clasificadas en este apartado.</w:t>
            </w:r>
          </w:p>
        </w:tc>
      </w:tr>
    </w:tbl>
    <w:p w:rsidR="00575773" w:rsidRDefault="00575773" w:rsidP="00590EE0"/>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95486D" w:rsidTr="00575773">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575773" w:rsidRDefault="00575773" w:rsidP="00575773">
            <w:pPr>
              <w:pStyle w:val="Textocuadro"/>
              <w:ind w:left="-105"/>
              <w:jc w:val="both"/>
              <w:rPr>
                <w:rFonts w:cs="Arial"/>
                <w:b/>
                <w:bCs/>
                <w:sz w:val="18"/>
                <w:szCs w:val="18"/>
                <w:lang w:val="es-MX" w:eastAsia="es-ES"/>
              </w:rPr>
            </w:pPr>
            <w:r>
              <w:rPr>
                <w:rFonts w:cs="Arial"/>
                <w:b/>
                <w:bCs/>
                <w:sz w:val="18"/>
                <w:szCs w:val="18"/>
                <w:lang w:val="es-MX" w:eastAsia="es-ES"/>
              </w:rPr>
              <w:t xml:space="preserve">CUADRO 5 DE </w:t>
            </w:r>
            <w:r w:rsidR="00DE4700">
              <w:rPr>
                <w:rFonts w:cs="Arial"/>
                <w:b/>
                <w:bCs/>
                <w:sz w:val="18"/>
                <w:szCs w:val="18"/>
                <w:lang w:val="es-MX" w:eastAsia="es-ES"/>
              </w:rPr>
              <w:t>115</w:t>
            </w:r>
          </w:p>
          <w:p w:rsidR="00575773" w:rsidRPr="00575773" w:rsidRDefault="00575773" w:rsidP="00575773">
            <w:pPr>
              <w:pStyle w:val="Textocuadro"/>
              <w:ind w:left="-105"/>
              <w:jc w:val="both"/>
              <w:rPr>
                <w:rFonts w:cs="Arial"/>
                <w:b/>
                <w:bCs/>
                <w:sz w:val="18"/>
                <w:szCs w:val="18"/>
                <w:lang w:val="es-MX" w:eastAsia="es-ES"/>
              </w:rPr>
            </w:pPr>
            <w:r w:rsidRPr="00575773">
              <w:rPr>
                <w:rFonts w:cs="Arial"/>
                <w:b/>
                <w:bCs/>
                <w:sz w:val="18"/>
                <w:szCs w:val="18"/>
                <w:lang w:val="es-MX" w:eastAsia="es-ES"/>
              </w:rPr>
              <w:t>Evaluación en materia de Diseño P003 “Coordinación de la Política Energética en Hidrocarburos”.</w:t>
            </w:r>
          </w:p>
        </w:tc>
      </w:tr>
      <w:tr w:rsidR="00575773" w:rsidRPr="0095486D" w:rsidTr="006D1677">
        <w:trPr>
          <w:trHeight w:val="572"/>
          <w:jc w:val="center"/>
        </w:trPr>
        <w:tc>
          <w:tcPr>
            <w:tcW w:w="2396" w:type="dxa"/>
            <w:tcBorders>
              <w:top w:val="nil"/>
              <w:bottom w:val="nil"/>
            </w:tcBorders>
            <w:shd w:val="clear" w:color="auto" w:fill="D4C19C"/>
            <w:vAlign w:val="center"/>
          </w:tcPr>
          <w:p w:rsidR="00575773" w:rsidRPr="00575773"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575773">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575773"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575773">
              <w:rPr>
                <w:rFonts w:ascii="Montserrat" w:eastAsiaTheme="minorHAnsi" w:hAnsi="Montserrat" w:cstheme="minorBidi"/>
                <w:b/>
                <w:bCs/>
                <w:color w:val="FFFFFF" w:themeColor="background1"/>
                <w:sz w:val="16"/>
                <w:szCs w:val="16"/>
                <w:lang w:val="es-ES" w:eastAsia="en-US"/>
              </w:rPr>
              <w:t>Evaluación en materia de Diseño del P003 Coordinación de la Política Energética en Hidrocarburos</w:t>
            </w:r>
          </w:p>
        </w:tc>
      </w:tr>
      <w:tr w:rsidR="00575773" w:rsidRPr="0095486D"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575773"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95486D"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575773"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95486D"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575773" w:rsidRDefault="00575773" w:rsidP="006D1677">
            <w:pPr>
              <w:spacing w:before="20" w:after="0"/>
              <w:jc w:val="both"/>
              <w:rPr>
                <w:rFonts w:ascii="Montserrat" w:eastAsiaTheme="minorHAnsi" w:hAnsi="Montserrat" w:cstheme="minorBidi"/>
                <w:sz w:val="16"/>
                <w:szCs w:val="16"/>
                <w:lang w:val="es-ES" w:eastAsia="en-US"/>
              </w:rPr>
            </w:pPr>
            <w:r w:rsidRPr="00575773">
              <w:rPr>
                <w:rFonts w:ascii="Montserrat" w:eastAsiaTheme="minorHAnsi" w:hAnsi="Montserrat" w:cstheme="minorBidi"/>
                <w:sz w:val="16"/>
                <w:szCs w:val="16"/>
                <w:lang w:val="es-ES" w:eastAsia="en-US"/>
              </w:rPr>
              <w:t>Evaluar el diseño del Programa presupuestario (Pp) P003 Coordinación de la Política Energética en Hidrocarburos, partiendo del análisis del tipo de intervención seleccionado para el logro de sus objetivos y la valoración de sus elementos conceptuales y operativos, a efecto de identificar áreas de oportunidad y potenciar la mejora continua del Pp.</w:t>
            </w:r>
            <w:r w:rsidRPr="00575773">
              <w:rPr>
                <w:rFonts w:ascii="Montserrat" w:eastAsiaTheme="minorHAnsi" w:hAnsi="Montserrat" w:cstheme="minorBidi"/>
                <w:sz w:val="16"/>
                <w:szCs w:val="16"/>
                <w:lang w:val="es-ES" w:eastAsia="en-US"/>
              </w:rPr>
              <w:tab/>
            </w:r>
          </w:p>
        </w:tc>
      </w:tr>
      <w:tr w:rsidR="00575773" w:rsidRPr="0095486D" w:rsidTr="006D1677">
        <w:trPr>
          <w:trHeight w:val="341"/>
          <w:jc w:val="center"/>
        </w:trPr>
        <w:tc>
          <w:tcPr>
            <w:tcW w:w="2396" w:type="dxa"/>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sz w:val="16"/>
                <w:szCs w:val="16"/>
                <w:lang w:val="es-ES" w:eastAsia="en-US"/>
              </w:rPr>
            </w:pPr>
            <w:r w:rsidRPr="00575773">
              <w:rPr>
                <w:rFonts w:ascii="Montserrat" w:eastAsiaTheme="minorHAnsi" w:hAnsi="Montserrat" w:cstheme="minorBidi"/>
                <w:sz w:val="16"/>
                <w:szCs w:val="16"/>
                <w:lang w:val="es-ES" w:eastAsia="en-US"/>
              </w:rPr>
              <w:t>Diseño</w:t>
            </w:r>
            <w:r w:rsidRPr="00575773">
              <w:rPr>
                <w:rFonts w:ascii="Montserrat" w:eastAsiaTheme="minorHAnsi" w:hAnsi="Montserrat" w:cstheme="minorBidi"/>
                <w:sz w:val="16"/>
                <w:szCs w:val="16"/>
                <w:lang w:val="es-ES" w:eastAsia="en-US"/>
              </w:rPr>
              <w:tab/>
            </w:r>
            <w:r w:rsidRPr="00575773">
              <w:rPr>
                <w:rFonts w:ascii="Montserrat" w:eastAsiaTheme="minorHAnsi" w:hAnsi="Montserrat" w:cstheme="minorBidi"/>
                <w:sz w:val="16"/>
                <w:szCs w:val="16"/>
                <w:lang w:val="es-ES" w:eastAsia="en-US"/>
              </w:rPr>
              <w:tab/>
            </w:r>
          </w:p>
        </w:tc>
      </w:tr>
      <w:tr w:rsidR="00575773" w:rsidRPr="0095486D" w:rsidTr="006D1677">
        <w:trPr>
          <w:trHeight w:val="399"/>
          <w:jc w:val="center"/>
        </w:trPr>
        <w:tc>
          <w:tcPr>
            <w:tcW w:w="2396" w:type="dxa"/>
            <w:shd w:val="clear" w:color="auto" w:fill="FFFFFF" w:themeFill="background1"/>
            <w:vAlign w:val="center"/>
          </w:tcPr>
          <w:p w:rsidR="00575773" w:rsidRPr="00575773" w:rsidRDefault="00575773" w:rsidP="006D1677">
            <w:pPr>
              <w:spacing w:after="0"/>
              <w:contextualSpacing/>
              <w:rPr>
                <w:rFonts w:ascii="Montserrat" w:eastAsia="Times New Roman" w:hAnsi="Montserrat"/>
                <w:b/>
                <w:noProof/>
                <w:sz w:val="16"/>
                <w:szCs w:val="16"/>
                <w:lang w:val="es-MX" w:eastAsia="en-US"/>
              </w:rPr>
            </w:pPr>
            <w:r w:rsidRPr="00575773">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575773" w:rsidRDefault="00575773" w:rsidP="006D1677">
            <w:pPr>
              <w:spacing w:after="0"/>
              <w:contextualSpacing/>
              <w:rPr>
                <w:rFonts w:ascii="Montserrat" w:eastAsia="Times New Roman" w:hAnsi="Montserrat"/>
                <w:bCs/>
                <w:noProof/>
                <w:sz w:val="16"/>
                <w:szCs w:val="16"/>
                <w:lang w:val="es-MX" w:eastAsia="en-US"/>
              </w:rPr>
            </w:pPr>
            <w:r w:rsidRPr="00575773">
              <w:rPr>
                <w:rFonts w:ascii="Montserrat" w:eastAsia="Times New Roman" w:hAnsi="Montserrat"/>
                <w:bCs/>
                <w:noProof/>
                <w:sz w:val="16"/>
                <w:szCs w:val="16"/>
                <w:lang w:val="es-MX" w:eastAsia="en-US"/>
              </w:rPr>
              <w:t>2021</w:t>
            </w:r>
          </w:p>
        </w:tc>
      </w:tr>
      <w:tr w:rsidR="00575773" w:rsidRPr="0095486D" w:rsidTr="006D1677">
        <w:trPr>
          <w:trHeight w:val="399"/>
          <w:jc w:val="center"/>
        </w:trPr>
        <w:tc>
          <w:tcPr>
            <w:tcW w:w="2396" w:type="dxa"/>
            <w:shd w:val="clear" w:color="auto" w:fill="D9D9D9" w:themeFill="background1" w:themeFillShade="D9"/>
            <w:vAlign w:val="center"/>
          </w:tcPr>
          <w:p w:rsidR="00575773" w:rsidRPr="00575773" w:rsidRDefault="00575773" w:rsidP="006D1677">
            <w:pPr>
              <w:spacing w:after="0"/>
              <w:contextualSpacing/>
              <w:rPr>
                <w:rFonts w:ascii="Montserrat" w:eastAsia="Times New Roman" w:hAnsi="Montserrat"/>
                <w:b/>
                <w:noProof/>
                <w:sz w:val="16"/>
                <w:szCs w:val="16"/>
                <w:lang w:val="es-MX" w:eastAsia="en-US"/>
              </w:rPr>
            </w:pPr>
            <w:r w:rsidRPr="00575773">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575773" w:rsidRDefault="00575773" w:rsidP="006D1677">
            <w:pPr>
              <w:spacing w:after="0"/>
              <w:contextualSpacing/>
              <w:rPr>
                <w:rFonts w:ascii="Montserrat" w:eastAsia="Times New Roman" w:hAnsi="Montserrat"/>
                <w:bCs/>
                <w:noProof/>
                <w:sz w:val="16"/>
                <w:szCs w:val="16"/>
                <w:lang w:val="es-MX" w:eastAsia="en-US"/>
              </w:rPr>
            </w:pPr>
            <w:r w:rsidRPr="00575773">
              <w:rPr>
                <w:rFonts w:ascii="Montserrat" w:eastAsia="Times New Roman" w:hAnsi="Montserrat"/>
                <w:bCs/>
                <w:noProof/>
                <w:sz w:val="16"/>
                <w:szCs w:val="16"/>
                <w:lang w:val="es-MX" w:eastAsia="en-US"/>
              </w:rPr>
              <w:t>2022</w:t>
            </w:r>
          </w:p>
        </w:tc>
      </w:tr>
      <w:tr w:rsidR="00575773" w:rsidRPr="0095486D" w:rsidTr="006D1677">
        <w:trPr>
          <w:trHeight w:val="399"/>
          <w:jc w:val="center"/>
        </w:trPr>
        <w:tc>
          <w:tcPr>
            <w:tcW w:w="2396" w:type="dxa"/>
            <w:shd w:val="clear" w:color="auto" w:fill="FFFFFF" w:themeFill="background1"/>
            <w:vAlign w:val="center"/>
            <w:hideMark/>
          </w:tcPr>
          <w:p w:rsidR="00575773" w:rsidRPr="00575773" w:rsidRDefault="00575773" w:rsidP="006D1677">
            <w:pPr>
              <w:spacing w:after="0"/>
              <w:contextualSpacing/>
              <w:rPr>
                <w:rFonts w:ascii="Montserrat" w:eastAsia="Times New Roman" w:hAnsi="Montserrat"/>
                <w:noProof/>
                <w:sz w:val="16"/>
                <w:szCs w:val="16"/>
                <w:lang w:val="es-MX" w:eastAsia="en-US"/>
              </w:rPr>
            </w:pPr>
            <w:r w:rsidRPr="00575773">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575773" w:rsidRDefault="00575773" w:rsidP="006D1677">
            <w:pPr>
              <w:spacing w:after="0"/>
              <w:contextualSpacing/>
              <w:rPr>
                <w:rFonts w:ascii="Montserrat" w:eastAsia="Times New Roman" w:hAnsi="Montserrat"/>
                <w:bCs/>
                <w:noProof/>
                <w:sz w:val="16"/>
                <w:szCs w:val="16"/>
                <w:lang w:val="es-MX" w:eastAsia="en-US"/>
              </w:rPr>
            </w:pPr>
            <w:r w:rsidRPr="00575773">
              <w:rPr>
                <w:rFonts w:ascii="Montserrat" w:eastAsia="Times New Roman" w:hAnsi="Montserrat"/>
                <w:bCs/>
                <w:noProof/>
                <w:sz w:val="16"/>
                <w:szCs w:val="16"/>
                <w:lang w:val="es-MX" w:eastAsia="en-US"/>
              </w:rPr>
              <w:t>18 Energía</w:t>
            </w:r>
          </w:p>
        </w:tc>
      </w:tr>
      <w:tr w:rsidR="00575773" w:rsidRPr="0095486D" w:rsidTr="006D1677">
        <w:trPr>
          <w:trHeight w:val="431"/>
          <w:jc w:val="center"/>
        </w:trPr>
        <w:tc>
          <w:tcPr>
            <w:tcW w:w="2396" w:type="dxa"/>
            <w:shd w:val="clear" w:color="auto" w:fill="D9D9D9" w:themeFill="background1" w:themeFillShade="D9"/>
            <w:vAlign w:val="center"/>
            <w:hideMark/>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575773" w:rsidRDefault="00575773" w:rsidP="006D1677">
            <w:pPr>
              <w:spacing w:before="20"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P003</w:t>
            </w:r>
          </w:p>
        </w:tc>
        <w:tc>
          <w:tcPr>
            <w:tcW w:w="1559" w:type="dxa"/>
            <w:gridSpan w:val="2"/>
            <w:shd w:val="clear" w:color="auto" w:fill="D9D9D9" w:themeFill="background1" w:themeFillShade="D9"/>
            <w:vAlign w:val="center"/>
            <w:hideMark/>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75773" w:rsidRDefault="00575773" w:rsidP="006D1677">
            <w:pPr>
              <w:spacing w:before="20" w:after="0"/>
              <w:jc w:val="both"/>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Coordinación de la Política Energética en Hidrocarburos</w:t>
            </w:r>
          </w:p>
        </w:tc>
      </w:tr>
      <w:tr w:rsidR="00575773" w:rsidRPr="0095486D" w:rsidTr="006D1677">
        <w:trPr>
          <w:trHeight w:val="583"/>
          <w:jc w:val="center"/>
        </w:trPr>
        <w:tc>
          <w:tcPr>
            <w:tcW w:w="2396" w:type="dxa"/>
            <w:shd w:val="clear" w:color="auto" w:fill="auto"/>
            <w:vAlign w:val="center"/>
            <w:hideMark/>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575773"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575773">
              <w:rPr>
                <w:rFonts w:ascii="Montserrat" w:eastAsia="Times New Roman" w:hAnsi="Montserrat" w:cstheme="minorBidi"/>
                <w:sz w:val="16"/>
                <w:szCs w:val="16"/>
                <w:lang w:val="es-MX" w:eastAsia="en-US"/>
              </w:rPr>
              <w:t>500 Subsecretaría de Hidrocarburos</w:t>
            </w:r>
          </w:p>
          <w:p w:rsidR="00575773" w:rsidRPr="00575773"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575773">
              <w:rPr>
                <w:rFonts w:ascii="Montserrat" w:eastAsia="Times New Roman" w:hAnsi="Montserrat" w:cstheme="minorBidi"/>
                <w:sz w:val="16"/>
                <w:szCs w:val="16"/>
                <w:lang w:val="es-MX" w:eastAsia="en-US"/>
              </w:rPr>
              <w:t>515 Dirección General de Normatividad en Hidrocarburos</w:t>
            </w:r>
          </w:p>
          <w:p w:rsidR="00575773" w:rsidRPr="00575773"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575773">
              <w:rPr>
                <w:rFonts w:ascii="Montserrat" w:eastAsia="Times New Roman" w:hAnsi="Montserrat" w:cstheme="minorBidi"/>
                <w:sz w:val="16"/>
                <w:szCs w:val="16"/>
                <w:lang w:val="es-MX" w:eastAsia="en-US"/>
              </w:rPr>
              <w:t>520 Unidad de Políticas de Exploración y Extracción de Hidrocarburos</w:t>
            </w:r>
          </w:p>
          <w:p w:rsidR="00575773" w:rsidRPr="00575773"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575773">
              <w:rPr>
                <w:rFonts w:ascii="Montserrat" w:eastAsia="Times New Roman" w:hAnsi="Montserrat" w:cstheme="minorBidi"/>
                <w:sz w:val="16"/>
                <w:szCs w:val="16"/>
                <w:lang w:val="es-MX" w:eastAsia="en-US"/>
              </w:rPr>
              <w:t>521 Dirección General de Exploración y Extracción de Hidrocarburos</w:t>
            </w:r>
          </w:p>
          <w:p w:rsidR="00575773" w:rsidRPr="00575773"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575773">
              <w:rPr>
                <w:rFonts w:ascii="Montserrat" w:eastAsia="Times New Roman" w:hAnsi="Montserrat" w:cstheme="minorBidi"/>
                <w:sz w:val="16"/>
                <w:szCs w:val="16"/>
                <w:lang w:val="es-MX" w:eastAsia="en-US"/>
              </w:rPr>
              <w:t>522 Dirección General de Contratos Petroleros</w:t>
            </w:r>
          </w:p>
          <w:p w:rsidR="00575773" w:rsidRPr="00575773"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575773">
              <w:rPr>
                <w:rFonts w:ascii="Montserrat" w:eastAsia="Times New Roman" w:hAnsi="Montserrat" w:cstheme="minorBidi"/>
                <w:sz w:val="16"/>
                <w:szCs w:val="16"/>
                <w:lang w:val="es-MX" w:eastAsia="en-US"/>
              </w:rPr>
              <w:t>530 Unidad de Políticas de Transformación Industrial</w:t>
            </w:r>
          </w:p>
          <w:p w:rsidR="00575773" w:rsidRPr="00575773"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575773">
              <w:rPr>
                <w:rFonts w:ascii="Montserrat" w:eastAsia="Times New Roman" w:hAnsi="Montserrat" w:cstheme="minorBidi"/>
                <w:sz w:val="16"/>
                <w:szCs w:val="16"/>
                <w:lang w:val="es-MX" w:eastAsia="en-US"/>
              </w:rPr>
              <w:t>531 Dirección General de Gas Natural y Petroquímicos</w:t>
            </w:r>
          </w:p>
          <w:p w:rsidR="00575773" w:rsidRPr="00575773"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575773">
              <w:rPr>
                <w:rFonts w:ascii="Montserrat" w:eastAsia="Times New Roman" w:hAnsi="Montserrat" w:cstheme="minorBidi"/>
                <w:sz w:val="16"/>
                <w:szCs w:val="16"/>
                <w:lang w:val="es-MX" w:eastAsia="en-US"/>
              </w:rPr>
              <w:t>532 Dirección General de Petrolíferos</w:t>
            </w:r>
            <w:r w:rsidRPr="00575773">
              <w:rPr>
                <w:rFonts w:ascii="Montserrat" w:eastAsia="Times New Roman" w:hAnsi="Montserrat" w:cstheme="minorBidi"/>
                <w:sz w:val="16"/>
                <w:szCs w:val="16"/>
                <w:lang w:val="es-MX" w:eastAsia="en-US"/>
              </w:rPr>
              <w:tab/>
            </w:r>
            <w:r w:rsidRPr="00575773">
              <w:rPr>
                <w:rFonts w:ascii="Montserrat" w:eastAsia="Times New Roman" w:hAnsi="Montserrat" w:cstheme="minorBidi"/>
                <w:sz w:val="16"/>
                <w:szCs w:val="16"/>
                <w:lang w:val="es-MX" w:eastAsia="en-US"/>
              </w:rPr>
              <w:tab/>
            </w:r>
          </w:p>
        </w:tc>
      </w:tr>
      <w:tr w:rsidR="00575773" w:rsidRPr="0095486D" w:rsidTr="006D1677">
        <w:trPr>
          <w:trHeight w:val="317"/>
          <w:jc w:val="center"/>
        </w:trPr>
        <w:tc>
          <w:tcPr>
            <w:tcW w:w="2396" w:type="dxa"/>
            <w:vMerge w:val="restart"/>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575773" w:rsidRDefault="00575773" w:rsidP="006D1677">
            <w:pPr>
              <w:spacing w:before="20" w:after="0"/>
              <w:jc w:val="both"/>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Universidad Autónoma Metropolitana - Unidad Lerma</w:t>
            </w:r>
            <w:r w:rsidRPr="00575773">
              <w:rPr>
                <w:rFonts w:ascii="Montserrat" w:eastAsia="Times New Roman" w:hAnsi="Montserrat"/>
                <w:sz w:val="16"/>
                <w:szCs w:val="16"/>
                <w:lang w:val="es-ES" w:eastAsia="en-US"/>
              </w:rPr>
              <w:tab/>
            </w:r>
          </w:p>
        </w:tc>
      </w:tr>
      <w:tr w:rsidR="00575773" w:rsidRPr="0095486D" w:rsidTr="006D1677">
        <w:trPr>
          <w:trHeight w:val="293"/>
          <w:jc w:val="center"/>
        </w:trPr>
        <w:tc>
          <w:tcPr>
            <w:tcW w:w="2396" w:type="dxa"/>
            <w:vMerge/>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Dr. Manuel Lara Caballero</w:t>
            </w:r>
            <w:r w:rsidRPr="00575773">
              <w:rPr>
                <w:rFonts w:ascii="Montserrat" w:eastAsia="Times New Roman" w:hAnsi="Montserrat"/>
                <w:sz w:val="16"/>
                <w:szCs w:val="16"/>
                <w:lang w:val="es-ES" w:eastAsia="en-US"/>
              </w:rPr>
              <w:tab/>
            </w:r>
          </w:p>
        </w:tc>
      </w:tr>
      <w:tr w:rsidR="00575773" w:rsidRPr="0095486D" w:rsidTr="006D1677">
        <w:trPr>
          <w:trHeight w:val="389"/>
          <w:jc w:val="center"/>
        </w:trPr>
        <w:tc>
          <w:tcPr>
            <w:tcW w:w="2396" w:type="dxa"/>
            <w:vMerge/>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575773" w:rsidRDefault="00575773" w:rsidP="006D1677">
            <w:pPr>
              <w:spacing w:before="20" w:after="0"/>
              <w:rPr>
                <w:rFonts w:ascii="Montserrat" w:eastAsia="Times New Roman" w:hAnsi="Montserrat"/>
                <w:b/>
                <w:sz w:val="16"/>
                <w:szCs w:val="16"/>
                <w:lang w:val="es-ES" w:eastAsia="en-US"/>
              </w:rPr>
            </w:pPr>
            <w:r w:rsidRPr="00575773">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Dra. Alma Patricia de León</w:t>
            </w:r>
          </w:p>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Dr. Raúl Hernández Mar</w:t>
            </w:r>
          </w:p>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Mtra. Mónica Adriana Sosa Juarico</w:t>
            </w:r>
          </w:p>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Dr. Miguel Adolfo Guajardo Mendoza</w:t>
            </w:r>
          </w:p>
        </w:tc>
      </w:tr>
      <w:tr w:rsidR="00575773" w:rsidRPr="0095486D" w:rsidTr="006D1677">
        <w:trPr>
          <w:trHeight w:val="413"/>
          <w:jc w:val="center"/>
        </w:trPr>
        <w:tc>
          <w:tcPr>
            <w:tcW w:w="2396" w:type="dxa"/>
            <w:shd w:val="clear" w:color="auto" w:fill="auto"/>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575773" w:rsidRDefault="00575773" w:rsidP="0047577E">
            <w:pPr>
              <w:spacing w:after="0"/>
              <w:jc w:val="both"/>
              <w:rPr>
                <w:rFonts w:ascii="Montserrat" w:eastAsia="Times New Roman" w:hAnsi="Montserrat"/>
                <w:sz w:val="16"/>
                <w:szCs w:val="16"/>
                <w:lang w:val="es-MX" w:eastAsia="en-US"/>
              </w:rPr>
            </w:pPr>
            <w:r w:rsidRPr="00575773">
              <w:rPr>
                <w:rFonts w:ascii="Montserrat" w:eastAsia="Times New Roman" w:hAnsi="Montserrat"/>
                <w:sz w:val="16"/>
                <w:szCs w:val="16"/>
                <w:lang w:val="es-MX" w:eastAsia="en-US"/>
              </w:rPr>
              <w:t>Procedimiento de Adjudicación Directa, de conformidad con lo dispuesto en los artículos 134 de la Constitución Política de los Estados Unidos Mexicanos; l º, párrafo sexto de la Ley de Adquisiciones, Arrendamientos y Servicios del Sector Público y 4 de su Reglamento</w:t>
            </w:r>
          </w:p>
        </w:tc>
        <w:tc>
          <w:tcPr>
            <w:tcW w:w="2143" w:type="dxa"/>
            <w:gridSpan w:val="2"/>
            <w:shd w:val="clear" w:color="auto" w:fill="auto"/>
            <w:vAlign w:val="center"/>
          </w:tcPr>
          <w:p w:rsidR="00575773" w:rsidRPr="00575773" w:rsidRDefault="00575773" w:rsidP="006D1677">
            <w:pPr>
              <w:spacing w:after="0"/>
              <w:rPr>
                <w:rFonts w:ascii="Montserrat" w:eastAsia="Times New Roman" w:hAnsi="Montserrat"/>
                <w:b/>
                <w:sz w:val="16"/>
                <w:szCs w:val="16"/>
                <w:lang w:val="es-ES" w:eastAsia="en-US"/>
              </w:rPr>
            </w:pPr>
            <w:r w:rsidRPr="00575773">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575773" w:rsidRDefault="00575773" w:rsidP="006D1677">
            <w:pPr>
              <w:spacing w:after="0"/>
              <w:jc w:val="both"/>
              <w:rPr>
                <w:rFonts w:ascii="Montserrat" w:eastAsia="Times New Roman" w:hAnsi="Montserrat"/>
                <w:sz w:val="16"/>
                <w:szCs w:val="16"/>
                <w:lang w:val="es-MX" w:eastAsia="en-US"/>
              </w:rPr>
            </w:pPr>
            <w:r w:rsidRPr="00575773">
              <w:rPr>
                <w:rFonts w:ascii="Montserrat" w:eastAsia="Times New Roman" w:hAnsi="Montserrat"/>
                <w:sz w:val="16"/>
                <w:szCs w:val="16"/>
                <w:lang w:val="es-MX" w:eastAsia="en-US"/>
              </w:rPr>
              <w:t>$120,000.00 (Ciento veinte mil pesos 00/100 M.N.) incluye IVA</w:t>
            </w:r>
          </w:p>
        </w:tc>
      </w:tr>
      <w:tr w:rsidR="00575773" w:rsidRPr="0095486D" w:rsidTr="006D1677">
        <w:trPr>
          <w:trHeight w:val="419"/>
          <w:jc w:val="center"/>
        </w:trPr>
        <w:tc>
          <w:tcPr>
            <w:tcW w:w="2396" w:type="dxa"/>
            <w:shd w:val="clear" w:color="auto" w:fill="FFFFFF" w:themeFill="background1"/>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575773" w:rsidRDefault="00575773" w:rsidP="006D1677">
            <w:pPr>
              <w:spacing w:after="0"/>
              <w:rPr>
                <w:rFonts w:ascii="Montserrat" w:eastAsia="Times New Roman" w:hAnsi="Montserrat"/>
                <w:sz w:val="16"/>
                <w:szCs w:val="16"/>
                <w:lang w:val="es-MX" w:eastAsia="en-US"/>
              </w:rPr>
            </w:pPr>
            <w:r w:rsidRPr="00575773">
              <w:rPr>
                <w:rFonts w:ascii="Montserrat" w:eastAsia="Times New Roman" w:hAnsi="Montserrat"/>
                <w:sz w:val="16"/>
                <w:szCs w:val="16"/>
                <w:lang w:val="es-MX" w:eastAsia="en-US"/>
              </w:rPr>
              <w:t>Individual</w:t>
            </w:r>
          </w:p>
        </w:tc>
        <w:tc>
          <w:tcPr>
            <w:tcW w:w="2143" w:type="dxa"/>
            <w:gridSpan w:val="2"/>
            <w:shd w:val="clear" w:color="auto" w:fill="FFFFFF" w:themeFill="background1"/>
            <w:vAlign w:val="center"/>
          </w:tcPr>
          <w:p w:rsidR="00575773" w:rsidRPr="00575773" w:rsidRDefault="00575773" w:rsidP="006D1677">
            <w:pPr>
              <w:spacing w:after="0"/>
              <w:rPr>
                <w:rFonts w:ascii="Montserrat" w:eastAsia="Times New Roman" w:hAnsi="Montserrat"/>
                <w:b/>
                <w:sz w:val="16"/>
                <w:szCs w:val="16"/>
                <w:lang w:val="es-ES" w:eastAsia="en-US"/>
              </w:rPr>
            </w:pPr>
            <w:r w:rsidRPr="00575773">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575773" w:rsidRDefault="00575773" w:rsidP="006D1677">
            <w:pPr>
              <w:spacing w:after="0"/>
              <w:jc w:val="both"/>
              <w:rPr>
                <w:rFonts w:ascii="Montserrat" w:eastAsia="Times New Roman" w:hAnsi="Montserrat"/>
                <w:sz w:val="16"/>
                <w:szCs w:val="16"/>
                <w:lang w:eastAsia="en-US"/>
              </w:rPr>
            </w:pPr>
            <w:r w:rsidRPr="00575773">
              <w:rPr>
                <w:rFonts w:ascii="Montserrat" w:eastAsia="Times New Roman" w:hAnsi="Montserrat"/>
                <w:sz w:val="16"/>
                <w:szCs w:val="16"/>
                <w:lang w:eastAsia="en-US"/>
              </w:rPr>
              <w:t>Recursos propios</w:t>
            </w:r>
          </w:p>
        </w:tc>
      </w:tr>
      <w:tr w:rsidR="00575773" w:rsidRPr="0095486D" w:rsidTr="006D1677">
        <w:trPr>
          <w:trHeight w:val="583"/>
          <w:jc w:val="center"/>
        </w:trPr>
        <w:tc>
          <w:tcPr>
            <w:tcW w:w="2396" w:type="dxa"/>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Unidad de Evaluación del Desempeño de la Secretaria de Hacienda y Crédito Público</w:t>
            </w:r>
          </w:p>
        </w:tc>
      </w:tr>
      <w:tr w:rsidR="00575773" w:rsidRPr="0095486D" w:rsidTr="006D1677">
        <w:trPr>
          <w:trHeight w:val="583"/>
          <w:jc w:val="center"/>
        </w:trPr>
        <w:tc>
          <w:tcPr>
            <w:tcW w:w="2396" w:type="dxa"/>
            <w:shd w:val="clear" w:color="auto" w:fill="FFFFFF" w:themeFill="background1"/>
            <w:vAlign w:val="center"/>
          </w:tcPr>
          <w:p w:rsidR="00575773" w:rsidRPr="00575773" w:rsidRDefault="00575773" w:rsidP="006D1677">
            <w:pPr>
              <w:rPr>
                <w:rFonts w:ascii="Montserrat" w:hAnsi="Montserrat"/>
                <w:sz w:val="16"/>
                <w:szCs w:val="16"/>
              </w:rPr>
            </w:pPr>
            <w:r w:rsidRPr="00575773">
              <w:rPr>
                <w:rFonts w:ascii="Montserrat" w:hAnsi="Montserrat"/>
                <w:sz w:val="16"/>
                <w:szCs w:val="16"/>
              </w:rPr>
              <w:t>Disponible en:</w:t>
            </w:r>
          </w:p>
        </w:tc>
        <w:tc>
          <w:tcPr>
            <w:tcW w:w="6535" w:type="dxa"/>
            <w:gridSpan w:val="5"/>
            <w:shd w:val="clear" w:color="auto" w:fill="FFFFFF" w:themeFill="background1"/>
            <w:vAlign w:val="center"/>
          </w:tcPr>
          <w:p w:rsidR="00575773" w:rsidRPr="00575773" w:rsidRDefault="00575773" w:rsidP="00B951A7">
            <w:pPr>
              <w:spacing w:after="0"/>
              <w:rPr>
                <w:rFonts w:ascii="Montserrat" w:hAnsi="Montserrat"/>
                <w:sz w:val="16"/>
                <w:szCs w:val="16"/>
              </w:rPr>
            </w:pPr>
            <w:r w:rsidRPr="00575773">
              <w:rPr>
                <w:rFonts w:ascii="Montserrat" w:eastAsia="Times New Roman" w:hAnsi="Montserrat"/>
                <w:sz w:val="16"/>
                <w:szCs w:val="16"/>
                <w:lang w:val="es-MX" w:eastAsia="en-US"/>
              </w:rPr>
              <w:t>https://www.transparenciapresupuestaria.gob.mx/work/models/PTP/programas/sed/evaluaciones/2023</w:t>
            </w:r>
            <w:r w:rsidRPr="00575773">
              <w:t>/</w:t>
            </w:r>
            <w:r w:rsidRPr="00575773">
              <w:rPr>
                <w:rFonts w:ascii="Montserrat" w:eastAsia="Times New Roman" w:hAnsi="Montserrat"/>
                <w:sz w:val="16"/>
                <w:szCs w:val="16"/>
                <w:lang w:val="es-MX" w:eastAsia="en-US"/>
              </w:rPr>
              <w:t>18P003P</w:t>
            </w:r>
            <w:r w:rsidR="00330065">
              <w:rPr>
                <w:rFonts w:ascii="Montserrat" w:eastAsia="Times New Roman" w:hAnsi="Montserrat"/>
                <w:sz w:val="16"/>
                <w:szCs w:val="16"/>
                <w:lang w:val="es-MX" w:eastAsia="en-US"/>
              </w:rPr>
              <w:t>HDI</w:t>
            </w:r>
            <w:r w:rsidR="0081495F">
              <w:rPr>
                <w:rFonts w:ascii="Montserrat" w:eastAsia="Times New Roman" w:hAnsi="Montserrat"/>
                <w:sz w:val="16"/>
                <w:szCs w:val="16"/>
                <w:lang w:val="es-MX" w:eastAsia="en-US"/>
              </w:rPr>
              <w:t>21</w:t>
            </w:r>
            <w:r w:rsidRPr="00575773">
              <w:rPr>
                <w:rFonts w:ascii="Montserrat" w:eastAsia="Times New Roman" w:hAnsi="Montserrat"/>
                <w:sz w:val="16"/>
                <w:szCs w:val="16"/>
                <w:lang w:val="es-MX" w:eastAsia="en-US"/>
              </w:rPr>
              <w:t>.zip</w:t>
            </w:r>
          </w:p>
        </w:tc>
      </w:tr>
      <w:tr w:rsidR="00575773" w:rsidRPr="0095486D" w:rsidTr="00C255CD">
        <w:trPr>
          <w:trHeight w:val="1592"/>
          <w:jc w:val="center"/>
        </w:trPr>
        <w:tc>
          <w:tcPr>
            <w:tcW w:w="8931" w:type="dxa"/>
            <w:gridSpan w:val="6"/>
            <w:shd w:val="clear" w:color="auto" w:fill="FFFFFF" w:themeFill="background1"/>
            <w:vAlign w:val="center"/>
          </w:tcPr>
          <w:p w:rsidR="00575773" w:rsidRPr="00575773" w:rsidRDefault="00575773" w:rsidP="006D1677">
            <w:pPr>
              <w:spacing w:before="20"/>
              <w:rPr>
                <w:rFonts w:ascii="Montserrat" w:eastAsia="Times New Roman" w:hAnsi="Montserrat"/>
                <w:b/>
                <w:bCs/>
                <w:sz w:val="16"/>
                <w:szCs w:val="16"/>
                <w:lang w:val="es-MX" w:eastAsia="en-US"/>
              </w:rPr>
            </w:pPr>
            <w:r w:rsidRPr="00575773">
              <w:rPr>
                <w:rFonts w:ascii="Montserrat" w:eastAsia="Times New Roman" w:hAnsi="Montserrat"/>
                <w:b/>
                <w:bCs/>
                <w:sz w:val="16"/>
                <w:szCs w:val="16"/>
                <w:lang w:val="es-MX" w:eastAsia="en-US"/>
              </w:rPr>
              <w:t>Descripción del Programa</w:t>
            </w:r>
          </w:p>
          <w:p w:rsidR="00575773" w:rsidRPr="00575773" w:rsidRDefault="00575773" w:rsidP="006D1677">
            <w:pPr>
              <w:jc w:val="both"/>
              <w:rPr>
                <w:rFonts w:ascii="Montserrat" w:eastAsia="Times New Roman" w:hAnsi="Montserrat"/>
                <w:sz w:val="16"/>
                <w:szCs w:val="16"/>
                <w:lang w:eastAsia="en-US"/>
              </w:rPr>
            </w:pPr>
            <w:r w:rsidRPr="00575773">
              <w:rPr>
                <w:rFonts w:ascii="Montserrat" w:eastAsia="Times New Roman" w:hAnsi="Montserrat"/>
                <w:sz w:val="16"/>
                <w:szCs w:val="16"/>
                <w:lang w:eastAsia="en-US"/>
              </w:rPr>
              <w:t>El programa cuenta con registro en el portal de Transparencia Presupuestaria, desde el año de 2010. Su objetivo es sentar las bases de planeación y coordinación de proyectos productivos y de inversión que el sector de hidrocarburos demanda para incrementar su capacidad productiva a través del establecimiento y coordinación de políticas públicas, la vigilancia de implementación y emisión de regulación. Su población objetivo son todos los agentes privados y empresas productivas del Estado del sector hidrocarburos en México. Sus principales componentes son anteproyectos de políticas públicas, documentos de planeación quinquenal y recomendaciones a la eficiencia de las operaciones, así como para la implementación de políticas públicas en el sector hidrocarburos.</w:t>
            </w:r>
          </w:p>
        </w:tc>
      </w:tr>
      <w:tr w:rsidR="00575773" w:rsidRPr="0095486D" w:rsidTr="00C255CD">
        <w:trPr>
          <w:trHeight w:val="1407"/>
          <w:jc w:val="center"/>
        </w:trPr>
        <w:tc>
          <w:tcPr>
            <w:tcW w:w="8931" w:type="dxa"/>
            <w:gridSpan w:val="6"/>
            <w:shd w:val="clear" w:color="auto" w:fill="FFFFFF" w:themeFill="background1"/>
            <w:vAlign w:val="center"/>
          </w:tcPr>
          <w:p w:rsidR="00575773" w:rsidRPr="00575773" w:rsidRDefault="00575773" w:rsidP="006D1677">
            <w:pPr>
              <w:spacing w:before="20"/>
              <w:rPr>
                <w:rFonts w:ascii="Montserrat" w:eastAsia="Times New Roman" w:hAnsi="Montserrat"/>
                <w:b/>
                <w:bCs/>
                <w:sz w:val="16"/>
                <w:szCs w:val="16"/>
                <w:lang w:val="es-MX" w:eastAsia="en-US"/>
              </w:rPr>
            </w:pPr>
            <w:r w:rsidRPr="00575773">
              <w:rPr>
                <w:rFonts w:ascii="Montserrat" w:eastAsia="Times New Roman" w:hAnsi="Montserrat"/>
                <w:b/>
                <w:bCs/>
                <w:sz w:val="16"/>
                <w:szCs w:val="16"/>
                <w:lang w:val="es-MX" w:eastAsia="en-US"/>
              </w:rPr>
              <w:t>Principales hallazgos de la evaluación</w:t>
            </w:r>
          </w:p>
          <w:p w:rsidR="00575773" w:rsidRPr="00575773" w:rsidRDefault="00575773" w:rsidP="00885920">
            <w:pPr>
              <w:jc w:val="both"/>
              <w:rPr>
                <w:rFonts w:ascii="Montserrat" w:eastAsia="Times New Roman" w:hAnsi="Montserrat"/>
                <w:bCs/>
                <w:sz w:val="16"/>
                <w:szCs w:val="16"/>
              </w:rPr>
            </w:pPr>
            <w:r w:rsidRPr="00C255CD">
              <w:rPr>
                <w:rFonts w:ascii="Montserrat" w:eastAsia="Times New Roman" w:hAnsi="Montserrat"/>
                <w:sz w:val="16"/>
                <w:szCs w:val="16"/>
                <w:lang w:eastAsia="en-US"/>
              </w:rPr>
              <w:t>El Pp P003 requiere identificar apropiadamente sus poblaciones y vincularlas con la necesidad pública, con el establecimiento de una relación directa entre los árboles de problema y objetivos, así como con el Instrumento de Seguimiento del Desempeño; necesita definir una estrategia de cobertura, criterios de elegibilidad y un padrón de la población atendida.</w:t>
            </w:r>
            <w:r w:rsidR="00885920">
              <w:rPr>
                <w:rFonts w:ascii="Montserrat" w:eastAsia="Times New Roman" w:hAnsi="Montserrat"/>
                <w:sz w:val="16"/>
                <w:szCs w:val="16"/>
                <w:lang w:eastAsia="en-US"/>
              </w:rPr>
              <w:t xml:space="preserve"> </w:t>
            </w:r>
            <w:r w:rsidRPr="00C255CD">
              <w:rPr>
                <w:rFonts w:ascii="Montserrat" w:eastAsia="Times New Roman" w:hAnsi="Montserrat"/>
                <w:sz w:val="16"/>
                <w:szCs w:val="16"/>
                <w:lang w:eastAsia="en-US"/>
              </w:rPr>
              <w:t>La valoración cuantitativa global otorgada por la Instancia Evaluadora al Pp P003 fue de 1.91, con 42 puntos obtenidos para un total de 22 preguntas de valoración cuantitativa.</w:t>
            </w:r>
          </w:p>
        </w:tc>
      </w:tr>
      <w:tr w:rsidR="00575773" w:rsidRPr="0095486D" w:rsidTr="003A30AD">
        <w:trPr>
          <w:trHeight w:val="1541"/>
          <w:jc w:val="center"/>
        </w:trPr>
        <w:tc>
          <w:tcPr>
            <w:tcW w:w="8931" w:type="dxa"/>
            <w:gridSpan w:val="6"/>
            <w:shd w:val="clear" w:color="auto" w:fill="FFFFFF" w:themeFill="background1"/>
            <w:vAlign w:val="center"/>
          </w:tcPr>
          <w:p w:rsidR="00575773" w:rsidRPr="00575773" w:rsidRDefault="00575773" w:rsidP="006D1677">
            <w:pPr>
              <w:spacing w:before="20"/>
              <w:rPr>
                <w:rFonts w:ascii="Montserrat" w:eastAsia="Times New Roman" w:hAnsi="Montserrat"/>
                <w:b/>
                <w:bCs/>
                <w:sz w:val="16"/>
                <w:szCs w:val="16"/>
                <w:lang w:val="es-MX" w:eastAsia="en-US"/>
              </w:rPr>
            </w:pPr>
            <w:r w:rsidRPr="00575773">
              <w:rPr>
                <w:rFonts w:ascii="Montserrat" w:eastAsia="Times New Roman" w:hAnsi="Montserrat"/>
                <w:b/>
                <w:bCs/>
                <w:sz w:val="16"/>
                <w:szCs w:val="16"/>
                <w:lang w:val="es-MX" w:eastAsia="en-US"/>
              </w:rPr>
              <w:t>Principales recomendaciones de la evaluación</w:t>
            </w:r>
          </w:p>
          <w:p w:rsidR="00575773" w:rsidRPr="003A30AD" w:rsidRDefault="0029569A" w:rsidP="003A30AD">
            <w:pPr>
              <w:spacing w:before="20"/>
              <w:jc w:val="both"/>
              <w:rPr>
                <w:rFonts w:ascii="Montserrat" w:eastAsia="Times New Roman" w:hAnsi="Montserrat"/>
                <w:bCs/>
                <w:sz w:val="16"/>
                <w:szCs w:val="16"/>
              </w:rPr>
            </w:pPr>
            <w:r w:rsidRPr="003A30AD">
              <w:rPr>
                <w:rFonts w:ascii="Montserrat" w:eastAsia="Times New Roman" w:hAnsi="Montserrat"/>
                <w:bCs/>
                <w:sz w:val="16"/>
                <w:szCs w:val="16"/>
              </w:rPr>
              <w:t>Replantear el problema público y vincularlo con una población objetivo identificada concreta y delimitada. Rediseñar árboles de problemas, objetivos y su relación con la MIR. Redefinir poblaciones potencial y objetivo, así como establecer estrategias de cobertura vinculadas con el problema a resolver. Vincular mecanismos de solicitud y entrega de servicios con los componentes y actividades de la MIR. Maximizar la transparencia y rendición de cuentas del Pp P003. Reconsiderar afectaciones al medio ambiente.</w:t>
            </w:r>
          </w:p>
        </w:tc>
      </w:tr>
      <w:tr w:rsidR="00575773" w:rsidRPr="00DD7084" w:rsidTr="00B4247E">
        <w:trPr>
          <w:trHeight w:val="1383"/>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p>
          <w:p w:rsidR="00575773" w:rsidRPr="00C255CD" w:rsidRDefault="00575773" w:rsidP="00C255CD">
            <w:pPr>
              <w:spacing w:before="20"/>
              <w:jc w:val="both"/>
              <w:rPr>
                <w:rFonts w:ascii="Montserrat" w:eastAsia="Times New Roman" w:hAnsi="Montserrat"/>
                <w:bCs/>
                <w:sz w:val="16"/>
                <w:szCs w:val="16"/>
              </w:rPr>
            </w:pPr>
            <w:r w:rsidRPr="00C255CD">
              <w:rPr>
                <w:rFonts w:ascii="Montserrat" w:eastAsia="Times New Roman" w:hAnsi="Montserrat"/>
                <w:bCs/>
                <w:sz w:val="16"/>
                <w:szCs w:val="16"/>
                <w:lang w:val="es-MX" w:eastAsia="en-US"/>
              </w:rPr>
              <w:t xml:space="preserve">De acuerdo con los hallazgos de la Instancia Evaluadora, el Pp P003 es una alternativa óptima de intervención para sentar las bases de planeación y coordinación de proyectos que el sector de hidrocarburos demanda para incrementar su capacidad productiva a través de políticas públicas y regulación, a fin de generar condiciones de seguridad y soberanía energética. Con independencia de ello, las múltiples problemáticas presentes en el ámbito sectorial se correlacionan en el Área de Evaluación de SENER con las recomendaciones de la evaluación para identificar oportunidades de escisión del Pp </w:t>
            </w:r>
            <w:r w:rsidR="00885920">
              <w:rPr>
                <w:rFonts w:ascii="Montserrat" w:eastAsia="Times New Roman" w:hAnsi="Montserrat"/>
                <w:bCs/>
                <w:sz w:val="16"/>
                <w:szCs w:val="16"/>
                <w:lang w:val="es-MX" w:eastAsia="en-US"/>
              </w:rPr>
              <w:t xml:space="preserve">en </w:t>
            </w:r>
            <w:r w:rsidRPr="00C255CD">
              <w:rPr>
                <w:rFonts w:ascii="Montserrat" w:eastAsia="Times New Roman" w:hAnsi="Montserrat"/>
                <w:bCs/>
                <w:sz w:val="16"/>
                <w:szCs w:val="16"/>
                <w:lang w:val="es-MX" w:eastAsia="en-US"/>
              </w:rPr>
              <w:t>más programas con modalidades distintas y acordes a las necesidades públicas más particulares.</w:t>
            </w:r>
          </w:p>
        </w:tc>
      </w:tr>
    </w:tbl>
    <w:p w:rsidR="00590EE0" w:rsidRDefault="00590EE0" w:rsidP="00EE0798">
      <w:pPr>
        <w:spacing w:after="0"/>
        <w:rPr>
          <w:lang w:val="es-MX"/>
        </w:rPr>
      </w:pPr>
    </w:p>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AB7C5B" w:rsidRPr="00590EE0" w:rsidTr="00741554">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B7C5B" w:rsidRDefault="00AB7C5B" w:rsidP="00AB7C5B">
            <w:pPr>
              <w:pStyle w:val="Textocuadro"/>
              <w:ind w:left="-105"/>
              <w:jc w:val="both"/>
              <w:rPr>
                <w:rFonts w:cs="Arial"/>
                <w:b/>
                <w:bCs/>
                <w:sz w:val="18"/>
                <w:szCs w:val="18"/>
                <w:lang w:val="es-MX" w:eastAsia="es-ES"/>
              </w:rPr>
            </w:pPr>
            <w:r>
              <w:rPr>
                <w:rFonts w:cs="Arial"/>
                <w:b/>
                <w:bCs/>
                <w:sz w:val="18"/>
                <w:szCs w:val="18"/>
                <w:lang w:val="es-MX" w:eastAsia="es-ES"/>
              </w:rPr>
              <w:t xml:space="preserve">CUADRO 6 DE </w:t>
            </w:r>
            <w:r w:rsidR="00DE4700">
              <w:rPr>
                <w:rFonts w:cs="Arial"/>
                <w:b/>
                <w:bCs/>
                <w:sz w:val="18"/>
                <w:szCs w:val="18"/>
                <w:lang w:val="es-MX" w:eastAsia="es-ES"/>
              </w:rPr>
              <w:t>115</w:t>
            </w:r>
          </w:p>
          <w:p w:rsidR="00AB7C5B" w:rsidRPr="00590EE0" w:rsidRDefault="00AB7C5B" w:rsidP="00AB7C5B">
            <w:pPr>
              <w:spacing w:after="0"/>
              <w:ind w:left="-105"/>
              <w:jc w:val="both"/>
              <w:rPr>
                <w:rFonts w:ascii="Montserrat" w:eastAsia="Times New Roman" w:hAnsi="Montserrat" w:cs="Arial"/>
                <w:b/>
                <w:bCs/>
                <w:sz w:val="18"/>
                <w:szCs w:val="18"/>
              </w:rPr>
            </w:pPr>
            <w:r w:rsidRPr="004616BD">
              <w:rPr>
                <w:rFonts w:ascii="Montserrat" w:eastAsia="Times New Roman" w:hAnsi="Montserrat" w:cs="Arial"/>
                <w:b/>
                <w:bCs/>
                <w:sz w:val="18"/>
                <w:szCs w:val="18"/>
              </w:rPr>
              <w:t>Evaluación en materia de Diseño F003 “Programas Nacionales Estratégicos de Ciencia, Tecnología y Vinculación con el Sector Social, Público y Privado”.</w:t>
            </w:r>
          </w:p>
        </w:tc>
      </w:tr>
      <w:tr w:rsidR="00AB7C5B" w:rsidRPr="00590EE0" w:rsidTr="00741554">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AB7C5B" w:rsidRPr="00590EE0" w:rsidRDefault="00AB7C5B" w:rsidP="00741554">
            <w:pPr>
              <w:spacing w:after="0"/>
              <w:jc w:val="both"/>
              <w:rPr>
                <w:rFonts w:ascii="Montserrat" w:eastAsia="Calibri" w:hAnsi="Montserrat" w:cstheme="minorBidi"/>
                <w:b/>
                <w:bCs/>
                <w:color w:val="FFFFFF" w:themeColor="background1"/>
                <w:sz w:val="2"/>
                <w:szCs w:val="16"/>
                <w:lang w:val="es-MX"/>
              </w:rPr>
            </w:pPr>
          </w:p>
        </w:tc>
      </w:tr>
      <w:tr w:rsidR="00AB7C5B" w:rsidRPr="00590EE0" w:rsidTr="00741554">
        <w:trPr>
          <w:trHeight w:val="572"/>
          <w:jc w:val="center"/>
        </w:trPr>
        <w:tc>
          <w:tcPr>
            <w:tcW w:w="2396" w:type="dxa"/>
            <w:tcBorders>
              <w:top w:val="nil"/>
              <w:bottom w:val="nil"/>
            </w:tcBorders>
            <w:shd w:val="clear" w:color="auto" w:fill="D4C19C"/>
            <w:vAlign w:val="center"/>
          </w:tcPr>
          <w:p w:rsidR="00AB7C5B" w:rsidRPr="00590EE0" w:rsidRDefault="00AB7C5B" w:rsidP="00741554">
            <w:pPr>
              <w:spacing w:before="20" w:after="0"/>
              <w:rPr>
                <w:rFonts w:ascii="Montserrat" w:eastAsiaTheme="minorHAnsi" w:hAnsi="Montserrat" w:cstheme="minorBidi"/>
                <w:i/>
                <w:color w:val="FFFFFF" w:themeColor="background1"/>
                <w:sz w:val="16"/>
                <w:szCs w:val="16"/>
                <w:lang w:val="es-ES" w:eastAsia="en-US"/>
              </w:rPr>
            </w:pPr>
            <w:r w:rsidRPr="00590EE0">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AB7C5B" w:rsidRPr="00590EE0" w:rsidRDefault="00AB7C5B" w:rsidP="00741554">
            <w:pPr>
              <w:spacing w:before="20" w:after="0"/>
              <w:jc w:val="both"/>
              <w:rPr>
                <w:rFonts w:ascii="Montserrat" w:eastAsiaTheme="minorHAnsi" w:hAnsi="Montserrat" w:cstheme="minorBidi"/>
                <w:b/>
                <w:bCs/>
                <w:color w:val="FFFFFF" w:themeColor="background1"/>
                <w:sz w:val="16"/>
                <w:szCs w:val="16"/>
                <w:lang w:val="es-ES" w:eastAsia="en-US"/>
              </w:rPr>
            </w:pPr>
            <w:r w:rsidRPr="004616BD">
              <w:rPr>
                <w:rFonts w:ascii="Montserrat" w:eastAsiaTheme="minorHAnsi" w:hAnsi="Montserrat" w:cstheme="minorBidi"/>
                <w:b/>
                <w:bCs/>
                <w:color w:val="FFFFFF" w:themeColor="background1"/>
                <w:sz w:val="16"/>
                <w:szCs w:val="16"/>
                <w:lang w:val="es-ES" w:eastAsia="en-US"/>
              </w:rPr>
              <w:t>Evaluación de Diseño del Pp F003 Programas nacionales estratégicos de ciencia, tecnología y vinculación con el sector social, público y privado</w:t>
            </w:r>
            <w:r>
              <w:rPr>
                <w:rFonts w:ascii="Montserrat" w:eastAsiaTheme="minorHAnsi" w:hAnsi="Montserrat" w:cstheme="minorBidi"/>
                <w:b/>
                <w:bCs/>
                <w:color w:val="FFFFFF" w:themeColor="background1"/>
                <w:sz w:val="16"/>
                <w:szCs w:val="16"/>
                <w:lang w:val="es-ES" w:eastAsia="en-US"/>
              </w:rPr>
              <w:tab/>
            </w:r>
          </w:p>
        </w:tc>
      </w:tr>
      <w:tr w:rsidR="00AB7C5B" w:rsidRPr="00590EE0" w:rsidTr="00741554">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AB7C5B" w:rsidRPr="00590EE0" w:rsidRDefault="00AB7C5B" w:rsidP="00741554">
            <w:pPr>
              <w:spacing w:before="20" w:after="0"/>
              <w:jc w:val="both"/>
              <w:rPr>
                <w:rFonts w:ascii="Montserrat" w:eastAsiaTheme="minorHAnsi" w:hAnsi="Montserrat" w:cstheme="minorBidi"/>
                <w:b/>
                <w:bCs/>
                <w:color w:val="FFFFFF" w:themeColor="background1"/>
                <w:sz w:val="2"/>
                <w:szCs w:val="16"/>
                <w:lang w:val="es-ES" w:eastAsia="en-US"/>
              </w:rPr>
            </w:pPr>
          </w:p>
        </w:tc>
      </w:tr>
      <w:tr w:rsidR="00AB7C5B" w:rsidRPr="00590EE0" w:rsidTr="00741554">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AB7C5B" w:rsidRPr="00590EE0" w:rsidRDefault="00AB7C5B" w:rsidP="00741554">
            <w:pPr>
              <w:spacing w:before="20" w:after="0"/>
              <w:jc w:val="both"/>
              <w:rPr>
                <w:rFonts w:ascii="Montserrat" w:eastAsiaTheme="minorHAnsi" w:hAnsi="Montserrat" w:cstheme="minorBidi"/>
                <w:b/>
                <w:bCs/>
                <w:color w:val="FFFFFF" w:themeColor="background1"/>
                <w:sz w:val="2"/>
                <w:szCs w:val="16"/>
                <w:lang w:val="es-ES" w:eastAsia="en-US"/>
              </w:rPr>
            </w:pPr>
          </w:p>
        </w:tc>
      </w:tr>
      <w:tr w:rsidR="00AB7C5B" w:rsidRPr="00590EE0" w:rsidTr="00741554">
        <w:trPr>
          <w:trHeight w:val="443"/>
          <w:jc w:val="center"/>
        </w:trPr>
        <w:tc>
          <w:tcPr>
            <w:tcW w:w="2396" w:type="dxa"/>
            <w:tcBorders>
              <w:top w:val="single" w:sz="12" w:space="0" w:color="7F7F7F" w:themeColor="text1" w:themeTint="80"/>
            </w:tcBorders>
            <w:shd w:val="clear" w:color="auto" w:fill="FFFFFF" w:themeFill="background1"/>
            <w:vAlign w:val="center"/>
          </w:tcPr>
          <w:p w:rsidR="00AB7C5B" w:rsidRPr="00590EE0" w:rsidRDefault="00AB7C5B" w:rsidP="00741554">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AB7C5B" w:rsidRPr="00590EE0" w:rsidRDefault="00AB7C5B" w:rsidP="00741554">
            <w:pPr>
              <w:spacing w:before="20" w:after="0"/>
              <w:jc w:val="both"/>
              <w:rPr>
                <w:rFonts w:ascii="Montserrat" w:eastAsiaTheme="minorHAnsi" w:hAnsi="Montserrat" w:cstheme="minorBidi"/>
                <w:sz w:val="16"/>
                <w:szCs w:val="16"/>
                <w:lang w:val="es-ES" w:eastAsia="en-US"/>
              </w:rPr>
            </w:pPr>
            <w:r w:rsidRPr="004616BD">
              <w:rPr>
                <w:rFonts w:ascii="Montserrat" w:eastAsiaTheme="minorHAnsi" w:hAnsi="Montserrat" w:cstheme="minorBidi"/>
                <w:sz w:val="16"/>
                <w:szCs w:val="16"/>
                <w:lang w:val="es-ES" w:eastAsia="en-US"/>
              </w:rPr>
              <w:t>Evaluar el diseño del Programa presupuestario (Pp) F003 “Programas nacionales estratégicos de ciencia, tecnología y vinculación con el sector social, público y privado”, partiendo del análisis del tipo de intervención seleccionado para el logro de sus objetivos y la valoración de sus elementos conceptuales y operativos, a efecto de identificar áreas de oportunidad y potenciar la mejora continua del Pp.</w:t>
            </w:r>
            <w:r w:rsidRPr="00590EE0">
              <w:rPr>
                <w:rFonts w:ascii="Montserrat" w:eastAsiaTheme="minorHAnsi" w:hAnsi="Montserrat" w:cstheme="minorBidi"/>
                <w:sz w:val="16"/>
                <w:szCs w:val="16"/>
                <w:lang w:val="es-ES" w:eastAsia="en-US"/>
              </w:rPr>
              <w:tab/>
            </w:r>
            <w:r w:rsidRPr="00590EE0">
              <w:rPr>
                <w:rFonts w:ascii="Montserrat" w:eastAsiaTheme="minorHAnsi" w:hAnsi="Montserrat" w:cstheme="minorBidi"/>
                <w:sz w:val="16"/>
                <w:szCs w:val="16"/>
                <w:lang w:val="es-ES" w:eastAsia="en-US"/>
              </w:rPr>
              <w:tab/>
            </w:r>
          </w:p>
        </w:tc>
      </w:tr>
      <w:tr w:rsidR="00AB7C5B" w:rsidRPr="00590EE0" w:rsidTr="00741554">
        <w:trPr>
          <w:trHeight w:val="341"/>
          <w:jc w:val="center"/>
        </w:trPr>
        <w:tc>
          <w:tcPr>
            <w:tcW w:w="2396" w:type="dxa"/>
            <w:shd w:val="clear" w:color="auto" w:fill="D9D9D9" w:themeFill="background1" w:themeFillShade="D9"/>
            <w:vAlign w:val="center"/>
          </w:tcPr>
          <w:p w:rsidR="00AB7C5B" w:rsidRPr="00590EE0" w:rsidRDefault="00AB7C5B" w:rsidP="00741554">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AB7C5B" w:rsidRPr="00590EE0" w:rsidRDefault="00AB7C5B" w:rsidP="00741554">
            <w:pPr>
              <w:spacing w:before="20" w:after="0"/>
              <w:rPr>
                <w:rFonts w:ascii="Montserrat" w:eastAsiaTheme="minorHAnsi" w:hAnsi="Montserrat" w:cstheme="minorBidi"/>
                <w:sz w:val="16"/>
                <w:szCs w:val="16"/>
                <w:lang w:val="es-ES" w:eastAsia="en-US"/>
              </w:rPr>
            </w:pPr>
            <w:r w:rsidRPr="00590EE0">
              <w:rPr>
                <w:rFonts w:ascii="Montserrat" w:eastAsiaTheme="minorHAnsi" w:hAnsi="Montserrat" w:cstheme="minorBidi"/>
                <w:sz w:val="16"/>
                <w:szCs w:val="16"/>
                <w:lang w:val="es-ES" w:eastAsia="en-US"/>
              </w:rPr>
              <w:t>Diseño</w:t>
            </w:r>
            <w:r w:rsidRPr="00590EE0">
              <w:rPr>
                <w:rFonts w:ascii="Montserrat" w:eastAsiaTheme="minorHAnsi" w:hAnsi="Montserrat" w:cstheme="minorBidi"/>
                <w:sz w:val="16"/>
                <w:szCs w:val="16"/>
                <w:lang w:val="es-ES" w:eastAsia="en-US"/>
              </w:rPr>
              <w:tab/>
            </w:r>
            <w:r w:rsidRPr="00590EE0">
              <w:rPr>
                <w:rFonts w:ascii="Montserrat" w:eastAsiaTheme="minorHAnsi" w:hAnsi="Montserrat" w:cstheme="minorBidi"/>
                <w:sz w:val="16"/>
                <w:szCs w:val="16"/>
                <w:lang w:val="es-ES" w:eastAsia="en-US"/>
              </w:rPr>
              <w:tab/>
            </w:r>
          </w:p>
        </w:tc>
      </w:tr>
      <w:tr w:rsidR="00AB7C5B" w:rsidRPr="00590EE0" w:rsidTr="00741554">
        <w:trPr>
          <w:trHeight w:val="399"/>
          <w:jc w:val="center"/>
        </w:trPr>
        <w:tc>
          <w:tcPr>
            <w:tcW w:w="2396" w:type="dxa"/>
            <w:shd w:val="clear" w:color="auto" w:fill="FFFFFF" w:themeFill="background1"/>
            <w:vAlign w:val="center"/>
          </w:tcPr>
          <w:p w:rsidR="00AB7C5B" w:rsidRPr="00590EE0" w:rsidRDefault="00AB7C5B" w:rsidP="00741554">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AB7C5B" w:rsidRPr="00590EE0" w:rsidRDefault="00AB7C5B" w:rsidP="00741554">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2020</w:t>
            </w:r>
          </w:p>
        </w:tc>
      </w:tr>
      <w:tr w:rsidR="00AB7C5B" w:rsidRPr="00590EE0" w:rsidTr="00741554">
        <w:trPr>
          <w:trHeight w:val="399"/>
          <w:jc w:val="center"/>
        </w:trPr>
        <w:tc>
          <w:tcPr>
            <w:tcW w:w="2396" w:type="dxa"/>
            <w:shd w:val="clear" w:color="auto" w:fill="D9D9D9" w:themeFill="background1" w:themeFillShade="D9"/>
            <w:vAlign w:val="center"/>
          </w:tcPr>
          <w:p w:rsidR="00AB7C5B" w:rsidRPr="00590EE0" w:rsidRDefault="00AB7C5B" w:rsidP="00741554">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AB7C5B" w:rsidRPr="00590EE0" w:rsidRDefault="00AB7C5B" w:rsidP="00741554">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2022</w:t>
            </w:r>
          </w:p>
        </w:tc>
      </w:tr>
      <w:tr w:rsidR="00AB7C5B" w:rsidRPr="00590EE0" w:rsidTr="00741554">
        <w:trPr>
          <w:trHeight w:val="399"/>
          <w:jc w:val="center"/>
        </w:trPr>
        <w:tc>
          <w:tcPr>
            <w:tcW w:w="2396" w:type="dxa"/>
            <w:shd w:val="clear" w:color="auto" w:fill="FFFFFF" w:themeFill="background1"/>
            <w:vAlign w:val="center"/>
            <w:hideMark/>
          </w:tcPr>
          <w:p w:rsidR="00AB7C5B" w:rsidRPr="00590EE0" w:rsidRDefault="00AB7C5B" w:rsidP="00741554">
            <w:pPr>
              <w:spacing w:after="0"/>
              <w:contextualSpacing/>
              <w:rPr>
                <w:rFonts w:ascii="Montserrat" w:eastAsia="Times New Roman" w:hAnsi="Montserrat"/>
                <w:noProof/>
                <w:sz w:val="16"/>
                <w:szCs w:val="16"/>
                <w:lang w:val="es-MX" w:eastAsia="en-US"/>
              </w:rPr>
            </w:pPr>
            <w:r w:rsidRPr="00590EE0">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AB7C5B" w:rsidRPr="00590EE0" w:rsidRDefault="0029569A" w:rsidP="00741554">
            <w:pPr>
              <w:spacing w:after="0"/>
              <w:contextualSpacing/>
              <w:rPr>
                <w:rFonts w:ascii="Montserrat" w:eastAsia="Times New Roman" w:hAnsi="Montserrat"/>
                <w:bCs/>
                <w:noProof/>
                <w:sz w:val="16"/>
                <w:szCs w:val="16"/>
                <w:lang w:val="es-MX" w:eastAsia="en-US"/>
              </w:rPr>
            </w:pPr>
            <w:r w:rsidRPr="0029569A">
              <w:rPr>
                <w:rFonts w:ascii="Montserrat" w:eastAsia="Times New Roman" w:hAnsi="Montserrat"/>
                <w:bCs/>
                <w:noProof/>
                <w:sz w:val="16"/>
                <w:szCs w:val="16"/>
                <w:lang w:val="es-MX" w:eastAsia="en-US"/>
              </w:rPr>
              <w:t>Unidad de Administración y Finanzas</w:t>
            </w:r>
          </w:p>
        </w:tc>
      </w:tr>
      <w:tr w:rsidR="00AB7C5B" w:rsidRPr="00590EE0" w:rsidTr="00741554">
        <w:trPr>
          <w:trHeight w:val="431"/>
          <w:jc w:val="center"/>
        </w:trPr>
        <w:tc>
          <w:tcPr>
            <w:tcW w:w="2396" w:type="dxa"/>
            <w:shd w:val="clear" w:color="auto" w:fill="D9D9D9" w:themeFill="background1" w:themeFillShade="D9"/>
            <w:vAlign w:val="center"/>
            <w:hideMark/>
          </w:tcPr>
          <w:p w:rsidR="00AB7C5B" w:rsidRPr="00590EE0" w:rsidRDefault="00AB7C5B" w:rsidP="00741554">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AB7C5B" w:rsidRPr="00590EE0" w:rsidRDefault="00AB7C5B" w:rsidP="00741554">
            <w:pPr>
              <w:spacing w:before="20" w:after="0"/>
              <w:rPr>
                <w:rFonts w:ascii="Montserrat" w:eastAsia="Times New Roman" w:hAnsi="Montserrat"/>
                <w:sz w:val="16"/>
                <w:szCs w:val="16"/>
                <w:lang w:val="es-ES" w:eastAsia="en-US"/>
              </w:rPr>
            </w:pPr>
            <w:r w:rsidRPr="004616BD">
              <w:rPr>
                <w:rFonts w:ascii="Montserrat" w:eastAsia="Times New Roman" w:hAnsi="Montserrat"/>
                <w:sz w:val="16"/>
                <w:szCs w:val="16"/>
                <w:lang w:val="es-ES" w:eastAsia="en-US"/>
              </w:rPr>
              <w:t>F003</w:t>
            </w:r>
          </w:p>
        </w:tc>
        <w:tc>
          <w:tcPr>
            <w:tcW w:w="1559" w:type="dxa"/>
            <w:gridSpan w:val="2"/>
            <w:shd w:val="clear" w:color="auto" w:fill="D9D9D9" w:themeFill="background1" w:themeFillShade="D9"/>
            <w:vAlign w:val="center"/>
            <w:hideMark/>
          </w:tcPr>
          <w:p w:rsidR="00AB7C5B" w:rsidRPr="00590EE0" w:rsidRDefault="00AB7C5B" w:rsidP="00741554">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AB7C5B" w:rsidRPr="00590EE0" w:rsidRDefault="00AB7C5B" w:rsidP="00AB7C5B">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Programas N</w:t>
            </w:r>
            <w:r w:rsidRPr="004616BD">
              <w:rPr>
                <w:rFonts w:ascii="Montserrat" w:eastAsia="Times New Roman" w:hAnsi="Montserrat"/>
                <w:sz w:val="16"/>
                <w:szCs w:val="16"/>
                <w:lang w:val="es-ES" w:eastAsia="en-US"/>
              </w:rPr>
              <w:t>acional</w:t>
            </w:r>
            <w:r>
              <w:rPr>
                <w:rFonts w:ascii="Montserrat" w:eastAsia="Times New Roman" w:hAnsi="Montserrat"/>
                <w:sz w:val="16"/>
                <w:szCs w:val="16"/>
                <w:lang w:val="es-ES" w:eastAsia="en-US"/>
              </w:rPr>
              <w:t>es Estratégicos de C</w:t>
            </w:r>
            <w:r w:rsidRPr="004616BD">
              <w:rPr>
                <w:rFonts w:ascii="Montserrat" w:eastAsia="Times New Roman" w:hAnsi="Montserrat"/>
                <w:sz w:val="16"/>
                <w:szCs w:val="16"/>
                <w:lang w:val="es-ES" w:eastAsia="en-US"/>
              </w:rPr>
              <w:t xml:space="preserve">iencia, </w:t>
            </w:r>
            <w:r>
              <w:rPr>
                <w:rFonts w:ascii="Montserrat" w:eastAsia="Times New Roman" w:hAnsi="Montserrat"/>
                <w:sz w:val="16"/>
                <w:szCs w:val="16"/>
                <w:lang w:val="es-ES" w:eastAsia="en-US"/>
              </w:rPr>
              <w:t>Tecnología y Vinculación con el Sector Social, Público y P</w:t>
            </w:r>
            <w:r w:rsidRPr="004616BD">
              <w:rPr>
                <w:rFonts w:ascii="Montserrat" w:eastAsia="Times New Roman" w:hAnsi="Montserrat"/>
                <w:sz w:val="16"/>
                <w:szCs w:val="16"/>
                <w:lang w:val="es-ES" w:eastAsia="en-US"/>
              </w:rPr>
              <w:t>rivado</w:t>
            </w:r>
          </w:p>
        </w:tc>
      </w:tr>
      <w:tr w:rsidR="00AB7C5B" w:rsidRPr="00590EE0" w:rsidTr="00741554">
        <w:trPr>
          <w:trHeight w:val="583"/>
          <w:jc w:val="center"/>
        </w:trPr>
        <w:tc>
          <w:tcPr>
            <w:tcW w:w="2396" w:type="dxa"/>
            <w:shd w:val="clear" w:color="auto" w:fill="auto"/>
            <w:vAlign w:val="center"/>
            <w:hideMark/>
          </w:tcPr>
          <w:p w:rsidR="00AB7C5B" w:rsidRPr="00590EE0" w:rsidRDefault="00AB7C5B" w:rsidP="00741554">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AB7C5B" w:rsidRPr="00590EE0" w:rsidRDefault="00AB7C5B" w:rsidP="00741554">
            <w:pPr>
              <w:spacing w:before="20" w:after="0" w:line="259" w:lineRule="auto"/>
              <w:contextualSpacing/>
              <w:jc w:val="both"/>
              <w:rPr>
                <w:rFonts w:ascii="Montserrat" w:eastAsia="Times New Roman" w:hAnsi="Montserrat" w:cstheme="minorBidi"/>
                <w:sz w:val="16"/>
                <w:szCs w:val="16"/>
                <w:lang w:val="es-MX" w:eastAsia="en-US"/>
              </w:rPr>
            </w:pPr>
            <w:r w:rsidRPr="004616BD">
              <w:rPr>
                <w:rFonts w:ascii="Montserrat" w:eastAsia="Times New Roman" w:hAnsi="Montserrat"/>
                <w:bCs/>
                <w:noProof/>
                <w:sz w:val="16"/>
                <w:szCs w:val="16"/>
                <w:lang w:val="es-MX" w:eastAsia="en-US"/>
              </w:rPr>
              <w:t>38 Consejo Nacional de Humanidades, Ciencias y Tecnologías</w:t>
            </w:r>
            <w:r w:rsidRPr="00590EE0">
              <w:rPr>
                <w:rFonts w:ascii="Montserrat" w:eastAsia="Times New Roman" w:hAnsi="Montserrat" w:cstheme="minorBidi"/>
                <w:sz w:val="16"/>
                <w:szCs w:val="16"/>
                <w:lang w:val="es-MX" w:eastAsia="en-US"/>
              </w:rPr>
              <w:t>.</w:t>
            </w:r>
          </w:p>
        </w:tc>
      </w:tr>
      <w:tr w:rsidR="00AB7C5B" w:rsidRPr="00590EE0" w:rsidTr="00741554">
        <w:trPr>
          <w:trHeight w:val="317"/>
          <w:jc w:val="center"/>
        </w:trPr>
        <w:tc>
          <w:tcPr>
            <w:tcW w:w="2396" w:type="dxa"/>
            <w:vMerge w:val="restart"/>
            <w:shd w:val="clear" w:color="auto" w:fill="D9D9D9" w:themeFill="background1" w:themeFillShade="D9"/>
            <w:vAlign w:val="center"/>
          </w:tcPr>
          <w:p w:rsidR="00AB7C5B" w:rsidRPr="00590EE0" w:rsidRDefault="00AB7C5B" w:rsidP="00AB7C5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AB7C5B" w:rsidRPr="00590EE0" w:rsidRDefault="00AB7C5B" w:rsidP="00AB7C5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AB7C5B" w:rsidRPr="004616BD" w:rsidRDefault="00AB7C5B" w:rsidP="00AB7C5B">
            <w:pPr>
              <w:spacing w:before="20" w:after="0"/>
              <w:jc w:val="both"/>
              <w:rPr>
                <w:rFonts w:ascii="Montserrat" w:eastAsia="Times New Roman" w:hAnsi="Montserrat"/>
                <w:sz w:val="16"/>
                <w:szCs w:val="16"/>
                <w:lang w:val="es-ES" w:eastAsia="en-US"/>
              </w:rPr>
            </w:pPr>
            <w:r w:rsidRPr="004616BD">
              <w:rPr>
                <w:rFonts w:ascii="Montserrat" w:eastAsia="Times New Roman" w:hAnsi="Montserrat"/>
                <w:sz w:val="16"/>
                <w:szCs w:val="16"/>
                <w:lang w:val="es-ES" w:eastAsia="en-US"/>
              </w:rPr>
              <w:t>Universidad Autónoma Metropolitana-Sede Xochimilco</w:t>
            </w:r>
            <w:r w:rsidRPr="004616BD">
              <w:rPr>
                <w:rFonts w:ascii="Montserrat" w:eastAsia="Times New Roman" w:hAnsi="Montserrat"/>
                <w:sz w:val="16"/>
                <w:szCs w:val="16"/>
                <w:lang w:val="es-ES" w:eastAsia="en-US"/>
              </w:rPr>
              <w:tab/>
            </w:r>
          </w:p>
        </w:tc>
      </w:tr>
      <w:tr w:rsidR="00AB7C5B" w:rsidRPr="00590EE0" w:rsidTr="00741554">
        <w:trPr>
          <w:trHeight w:val="293"/>
          <w:jc w:val="center"/>
        </w:trPr>
        <w:tc>
          <w:tcPr>
            <w:tcW w:w="2396" w:type="dxa"/>
            <w:vMerge/>
            <w:vAlign w:val="center"/>
          </w:tcPr>
          <w:p w:rsidR="00AB7C5B" w:rsidRPr="00590EE0" w:rsidRDefault="00AB7C5B" w:rsidP="00AB7C5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AB7C5B" w:rsidRPr="00590EE0" w:rsidRDefault="00AB7C5B" w:rsidP="00AB7C5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AB7C5B" w:rsidRPr="004616BD" w:rsidRDefault="00AB7C5B" w:rsidP="00AB7C5B">
            <w:pPr>
              <w:spacing w:after="0"/>
              <w:rPr>
                <w:rFonts w:ascii="Montserrat" w:eastAsia="Times New Roman" w:hAnsi="Montserrat"/>
                <w:sz w:val="16"/>
                <w:szCs w:val="16"/>
                <w:lang w:val="es-ES" w:eastAsia="en-US"/>
              </w:rPr>
            </w:pPr>
            <w:r w:rsidRPr="004616BD">
              <w:rPr>
                <w:rFonts w:ascii="Montserrat" w:eastAsia="Times New Roman" w:hAnsi="Montserrat"/>
                <w:sz w:val="16"/>
                <w:szCs w:val="16"/>
                <w:lang w:val="es-ES" w:eastAsia="en-US"/>
              </w:rPr>
              <w:t>Dra. Esthela Irene Sotelo Núñez</w:t>
            </w:r>
          </w:p>
        </w:tc>
      </w:tr>
      <w:tr w:rsidR="00AB7C5B" w:rsidRPr="00590EE0" w:rsidTr="00741554">
        <w:trPr>
          <w:trHeight w:val="389"/>
          <w:jc w:val="center"/>
        </w:trPr>
        <w:tc>
          <w:tcPr>
            <w:tcW w:w="2396" w:type="dxa"/>
            <w:vMerge/>
            <w:vAlign w:val="center"/>
          </w:tcPr>
          <w:p w:rsidR="00AB7C5B" w:rsidRPr="00590EE0" w:rsidRDefault="00AB7C5B" w:rsidP="00AB7C5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AB7C5B" w:rsidRPr="00590EE0" w:rsidRDefault="00AB7C5B" w:rsidP="00AB7C5B">
            <w:pPr>
              <w:spacing w:before="20"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AB7C5B" w:rsidRDefault="00AB7C5B" w:rsidP="00AB7C5B">
            <w:pPr>
              <w:spacing w:after="0"/>
              <w:rPr>
                <w:rFonts w:ascii="Montserrat" w:eastAsia="Times New Roman" w:hAnsi="Montserrat"/>
                <w:sz w:val="16"/>
                <w:szCs w:val="16"/>
                <w:lang w:val="es-ES" w:eastAsia="en-US"/>
              </w:rPr>
            </w:pPr>
            <w:r w:rsidRPr="004616BD">
              <w:rPr>
                <w:rFonts w:ascii="Montserrat" w:eastAsia="Times New Roman" w:hAnsi="Montserrat"/>
                <w:sz w:val="16"/>
                <w:szCs w:val="16"/>
                <w:lang w:val="es-ES" w:eastAsia="en-US"/>
              </w:rPr>
              <w:t>Dra. Myriam Cardozo Brum</w:t>
            </w:r>
          </w:p>
          <w:p w:rsidR="00AB7C5B" w:rsidRPr="004616BD" w:rsidRDefault="00AB7C5B" w:rsidP="00AB7C5B">
            <w:pPr>
              <w:spacing w:after="0"/>
              <w:rPr>
                <w:rFonts w:ascii="Montserrat" w:eastAsia="Times New Roman" w:hAnsi="Montserrat"/>
                <w:sz w:val="16"/>
                <w:szCs w:val="16"/>
                <w:lang w:val="es-ES" w:eastAsia="en-US"/>
              </w:rPr>
            </w:pPr>
            <w:r w:rsidRPr="004616BD">
              <w:rPr>
                <w:rFonts w:ascii="Montserrat" w:eastAsia="Times New Roman" w:hAnsi="Montserrat"/>
                <w:sz w:val="16"/>
                <w:szCs w:val="16"/>
                <w:lang w:val="es-ES" w:eastAsia="en-US"/>
              </w:rPr>
              <w:t>Dra. Angélica Rosas Huerta</w:t>
            </w:r>
          </w:p>
        </w:tc>
      </w:tr>
      <w:tr w:rsidR="00AB7C5B" w:rsidRPr="00590EE0" w:rsidTr="00741554">
        <w:trPr>
          <w:trHeight w:val="413"/>
          <w:jc w:val="center"/>
        </w:trPr>
        <w:tc>
          <w:tcPr>
            <w:tcW w:w="2396" w:type="dxa"/>
            <w:shd w:val="clear" w:color="auto" w:fill="auto"/>
            <w:vAlign w:val="center"/>
          </w:tcPr>
          <w:p w:rsidR="00AB7C5B" w:rsidRPr="004616BD" w:rsidRDefault="00AB7C5B" w:rsidP="00AB7C5B">
            <w:pPr>
              <w:spacing w:before="20" w:after="0"/>
              <w:rPr>
                <w:rFonts w:ascii="Montserrat" w:eastAsiaTheme="minorHAnsi" w:hAnsi="Montserrat" w:cstheme="minorBidi"/>
                <w:b/>
                <w:sz w:val="16"/>
                <w:szCs w:val="16"/>
                <w:lang w:val="es-ES" w:eastAsia="en-US"/>
              </w:rPr>
            </w:pPr>
            <w:r w:rsidRPr="004616BD">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AB7C5B" w:rsidRPr="004616BD" w:rsidRDefault="00AB7C5B" w:rsidP="00AB7C5B">
            <w:pPr>
              <w:spacing w:after="0"/>
              <w:jc w:val="both"/>
              <w:rPr>
                <w:rFonts w:ascii="Montserrat" w:eastAsia="Times New Roman" w:hAnsi="Montserrat"/>
                <w:sz w:val="16"/>
                <w:szCs w:val="16"/>
                <w:lang w:val="es-MX" w:eastAsia="en-US"/>
              </w:rPr>
            </w:pPr>
            <w:r w:rsidRPr="004616BD">
              <w:rPr>
                <w:rFonts w:ascii="Montserrat" w:eastAsia="Times New Roman" w:hAnsi="Montserrat"/>
                <w:sz w:val="16"/>
                <w:szCs w:val="16"/>
                <w:lang w:eastAsia="en-US"/>
              </w:rPr>
              <w:t>Procedimiento de contratación con base en la Ley de Adquisiciones Arrendamientos y Servicios del Sector Público</w:t>
            </w:r>
          </w:p>
        </w:tc>
        <w:tc>
          <w:tcPr>
            <w:tcW w:w="2143" w:type="dxa"/>
            <w:gridSpan w:val="2"/>
            <w:shd w:val="clear" w:color="auto" w:fill="auto"/>
            <w:vAlign w:val="center"/>
          </w:tcPr>
          <w:p w:rsidR="00AB7C5B" w:rsidRPr="004616BD" w:rsidRDefault="00AB7C5B" w:rsidP="00AB7C5B">
            <w:pPr>
              <w:spacing w:after="0"/>
              <w:rPr>
                <w:rFonts w:ascii="Montserrat" w:eastAsia="Times New Roman" w:hAnsi="Montserrat"/>
                <w:b/>
                <w:sz w:val="16"/>
                <w:szCs w:val="16"/>
                <w:lang w:val="es-ES" w:eastAsia="en-US"/>
              </w:rPr>
            </w:pPr>
            <w:r w:rsidRPr="004616BD">
              <w:rPr>
                <w:rFonts w:ascii="Montserrat" w:eastAsia="Times New Roman" w:hAnsi="Montserrat"/>
                <w:b/>
                <w:sz w:val="16"/>
                <w:szCs w:val="16"/>
                <w:lang w:val="es-ES" w:eastAsia="en-US"/>
              </w:rPr>
              <w:t>Costo de la evaluación:</w:t>
            </w:r>
          </w:p>
        </w:tc>
        <w:tc>
          <w:tcPr>
            <w:tcW w:w="2255" w:type="dxa"/>
            <w:shd w:val="clear" w:color="auto" w:fill="auto"/>
            <w:vAlign w:val="center"/>
          </w:tcPr>
          <w:p w:rsidR="00AB7C5B" w:rsidRPr="004616BD" w:rsidRDefault="00AB7C5B" w:rsidP="00AB7C5B">
            <w:pPr>
              <w:spacing w:after="0"/>
              <w:rPr>
                <w:rFonts w:ascii="Montserrat" w:eastAsia="Times New Roman" w:hAnsi="Montserrat"/>
                <w:sz w:val="16"/>
                <w:szCs w:val="16"/>
                <w:lang w:val="es-MX" w:eastAsia="en-US"/>
              </w:rPr>
            </w:pPr>
            <w:r w:rsidRPr="004616BD">
              <w:rPr>
                <w:rFonts w:ascii="Montserrat" w:eastAsia="Times New Roman" w:hAnsi="Montserrat"/>
                <w:sz w:val="16"/>
                <w:szCs w:val="16"/>
                <w:lang w:eastAsia="en-US"/>
              </w:rPr>
              <w:t>$160,080</w:t>
            </w:r>
          </w:p>
          <w:p w:rsidR="00AB7C5B" w:rsidRPr="004616BD" w:rsidRDefault="00AB7C5B" w:rsidP="00AB7C5B">
            <w:pPr>
              <w:spacing w:after="0"/>
              <w:rPr>
                <w:rFonts w:ascii="Montserrat" w:eastAsia="Times New Roman" w:hAnsi="Montserrat"/>
                <w:sz w:val="16"/>
                <w:szCs w:val="16"/>
                <w:lang w:eastAsia="en-US"/>
              </w:rPr>
            </w:pPr>
          </w:p>
        </w:tc>
      </w:tr>
      <w:tr w:rsidR="00AB7C5B" w:rsidRPr="00590EE0" w:rsidTr="00741554">
        <w:trPr>
          <w:trHeight w:val="419"/>
          <w:jc w:val="center"/>
        </w:trPr>
        <w:tc>
          <w:tcPr>
            <w:tcW w:w="2396" w:type="dxa"/>
            <w:shd w:val="clear" w:color="auto" w:fill="FFFFFF" w:themeFill="background1"/>
            <w:vAlign w:val="center"/>
          </w:tcPr>
          <w:p w:rsidR="00AB7C5B" w:rsidRPr="004616BD" w:rsidRDefault="00AB7C5B" w:rsidP="00AB7C5B">
            <w:pPr>
              <w:spacing w:before="20" w:after="0"/>
              <w:rPr>
                <w:rFonts w:ascii="Montserrat" w:eastAsiaTheme="minorHAnsi" w:hAnsi="Montserrat" w:cstheme="minorBidi"/>
                <w:b/>
                <w:sz w:val="16"/>
                <w:szCs w:val="16"/>
                <w:lang w:val="es-ES" w:eastAsia="en-US"/>
              </w:rPr>
            </w:pPr>
            <w:r w:rsidRPr="004616BD">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AB7C5B" w:rsidRPr="004616BD" w:rsidRDefault="00AB7C5B" w:rsidP="00AB7C5B">
            <w:pPr>
              <w:spacing w:after="0"/>
              <w:rPr>
                <w:rFonts w:ascii="Montserrat" w:eastAsia="Times New Roman" w:hAnsi="Montserrat"/>
                <w:sz w:val="16"/>
                <w:szCs w:val="16"/>
                <w:lang w:val="es-MX" w:eastAsia="en-US"/>
              </w:rPr>
            </w:pPr>
            <w:r w:rsidRPr="004616BD">
              <w:rPr>
                <w:rFonts w:ascii="Montserrat" w:eastAsia="Times New Roman" w:hAnsi="Montserrat"/>
                <w:sz w:val="16"/>
                <w:szCs w:val="16"/>
                <w:lang w:eastAsia="en-US"/>
              </w:rPr>
              <w:t xml:space="preserve">Adjudicación directa </w:t>
            </w:r>
          </w:p>
        </w:tc>
        <w:tc>
          <w:tcPr>
            <w:tcW w:w="2143" w:type="dxa"/>
            <w:gridSpan w:val="2"/>
            <w:shd w:val="clear" w:color="auto" w:fill="FFFFFF" w:themeFill="background1"/>
            <w:vAlign w:val="center"/>
          </w:tcPr>
          <w:p w:rsidR="00AB7C5B" w:rsidRPr="004616BD" w:rsidRDefault="00AB7C5B" w:rsidP="00AB7C5B">
            <w:pPr>
              <w:spacing w:after="0"/>
              <w:rPr>
                <w:rFonts w:ascii="Montserrat" w:eastAsia="Times New Roman" w:hAnsi="Montserrat"/>
                <w:b/>
                <w:sz w:val="16"/>
                <w:szCs w:val="16"/>
                <w:lang w:val="es-ES" w:eastAsia="en-US"/>
              </w:rPr>
            </w:pPr>
            <w:r w:rsidRPr="004616BD">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AB7C5B" w:rsidRPr="004616BD" w:rsidRDefault="00AB7C5B" w:rsidP="00AB7C5B">
            <w:pPr>
              <w:spacing w:after="0"/>
              <w:jc w:val="both"/>
              <w:rPr>
                <w:rFonts w:ascii="Montserrat" w:eastAsia="Times New Roman" w:hAnsi="Montserrat"/>
                <w:sz w:val="16"/>
                <w:szCs w:val="16"/>
                <w:lang w:eastAsia="en-US"/>
              </w:rPr>
            </w:pPr>
            <w:r>
              <w:rPr>
                <w:rFonts w:ascii="Montserrat" w:eastAsia="Times New Roman" w:hAnsi="Montserrat"/>
                <w:sz w:val="16"/>
                <w:szCs w:val="16"/>
                <w:lang w:eastAsia="en-US"/>
              </w:rPr>
              <w:t>Recursos propios</w:t>
            </w:r>
          </w:p>
        </w:tc>
      </w:tr>
      <w:tr w:rsidR="00AB7C5B" w:rsidRPr="00590EE0" w:rsidTr="00741554">
        <w:trPr>
          <w:trHeight w:val="583"/>
          <w:jc w:val="center"/>
        </w:trPr>
        <w:tc>
          <w:tcPr>
            <w:tcW w:w="2396" w:type="dxa"/>
            <w:shd w:val="clear" w:color="auto" w:fill="D9D9D9" w:themeFill="background1" w:themeFillShade="D9"/>
            <w:vAlign w:val="center"/>
          </w:tcPr>
          <w:p w:rsidR="00AB7C5B" w:rsidRPr="00590EE0" w:rsidRDefault="00AB7C5B" w:rsidP="00741554">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AB7C5B" w:rsidRPr="00590EE0" w:rsidRDefault="00AB7C5B" w:rsidP="00741554">
            <w:pPr>
              <w:spacing w:after="0"/>
              <w:rPr>
                <w:rFonts w:ascii="Montserrat" w:eastAsia="Times New Roman" w:hAnsi="Montserrat"/>
                <w:sz w:val="16"/>
                <w:szCs w:val="16"/>
                <w:lang w:val="es-ES" w:eastAsia="en-US"/>
              </w:rPr>
            </w:pPr>
            <w:r w:rsidRPr="00590EE0">
              <w:rPr>
                <w:rFonts w:ascii="Montserrat" w:eastAsia="Times New Roman" w:hAnsi="Montserrat"/>
                <w:sz w:val="16"/>
                <w:szCs w:val="16"/>
                <w:lang w:eastAsia="en-US"/>
              </w:rPr>
              <w:t>Unidad de Evaluación del Desempeño d</w:t>
            </w:r>
            <w:r w:rsidRPr="00590EE0">
              <w:rPr>
                <w:rFonts w:ascii="Montserrat" w:hAnsi="Montserrat"/>
                <w:sz w:val="16"/>
                <w:szCs w:val="16"/>
              </w:rPr>
              <w:t>e</w:t>
            </w:r>
            <w:r w:rsidRPr="00590EE0">
              <w:rPr>
                <w:rFonts w:ascii="Montserrat" w:eastAsia="Times New Roman" w:hAnsi="Montserrat"/>
                <w:sz w:val="16"/>
                <w:szCs w:val="16"/>
                <w:lang w:eastAsia="en-US"/>
              </w:rPr>
              <w:t xml:space="preserve"> la Secretaría de Hacienda y Crédito Público</w:t>
            </w:r>
          </w:p>
        </w:tc>
      </w:tr>
      <w:tr w:rsidR="00AB7C5B" w:rsidRPr="00590EE0" w:rsidTr="00741554">
        <w:trPr>
          <w:trHeight w:val="583"/>
          <w:jc w:val="center"/>
        </w:trPr>
        <w:tc>
          <w:tcPr>
            <w:tcW w:w="2396" w:type="dxa"/>
            <w:shd w:val="clear" w:color="auto" w:fill="FFFFFF" w:themeFill="background1"/>
            <w:vAlign w:val="center"/>
          </w:tcPr>
          <w:p w:rsidR="00AB7C5B" w:rsidRPr="00590EE0" w:rsidRDefault="00AB7C5B" w:rsidP="00741554">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AB7C5B" w:rsidRPr="00590EE0" w:rsidRDefault="00AB7C5B" w:rsidP="00741554">
            <w:pPr>
              <w:spacing w:after="0"/>
              <w:rPr>
                <w:rFonts w:ascii="Montserrat" w:eastAsia="Times New Roman" w:hAnsi="Montserrat"/>
                <w:sz w:val="16"/>
                <w:szCs w:val="16"/>
                <w:lang w:val="es-MX" w:eastAsia="en-US"/>
              </w:rPr>
            </w:pPr>
            <w:r w:rsidRPr="004616BD">
              <w:rPr>
                <w:rFonts w:ascii="Montserrat" w:eastAsia="Times New Roman" w:hAnsi="Montserrat"/>
                <w:sz w:val="16"/>
                <w:szCs w:val="16"/>
                <w:lang w:val="es-MX" w:eastAsia="en-US"/>
              </w:rPr>
              <w:t>https://www.transparenciapresupuestaria.gob.mx/work/models/PTP/programas/sed/evaluaciones/2023/</w:t>
            </w:r>
            <w:r w:rsidRPr="004616BD">
              <w:rPr>
                <w:rFonts w:ascii="Montserrat" w:eastAsia="Times New Roman" w:hAnsi="Montserrat"/>
                <w:sz w:val="16"/>
                <w:szCs w:val="16"/>
                <w:lang w:eastAsia="en-US"/>
              </w:rPr>
              <w:t>38F003PHDI20</w:t>
            </w:r>
            <w:r w:rsidRPr="004616BD">
              <w:rPr>
                <w:rFonts w:ascii="Montserrat" w:eastAsia="Times New Roman" w:hAnsi="Montserrat"/>
                <w:sz w:val="16"/>
                <w:szCs w:val="16"/>
                <w:lang w:val="es-MX" w:eastAsia="en-US"/>
              </w:rPr>
              <w:t>.zip</w:t>
            </w:r>
          </w:p>
        </w:tc>
      </w:tr>
      <w:tr w:rsidR="00AB7C5B" w:rsidRPr="00590EE0" w:rsidTr="00B4247E">
        <w:trPr>
          <w:trHeight w:val="1972"/>
          <w:jc w:val="center"/>
        </w:trPr>
        <w:tc>
          <w:tcPr>
            <w:tcW w:w="8931" w:type="dxa"/>
            <w:gridSpan w:val="6"/>
            <w:shd w:val="clear" w:color="auto" w:fill="FFFFFF" w:themeFill="background1"/>
            <w:vAlign w:val="center"/>
          </w:tcPr>
          <w:p w:rsidR="00AB7C5B" w:rsidRPr="004616BD" w:rsidRDefault="00AB7C5B" w:rsidP="00AB7C5B">
            <w:pPr>
              <w:spacing w:before="20"/>
              <w:rPr>
                <w:rFonts w:ascii="Montserrat" w:eastAsia="Times New Roman" w:hAnsi="Montserrat"/>
                <w:b/>
                <w:bCs/>
                <w:sz w:val="16"/>
                <w:szCs w:val="16"/>
                <w:lang w:val="es-MX" w:eastAsia="en-US"/>
              </w:rPr>
            </w:pPr>
            <w:r w:rsidRPr="004616BD">
              <w:rPr>
                <w:rFonts w:ascii="Montserrat" w:eastAsia="Times New Roman" w:hAnsi="Montserrat"/>
                <w:b/>
                <w:bCs/>
                <w:sz w:val="16"/>
                <w:szCs w:val="16"/>
                <w:lang w:val="es-MX" w:eastAsia="en-US"/>
              </w:rPr>
              <w:t>Descripción del Programa</w:t>
            </w:r>
          </w:p>
          <w:p w:rsidR="00AB7C5B" w:rsidRPr="00B4247E" w:rsidRDefault="00AB7C5B" w:rsidP="00B4247E">
            <w:pPr>
              <w:spacing w:before="20"/>
              <w:jc w:val="both"/>
              <w:rPr>
                <w:rFonts w:ascii="Montserrat" w:eastAsia="Times New Roman" w:hAnsi="Montserrat"/>
                <w:sz w:val="16"/>
                <w:szCs w:val="16"/>
                <w:lang w:eastAsia="en-US"/>
              </w:rPr>
            </w:pPr>
            <w:r w:rsidRPr="00B4247E">
              <w:rPr>
                <w:rFonts w:ascii="Montserrat" w:eastAsia="Times New Roman" w:hAnsi="Montserrat"/>
                <w:bCs/>
                <w:sz w:val="16"/>
                <w:szCs w:val="16"/>
                <w:lang w:val="es-MX" w:eastAsia="en-US"/>
              </w:rPr>
              <w:t>El Programa comienza a formar parte de la Estructura Programática del Conahcyt a partir de 2019. Su objetivo central fijado en el indicador de propósito de su Matriz de Indicadores para Resultados (MIR), es que: Los actores nacionales que realizan actividades en materia de ciencia, tecnología e innovación desarrollan adecuadamente sus capacidades orientadas a la atención de problemas públicos prioritarios. Su población objetivo es el subconjunto de actores nacionales que realizan actividades en materia de ciencia, tecnología e innovación, que se encuentren inscritos en el RENIECYT y satisfagan los criterios de elegibilidad señalados en los Lineamientos, Manual de Procedimientos y Convocatorias del Programa F003. Finalmente, sus componentes son los estímulos económicos otorgados para fomentar el avance de la ciencia, la tecnología y la innovación a través de las modalidades que oferta el Programa.</w:t>
            </w:r>
            <w:r w:rsidR="00745656" w:rsidRPr="00B4247E">
              <w:rPr>
                <w:rFonts w:ascii="Montserrat" w:eastAsia="Times New Roman" w:hAnsi="Montserrat"/>
                <w:sz w:val="16"/>
                <w:szCs w:val="16"/>
                <w:lang w:eastAsia="en-US"/>
              </w:rPr>
              <w:t xml:space="preserve"> </w:t>
            </w:r>
          </w:p>
        </w:tc>
      </w:tr>
      <w:tr w:rsidR="00AB7C5B" w:rsidRPr="00590EE0" w:rsidTr="00B4247E">
        <w:trPr>
          <w:trHeight w:val="1577"/>
          <w:jc w:val="center"/>
        </w:trPr>
        <w:tc>
          <w:tcPr>
            <w:tcW w:w="8931" w:type="dxa"/>
            <w:gridSpan w:val="6"/>
            <w:shd w:val="clear" w:color="auto" w:fill="FFFFFF" w:themeFill="background1"/>
            <w:vAlign w:val="center"/>
          </w:tcPr>
          <w:p w:rsidR="00AB7C5B" w:rsidRPr="004616BD" w:rsidRDefault="00AB7C5B" w:rsidP="00AB7C5B">
            <w:pPr>
              <w:spacing w:before="20"/>
              <w:rPr>
                <w:rFonts w:ascii="Montserrat" w:eastAsia="Times New Roman" w:hAnsi="Montserrat"/>
                <w:b/>
                <w:bCs/>
                <w:sz w:val="16"/>
                <w:szCs w:val="16"/>
                <w:lang w:val="es-MX" w:eastAsia="en-US"/>
              </w:rPr>
            </w:pPr>
            <w:r w:rsidRPr="004616BD">
              <w:rPr>
                <w:rFonts w:ascii="Montserrat" w:eastAsia="Times New Roman" w:hAnsi="Montserrat"/>
                <w:b/>
                <w:bCs/>
                <w:sz w:val="16"/>
                <w:szCs w:val="16"/>
                <w:lang w:val="es-MX" w:eastAsia="en-US"/>
              </w:rPr>
              <w:t>Principales hallazgos de la evaluación</w:t>
            </w:r>
          </w:p>
          <w:p w:rsidR="00AB7C5B" w:rsidRPr="004616BD" w:rsidRDefault="00AB7C5B" w:rsidP="00AB7C5B">
            <w:pPr>
              <w:spacing w:before="20"/>
              <w:jc w:val="both"/>
              <w:rPr>
                <w:rFonts w:ascii="Montserrat" w:eastAsia="Times New Roman" w:hAnsi="Montserrat"/>
                <w:bCs/>
                <w:sz w:val="16"/>
                <w:szCs w:val="16"/>
                <w:lang w:val="es-MX" w:eastAsia="en-US"/>
              </w:rPr>
            </w:pPr>
            <w:r w:rsidRPr="004616BD">
              <w:rPr>
                <w:rFonts w:ascii="Montserrat" w:eastAsia="Times New Roman" w:hAnsi="Montserrat"/>
                <w:bCs/>
                <w:sz w:val="16"/>
                <w:szCs w:val="16"/>
                <w:lang w:val="es-MX" w:eastAsia="en-US"/>
              </w:rPr>
              <w:t>La valoración cuantitativa global del Programa es de 1.96, y entre los hallazgos más importantes destacan los siguientes: 1. No especifica los criterios de elegibilidad para la selección de su población objetivo, 2. No hay un criterio de focalización basado en un diagnóstico previo, que permita identificar quiénes son, dónde están, y qué tipo de conocimiento generan los actores que enfrentan los mayores obstáculos para desarrollar las capacidades señaladas en la definición del problema. 3. El grado de coherencia externa del F003 es alto. 4. La MIR no detalla actividades de operación, recepción, registro y supervisión del programa, 5. La sostenibilidad del F003 es alta, aunque con debilidades en su diagnóstico y planeación.</w:t>
            </w:r>
          </w:p>
        </w:tc>
      </w:tr>
      <w:tr w:rsidR="00AB7C5B" w:rsidRPr="004616BD" w:rsidTr="00B4247E">
        <w:trPr>
          <w:trHeight w:val="2031"/>
          <w:jc w:val="center"/>
        </w:trPr>
        <w:tc>
          <w:tcPr>
            <w:tcW w:w="8931" w:type="dxa"/>
            <w:gridSpan w:val="6"/>
            <w:shd w:val="clear" w:color="auto" w:fill="FFFFFF" w:themeFill="background1"/>
            <w:vAlign w:val="center"/>
          </w:tcPr>
          <w:p w:rsidR="00AB7C5B" w:rsidRPr="004616BD" w:rsidRDefault="00AB7C5B" w:rsidP="00AB7C5B">
            <w:pPr>
              <w:spacing w:before="20"/>
              <w:rPr>
                <w:rFonts w:ascii="Montserrat" w:eastAsia="Times New Roman" w:hAnsi="Montserrat"/>
                <w:b/>
                <w:bCs/>
                <w:sz w:val="16"/>
                <w:szCs w:val="16"/>
                <w:lang w:val="es-MX" w:eastAsia="en-US"/>
              </w:rPr>
            </w:pPr>
            <w:r w:rsidRPr="004616BD">
              <w:rPr>
                <w:rFonts w:ascii="Montserrat" w:eastAsia="Times New Roman" w:hAnsi="Montserrat"/>
                <w:b/>
                <w:bCs/>
                <w:sz w:val="16"/>
                <w:szCs w:val="16"/>
                <w:lang w:val="es-MX" w:eastAsia="en-US"/>
              </w:rPr>
              <w:t>Principales recomendaciones de la evaluación</w:t>
            </w:r>
          </w:p>
          <w:p w:rsidR="00AB7C5B" w:rsidRPr="004616BD" w:rsidRDefault="00AB7C5B" w:rsidP="00AB7C5B">
            <w:pPr>
              <w:spacing w:before="20"/>
              <w:jc w:val="both"/>
              <w:rPr>
                <w:rFonts w:ascii="Montserrat" w:eastAsia="Times New Roman" w:hAnsi="Montserrat"/>
                <w:bCs/>
                <w:sz w:val="16"/>
                <w:szCs w:val="16"/>
                <w:lang w:val="es-MX" w:eastAsia="en-US"/>
              </w:rPr>
            </w:pPr>
            <w:r w:rsidRPr="004616BD">
              <w:rPr>
                <w:rFonts w:ascii="Montserrat" w:eastAsia="Times New Roman" w:hAnsi="Montserrat"/>
                <w:bCs/>
                <w:sz w:val="16"/>
                <w:szCs w:val="16"/>
                <w:lang w:val="es-MX" w:eastAsia="en-US"/>
              </w:rPr>
              <w:t>El grupo evaluador externo determinó las siguientes recomendaciones principales: 1. Reformular el problema público, desagregando y caracterizando las limitaciones que enfrentan los actores, 2. Definir algún criterio de focalización de la población para identificar a los actores que enfrentan los mayores obstáculos para el desarrollo de las capacida</w:t>
            </w:r>
            <w:r w:rsidR="00741554">
              <w:rPr>
                <w:rFonts w:ascii="Montserrat" w:eastAsia="Times New Roman" w:hAnsi="Montserrat"/>
                <w:bCs/>
                <w:sz w:val="16"/>
                <w:szCs w:val="16"/>
                <w:lang w:val="es-MX" w:eastAsia="en-US"/>
              </w:rPr>
              <w:t xml:space="preserve">des aludidas en el problema, 3. </w:t>
            </w:r>
            <w:r w:rsidRPr="004616BD">
              <w:rPr>
                <w:rFonts w:ascii="Montserrat" w:eastAsia="Times New Roman" w:hAnsi="Montserrat"/>
                <w:bCs/>
                <w:sz w:val="16"/>
                <w:szCs w:val="16"/>
                <w:lang w:val="es-MX" w:eastAsia="en-US"/>
              </w:rPr>
              <w:t>Homogeneizar la redacción de objetivos y poblaciones en todos los documentos, 4. Diseñar una estrategia de cobertura geográfica, o temática, para fomentar la demanda que se desearía recibir en torno de los problemas públicos prioritarios y de frontera identificados, 5.</w:t>
            </w:r>
            <w:r w:rsidR="00745656">
              <w:rPr>
                <w:rFonts w:ascii="Montserrat" w:eastAsia="Times New Roman" w:hAnsi="Montserrat"/>
                <w:bCs/>
                <w:sz w:val="16"/>
                <w:szCs w:val="16"/>
                <w:lang w:val="es-MX" w:eastAsia="en-US"/>
              </w:rPr>
              <w:t xml:space="preserve"> </w:t>
            </w:r>
            <w:r w:rsidRPr="004616BD">
              <w:rPr>
                <w:rFonts w:ascii="Montserrat" w:eastAsia="Times New Roman" w:hAnsi="Montserrat"/>
                <w:bCs/>
                <w:sz w:val="16"/>
                <w:szCs w:val="16"/>
                <w:lang w:val="es-MX" w:eastAsia="en-US"/>
              </w:rPr>
              <w:t>Reformular la MIR, definiendo un indicador de FIN y su fórmula de cálculo en forma pertinente y clara, agregando indicadores de relación entre poblaciones, procesos y evolución, y estableciendo metas y períodos de emisión de información para su verificación.</w:t>
            </w:r>
          </w:p>
        </w:tc>
      </w:tr>
      <w:tr w:rsidR="00AB7C5B" w:rsidRPr="004616BD" w:rsidTr="00B4247E">
        <w:trPr>
          <w:trHeight w:val="673"/>
          <w:jc w:val="center"/>
        </w:trPr>
        <w:tc>
          <w:tcPr>
            <w:tcW w:w="8931" w:type="dxa"/>
            <w:gridSpan w:val="6"/>
            <w:tcBorders>
              <w:bottom w:val="single" w:sz="12" w:space="0" w:color="7F7F7F" w:themeColor="text1" w:themeTint="80"/>
            </w:tcBorders>
            <w:shd w:val="clear" w:color="auto" w:fill="FFFFFF" w:themeFill="background1"/>
            <w:vAlign w:val="center"/>
          </w:tcPr>
          <w:p w:rsidR="00AB7C5B" w:rsidRPr="004616BD" w:rsidRDefault="00AB7C5B" w:rsidP="00AB7C5B">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Pr="004616BD">
              <w:rPr>
                <w:rFonts w:ascii="Montserrat" w:eastAsia="Times New Roman" w:hAnsi="Montserrat"/>
                <w:b/>
                <w:bCs/>
                <w:sz w:val="16"/>
                <w:szCs w:val="16"/>
                <w:lang w:val="es-MX" w:eastAsia="en-US"/>
              </w:rPr>
              <w:t xml:space="preserve"> </w:t>
            </w:r>
          </w:p>
          <w:p w:rsidR="00AB7C5B" w:rsidRPr="004616BD" w:rsidRDefault="00AB7C5B" w:rsidP="00AB7C5B">
            <w:pPr>
              <w:spacing w:before="20"/>
              <w:jc w:val="both"/>
              <w:rPr>
                <w:rFonts w:ascii="Montserrat" w:eastAsia="Times New Roman" w:hAnsi="Montserrat"/>
                <w:bCs/>
                <w:sz w:val="16"/>
                <w:szCs w:val="16"/>
                <w:lang w:val="es-MX" w:eastAsia="en-US"/>
              </w:rPr>
            </w:pPr>
            <w:r w:rsidRPr="004616BD">
              <w:rPr>
                <w:rFonts w:ascii="Montserrat" w:eastAsia="Times New Roman" w:hAnsi="Montserrat"/>
                <w:bCs/>
                <w:sz w:val="16"/>
                <w:szCs w:val="16"/>
                <w:lang w:val="es-MX" w:eastAsia="en-US"/>
              </w:rPr>
              <w:t>El grupo evaluador externo fue enfático en que se debería contar con estimaciones presupuestarias para los próximos tres años, que orienten un plan para alcanzar los objetivos del Programa al menor costo posible, así como administrar los recursos con una visión que vaya más allá de una presupuestación anual.</w:t>
            </w:r>
          </w:p>
        </w:tc>
      </w:tr>
    </w:tbl>
    <w:p w:rsidR="00AB7C5B" w:rsidRPr="00D128D9" w:rsidRDefault="00AB7C5B" w:rsidP="002A6E97">
      <w:pPr>
        <w:rPr>
          <w:lang w:val="es-MX"/>
        </w:rPr>
      </w:pPr>
    </w:p>
    <w:p w:rsidR="00CA33E4" w:rsidRPr="008449C0" w:rsidRDefault="00CA33E4" w:rsidP="00EE0798">
      <w:pPr>
        <w:pStyle w:val="Ttulo2"/>
        <w:spacing w:before="0" w:after="0"/>
        <w:jc w:val="both"/>
        <w:rPr>
          <w:sz w:val="24"/>
          <w:szCs w:val="24"/>
          <w:lang w:val="es-MX"/>
        </w:rPr>
      </w:pPr>
      <w:bookmarkStart w:id="14" w:name="_Toc140055932"/>
      <w:r w:rsidRPr="008449C0">
        <w:rPr>
          <w:sz w:val="24"/>
          <w:szCs w:val="24"/>
          <w:lang w:val="es-MX"/>
        </w:rPr>
        <w:t>EVALUACIONES DE CONSISTENCIA Y RESULTADOS</w:t>
      </w:r>
      <w:bookmarkEnd w:id="12"/>
      <w:bookmarkEnd w:id="13"/>
      <w:bookmarkEnd w:id="14"/>
      <w:r w:rsidRPr="008449C0">
        <w:rPr>
          <w:sz w:val="24"/>
          <w:szCs w:val="24"/>
          <w:lang w:val="es-MX"/>
        </w:rPr>
        <w:t xml:space="preserve"> </w:t>
      </w:r>
    </w:p>
    <w:p w:rsidR="00E86BEB" w:rsidRPr="0046340D" w:rsidRDefault="00E86BEB" w:rsidP="002A6E97">
      <w:pPr>
        <w:spacing w:after="0"/>
        <w:rPr>
          <w:lang w:val="es-MX"/>
        </w:rPr>
      </w:pPr>
    </w:p>
    <w:p w:rsidR="006A1192" w:rsidRPr="0046340D" w:rsidRDefault="00DC482C" w:rsidP="004D4C43">
      <w:pPr>
        <w:jc w:val="both"/>
        <w:rPr>
          <w:lang w:val="es-MX"/>
        </w:rPr>
      </w:pPr>
      <w:r w:rsidRPr="0046340D">
        <w:rPr>
          <w:lang w:val="es-MX"/>
        </w:rPr>
        <w:t>Este tipo de evaluaciones tiene como objetivo c</w:t>
      </w:r>
      <w:r w:rsidR="004D4C43" w:rsidRPr="0046340D">
        <w:rPr>
          <w:lang w:val="es-MX"/>
        </w:rPr>
        <w:t xml:space="preserve">ontribuir a la mejora de la consistencia y orientación a resultados </w:t>
      </w:r>
      <w:r w:rsidRPr="0046340D">
        <w:rPr>
          <w:lang w:val="es-MX"/>
        </w:rPr>
        <w:t>del</w:t>
      </w:r>
      <w:r w:rsidR="004D4C43" w:rsidRPr="0046340D">
        <w:rPr>
          <w:lang w:val="es-MX"/>
        </w:rPr>
        <w:t xml:space="preserve"> Pp a través del análisis y valoración de los elementos que integran su diseño, planeación e implementación, a fin de generar información relevante que retroalimente su diseño, gestión y resultados.</w:t>
      </w:r>
    </w:p>
    <w:p w:rsidR="00575773" w:rsidRDefault="00C07A7F" w:rsidP="00AB7C5B">
      <w:pPr>
        <w:pStyle w:val="01BodyTEXT"/>
        <w:spacing w:before="0" w:after="120" w:line="240" w:lineRule="auto"/>
        <w:rPr>
          <w:rFonts w:ascii="Montserrat Light" w:hAnsi="Montserrat Light"/>
          <w:color w:val="auto"/>
        </w:rPr>
      </w:pPr>
      <w:r w:rsidRPr="0046340D">
        <w:rPr>
          <w:rFonts w:ascii="Montserrat Light" w:hAnsi="Montserrat Light"/>
          <w:color w:val="auto"/>
        </w:rPr>
        <w:t xml:space="preserve">De </w:t>
      </w:r>
      <w:r w:rsidR="00315E2E" w:rsidRPr="0046340D">
        <w:rPr>
          <w:rFonts w:ascii="Montserrat Light" w:hAnsi="Montserrat Light"/>
          <w:color w:val="auto"/>
        </w:rPr>
        <w:t>julio a septiembre</w:t>
      </w:r>
      <w:r w:rsidR="00091B43" w:rsidRPr="0046340D">
        <w:rPr>
          <w:rFonts w:ascii="Montserrat Light" w:hAnsi="Montserrat Light"/>
          <w:color w:val="auto"/>
        </w:rPr>
        <w:t xml:space="preserve"> de 2023</w:t>
      </w:r>
      <w:r w:rsidR="004D4C43" w:rsidRPr="0046340D">
        <w:rPr>
          <w:rFonts w:ascii="Montserrat Light" w:hAnsi="Montserrat Light"/>
          <w:color w:val="auto"/>
        </w:rPr>
        <w:t xml:space="preserve">, se </w:t>
      </w:r>
      <w:r w:rsidR="008424AC" w:rsidRPr="0046340D">
        <w:rPr>
          <w:rFonts w:ascii="Montserrat Light" w:hAnsi="Montserrat Light"/>
          <w:color w:val="auto"/>
        </w:rPr>
        <w:t>recibi</w:t>
      </w:r>
      <w:r w:rsidR="00315E2E" w:rsidRPr="0046340D">
        <w:rPr>
          <w:rFonts w:ascii="Montserrat Light" w:hAnsi="Montserrat Light"/>
          <w:color w:val="auto"/>
        </w:rPr>
        <w:t>eron</w:t>
      </w:r>
      <w:r w:rsidR="008424AC" w:rsidRPr="0046340D">
        <w:rPr>
          <w:rFonts w:ascii="Montserrat Light" w:hAnsi="Montserrat Light"/>
          <w:color w:val="auto"/>
        </w:rPr>
        <w:t xml:space="preserve"> </w:t>
      </w:r>
      <w:r w:rsidR="00315E2E" w:rsidRPr="0046340D">
        <w:rPr>
          <w:rFonts w:ascii="Montserrat Light" w:hAnsi="Montserrat Light"/>
          <w:color w:val="auto"/>
        </w:rPr>
        <w:t>tres</w:t>
      </w:r>
      <w:r w:rsidR="004D4C43" w:rsidRPr="0046340D">
        <w:rPr>
          <w:rFonts w:ascii="Montserrat Light" w:hAnsi="Montserrat Light"/>
          <w:color w:val="auto"/>
        </w:rPr>
        <w:t xml:space="preserve"> evaluaci</w:t>
      </w:r>
      <w:r w:rsidR="00315E2E" w:rsidRPr="0046340D">
        <w:rPr>
          <w:rFonts w:ascii="Montserrat Light" w:hAnsi="Montserrat Light"/>
          <w:color w:val="auto"/>
        </w:rPr>
        <w:t>ones</w:t>
      </w:r>
      <w:r w:rsidR="004D4C43" w:rsidRPr="0046340D">
        <w:rPr>
          <w:rFonts w:ascii="Montserrat Light" w:hAnsi="Montserrat Light"/>
          <w:color w:val="auto"/>
        </w:rPr>
        <w:t xml:space="preserve"> de Consistencia y Resultados</w:t>
      </w:r>
      <w:r w:rsidR="008424AC" w:rsidRPr="0046340D">
        <w:rPr>
          <w:rFonts w:ascii="Montserrat Light" w:hAnsi="Montserrat Light"/>
          <w:color w:val="auto"/>
        </w:rPr>
        <w:t xml:space="preserve">, </w:t>
      </w:r>
      <w:r w:rsidR="00590EE0" w:rsidRPr="0046340D">
        <w:rPr>
          <w:rFonts w:ascii="Montserrat Light" w:hAnsi="Montserrat Light"/>
          <w:color w:val="auto"/>
        </w:rPr>
        <w:t xml:space="preserve">de las cuales </w:t>
      </w:r>
      <w:r w:rsidR="00984F10" w:rsidRPr="0046340D">
        <w:rPr>
          <w:rFonts w:ascii="Montserrat Light" w:hAnsi="Montserrat Light"/>
          <w:color w:val="auto"/>
        </w:rPr>
        <w:t>do</w:t>
      </w:r>
      <w:r w:rsidR="00590EE0" w:rsidRPr="0046340D">
        <w:rPr>
          <w:rFonts w:ascii="Montserrat Light" w:hAnsi="Montserrat Light"/>
          <w:color w:val="auto"/>
        </w:rPr>
        <w:t>s se realizaron a Pp del ámbito no social y una a un Pp del ámbito social</w:t>
      </w:r>
      <w:r w:rsidR="007E6BC2" w:rsidRPr="0046340D">
        <w:rPr>
          <w:rFonts w:ascii="Montserrat Light" w:hAnsi="Montserrat Light"/>
          <w:color w:val="auto"/>
        </w:rPr>
        <w:t>.</w:t>
      </w:r>
      <w:r w:rsidR="008424AC">
        <w:rPr>
          <w:rFonts w:ascii="Montserrat Light" w:hAnsi="Montserrat Light"/>
          <w:color w:val="auto"/>
        </w:rPr>
        <w:t xml:space="preserve"> </w:t>
      </w:r>
    </w:p>
    <w:p w:rsidR="00E723F1" w:rsidRPr="00AB7C5B" w:rsidRDefault="00E723F1" w:rsidP="00AB7C5B">
      <w:pPr>
        <w:pStyle w:val="01BodyTEXT"/>
        <w:spacing w:before="0" w:after="120" w:line="240" w:lineRule="auto"/>
        <w:rPr>
          <w:rFonts w:ascii="Montserrat Light" w:hAnsi="Montserrat Light"/>
          <w:color w:val="auto"/>
        </w:rPr>
      </w:pPr>
    </w:p>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575773"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575773" w:rsidRDefault="00575773" w:rsidP="00575773">
            <w:pPr>
              <w:pStyle w:val="Textocuadro"/>
              <w:ind w:left="-105"/>
              <w:jc w:val="both"/>
              <w:rPr>
                <w:rFonts w:cs="Arial"/>
                <w:b/>
                <w:bCs/>
                <w:sz w:val="18"/>
                <w:szCs w:val="18"/>
                <w:lang w:val="es-MX" w:eastAsia="es-ES"/>
              </w:rPr>
            </w:pPr>
            <w:r>
              <w:rPr>
                <w:rFonts w:cs="Arial"/>
                <w:b/>
                <w:bCs/>
                <w:sz w:val="18"/>
                <w:szCs w:val="18"/>
                <w:lang w:val="es-MX" w:eastAsia="es-ES"/>
              </w:rPr>
              <w:t xml:space="preserve">CUADRO 7 DE </w:t>
            </w:r>
            <w:r w:rsidR="00DE4700">
              <w:rPr>
                <w:rFonts w:cs="Arial"/>
                <w:b/>
                <w:bCs/>
                <w:sz w:val="18"/>
                <w:szCs w:val="18"/>
                <w:lang w:val="es-MX" w:eastAsia="es-ES"/>
              </w:rPr>
              <w:t>115</w:t>
            </w:r>
          </w:p>
          <w:p w:rsidR="00575773" w:rsidRPr="00575773" w:rsidRDefault="00575773" w:rsidP="00575773">
            <w:pPr>
              <w:pStyle w:val="Textocuadro"/>
              <w:ind w:left="-105"/>
              <w:jc w:val="both"/>
              <w:rPr>
                <w:rFonts w:cs="Arial"/>
                <w:b/>
                <w:bCs/>
                <w:sz w:val="18"/>
                <w:szCs w:val="18"/>
                <w:lang w:val="es-MX" w:eastAsia="es-ES"/>
              </w:rPr>
            </w:pPr>
            <w:r w:rsidRPr="00575773">
              <w:rPr>
                <w:rFonts w:cs="Arial"/>
                <w:b/>
                <w:bCs/>
                <w:sz w:val="18"/>
                <w:szCs w:val="18"/>
              </w:rPr>
              <w:t>Evaluación de Consistencia y Resultados P002 “Evaluación del Salario Mínimo”.</w:t>
            </w:r>
          </w:p>
        </w:tc>
      </w:tr>
      <w:tr w:rsidR="00575773" w:rsidRPr="00575773"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575773"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575773" w:rsidTr="006D1677">
        <w:trPr>
          <w:trHeight w:val="572"/>
          <w:jc w:val="center"/>
        </w:trPr>
        <w:tc>
          <w:tcPr>
            <w:tcW w:w="2396" w:type="dxa"/>
            <w:tcBorders>
              <w:top w:val="nil"/>
              <w:bottom w:val="nil"/>
            </w:tcBorders>
            <w:shd w:val="clear" w:color="auto" w:fill="D4C19C"/>
            <w:vAlign w:val="center"/>
          </w:tcPr>
          <w:p w:rsidR="00575773" w:rsidRPr="00575773"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575773">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575773"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575773">
              <w:rPr>
                <w:rFonts w:ascii="Montserrat" w:eastAsiaTheme="minorHAnsi" w:hAnsi="Montserrat" w:cstheme="minorBidi"/>
                <w:b/>
                <w:bCs/>
                <w:color w:val="FFFFFF" w:themeColor="background1"/>
                <w:sz w:val="16"/>
                <w:szCs w:val="16"/>
                <w:lang w:val="es-ES" w:eastAsia="en-US"/>
              </w:rPr>
              <w:t>Evaluación de consistencia y resultados del programa presupuestario P002, Evaluación del salario mínimo</w:t>
            </w:r>
          </w:p>
        </w:tc>
      </w:tr>
      <w:tr w:rsidR="00575773" w:rsidRPr="00575773"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575773"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575773"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575773"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575773"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575773" w:rsidRDefault="00575773" w:rsidP="006D1677">
            <w:pPr>
              <w:spacing w:before="20" w:after="0"/>
              <w:jc w:val="both"/>
              <w:rPr>
                <w:rFonts w:ascii="Montserrat" w:eastAsiaTheme="minorHAnsi" w:hAnsi="Montserrat" w:cstheme="minorBidi"/>
                <w:sz w:val="16"/>
                <w:szCs w:val="16"/>
                <w:lang w:val="es-ES" w:eastAsia="en-US"/>
              </w:rPr>
            </w:pPr>
            <w:r w:rsidRPr="00575773">
              <w:rPr>
                <w:rFonts w:ascii="Montserrat" w:eastAsiaTheme="minorHAnsi" w:hAnsi="Montserrat" w:cstheme="minorBidi"/>
                <w:sz w:val="16"/>
                <w:szCs w:val="16"/>
                <w:lang w:val="es-ES" w:eastAsia="en-US"/>
              </w:rPr>
              <w:t>Contribuir a la mejora de la consistencia y orientación a resultados del programa presupuestario P002 Evaluación del Salario Mínimo, a fin de generar información relevante que retroalimente su diseño, gestión y resultados.</w:t>
            </w:r>
          </w:p>
        </w:tc>
      </w:tr>
      <w:tr w:rsidR="00575773" w:rsidRPr="00575773" w:rsidTr="006D1677">
        <w:trPr>
          <w:trHeight w:val="341"/>
          <w:jc w:val="center"/>
        </w:trPr>
        <w:tc>
          <w:tcPr>
            <w:tcW w:w="2396" w:type="dxa"/>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sz w:val="16"/>
                <w:szCs w:val="16"/>
                <w:lang w:val="es-ES" w:eastAsia="en-US"/>
              </w:rPr>
            </w:pPr>
            <w:r w:rsidRPr="00575773">
              <w:rPr>
                <w:rFonts w:ascii="Montserrat" w:eastAsiaTheme="minorHAnsi" w:hAnsi="Montserrat" w:cstheme="minorBidi"/>
                <w:sz w:val="16"/>
                <w:szCs w:val="16"/>
                <w:lang w:val="es-ES" w:eastAsia="en-US"/>
              </w:rPr>
              <w:t>Consistencia y Resultados</w:t>
            </w:r>
          </w:p>
        </w:tc>
      </w:tr>
      <w:tr w:rsidR="00575773" w:rsidRPr="00575773" w:rsidTr="006D1677">
        <w:trPr>
          <w:trHeight w:val="399"/>
          <w:jc w:val="center"/>
        </w:trPr>
        <w:tc>
          <w:tcPr>
            <w:tcW w:w="2396" w:type="dxa"/>
            <w:shd w:val="clear" w:color="auto" w:fill="FFFFFF" w:themeFill="background1"/>
            <w:vAlign w:val="center"/>
          </w:tcPr>
          <w:p w:rsidR="00575773" w:rsidRPr="00575773" w:rsidRDefault="00575773" w:rsidP="006D1677">
            <w:pPr>
              <w:spacing w:after="0"/>
              <w:contextualSpacing/>
              <w:rPr>
                <w:rFonts w:ascii="Montserrat" w:eastAsia="Times New Roman" w:hAnsi="Montserrat"/>
                <w:b/>
                <w:noProof/>
                <w:sz w:val="16"/>
                <w:szCs w:val="16"/>
                <w:lang w:val="es-MX" w:eastAsia="en-US"/>
              </w:rPr>
            </w:pPr>
            <w:r w:rsidRPr="00575773">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575773" w:rsidRDefault="00575773" w:rsidP="006D1677">
            <w:pPr>
              <w:spacing w:after="0"/>
              <w:contextualSpacing/>
              <w:rPr>
                <w:rFonts w:ascii="Montserrat" w:eastAsia="Times New Roman" w:hAnsi="Montserrat"/>
                <w:bCs/>
                <w:noProof/>
                <w:sz w:val="16"/>
                <w:szCs w:val="16"/>
                <w:lang w:val="es-MX" w:eastAsia="en-US"/>
              </w:rPr>
            </w:pPr>
            <w:r w:rsidRPr="00575773">
              <w:rPr>
                <w:rFonts w:ascii="Montserrat" w:eastAsia="Times New Roman" w:hAnsi="Montserrat"/>
                <w:bCs/>
                <w:noProof/>
                <w:sz w:val="16"/>
                <w:szCs w:val="16"/>
                <w:lang w:val="es-MX" w:eastAsia="en-US"/>
              </w:rPr>
              <w:t>2022</w:t>
            </w:r>
          </w:p>
        </w:tc>
      </w:tr>
      <w:tr w:rsidR="00575773" w:rsidRPr="00575773" w:rsidTr="006D1677">
        <w:trPr>
          <w:trHeight w:val="399"/>
          <w:jc w:val="center"/>
        </w:trPr>
        <w:tc>
          <w:tcPr>
            <w:tcW w:w="2396" w:type="dxa"/>
            <w:shd w:val="clear" w:color="auto" w:fill="D9D9D9" w:themeFill="background1" w:themeFillShade="D9"/>
            <w:vAlign w:val="center"/>
          </w:tcPr>
          <w:p w:rsidR="00575773" w:rsidRPr="00575773" w:rsidRDefault="00575773" w:rsidP="006D1677">
            <w:pPr>
              <w:spacing w:after="0"/>
              <w:contextualSpacing/>
              <w:rPr>
                <w:rFonts w:ascii="Montserrat" w:eastAsia="Times New Roman" w:hAnsi="Montserrat"/>
                <w:b/>
                <w:noProof/>
                <w:sz w:val="16"/>
                <w:szCs w:val="16"/>
                <w:lang w:val="es-MX" w:eastAsia="en-US"/>
              </w:rPr>
            </w:pPr>
            <w:r w:rsidRPr="00575773">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575773" w:rsidRDefault="00575773" w:rsidP="006D1677">
            <w:pPr>
              <w:spacing w:after="0"/>
              <w:contextualSpacing/>
              <w:rPr>
                <w:rFonts w:ascii="Montserrat" w:eastAsia="Times New Roman" w:hAnsi="Montserrat"/>
                <w:bCs/>
                <w:noProof/>
                <w:sz w:val="16"/>
                <w:szCs w:val="16"/>
                <w:lang w:val="es-MX" w:eastAsia="en-US"/>
              </w:rPr>
            </w:pPr>
            <w:r w:rsidRPr="00575773">
              <w:rPr>
                <w:rFonts w:ascii="Montserrat" w:eastAsia="Times New Roman" w:hAnsi="Montserrat"/>
                <w:bCs/>
                <w:noProof/>
                <w:sz w:val="16"/>
                <w:szCs w:val="16"/>
                <w:lang w:val="es-MX" w:eastAsia="en-US"/>
              </w:rPr>
              <w:t>2022</w:t>
            </w:r>
          </w:p>
        </w:tc>
      </w:tr>
      <w:tr w:rsidR="00575773" w:rsidRPr="00575773" w:rsidTr="006D1677">
        <w:trPr>
          <w:trHeight w:val="399"/>
          <w:jc w:val="center"/>
        </w:trPr>
        <w:tc>
          <w:tcPr>
            <w:tcW w:w="2396" w:type="dxa"/>
            <w:shd w:val="clear" w:color="auto" w:fill="FFFFFF" w:themeFill="background1"/>
            <w:vAlign w:val="center"/>
            <w:hideMark/>
          </w:tcPr>
          <w:p w:rsidR="00575773" w:rsidRPr="00575773" w:rsidRDefault="00575773" w:rsidP="006D1677">
            <w:pPr>
              <w:spacing w:after="0"/>
              <w:contextualSpacing/>
              <w:rPr>
                <w:rFonts w:ascii="Montserrat" w:eastAsia="Times New Roman" w:hAnsi="Montserrat"/>
                <w:noProof/>
                <w:sz w:val="16"/>
                <w:szCs w:val="16"/>
                <w:lang w:val="es-MX" w:eastAsia="en-US"/>
              </w:rPr>
            </w:pPr>
            <w:r w:rsidRPr="00575773">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575773" w:rsidRDefault="00575773" w:rsidP="006D1677">
            <w:pPr>
              <w:spacing w:after="0"/>
              <w:contextualSpacing/>
              <w:rPr>
                <w:rFonts w:ascii="Montserrat" w:eastAsia="Times New Roman" w:hAnsi="Montserrat"/>
                <w:bCs/>
                <w:noProof/>
                <w:sz w:val="16"/>
                <w:szCs w:val="16"/>
                <w:lang w:val="es-MX" w:eastAsia="en-US"/>
              </w:rPr>
            </w:pPr>
            <w:r w:rsidRPr="00575773">
              <w:rPr>
                <w:rFonts w:ascii="Montserrat" w:eastAsia="Times New Roman" w:hAnsi="Montserrat"/>
                <w:bCs/>
                <w:noProof/>
                <w:sz w:val="16"/>
                <w:szCs w:val="16"/>
                <w:lang w:val="es-MX" w:eastAsia="en-US"/>
              </w:rPr>
              <w:t>14 Trabajo y Previsión Social</w:t>
            </w:r>
            <w:r w:rsidRPr="00575773">
              <w:rPr>
                <w:rFonts w:ascii="Montserrat" w:eastAsia="Times New Roman" w:hAnsi="Montserrat"/>
                <w:bCs/>
                <w:noProof/>
                <w:sz w:val="16"/>
                <w:szCs w:val="16"/>
                <w:lang w:val="es-MX" w:eastAsia="en-US"/>
              </w:rPr>
              <w:tab/>
            </w:r>
            <w:r w:rsidRPr="00575773">
              <w:rPr>
                <w:rFonts w:ascii="Montserrat" w:eastAsia="Times New Roman" w:hAnsi="Montserrat"/>
                <w:bCs/>
                <w:noProof/>
                <w:sz w:val="16"/>
                <w:szCs w:val="16"/>
                <w:lang w:val="es-MX" w:eastAsia="en-US"/>
              </w:rPr>
              <w:tab/>
            </w:r>
          </w:p>
        </w:tc>
      </w:tr>
      <w:tr w:rsidR="00575773" w:rsidRPr="00575773" w:rsidTr="006D1677">
        <w:trPr>
          <w:trHeight w:val="431"/>
          <w:jc w:val="center"/>
        </w:trPr>
        <w:tc>
          <w:tcPr>
            <w:tcW w:w="2396" w:type="dxa"/>
            <w:shd w:val="clear" w:color="auto" w:fill="D9D9D9" w:themeFill="background1" w:themeFillShade="D9"/>
            <w:vAlign w:val="center"/>
            <w:hideMark/>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575773" w:rsidRDefault="00575773" w:rsidP="006D1677">
            <w:pPr>
              <w:spacing w:before="20"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P002</w:t>
            </w:r>
          </w:p>
        </w:tc>
        <w:tc>
          <w:tcPr>
            <w:tcW w:w="1559" w:type="dxa"/>
            <w:gridSpan w:val="2"/>
            <w:shd w:val="clear" w:color="auto" w:fill="D9D9D9" w:themeFill="background1" w:themeFillShade="D9"/>
            <w:vAlign w:val="center"/>
            <w:hideMark/>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75773" w:rsidRDefault="00575773" w:rsidP="006D1677">
            <w:pPr>
              <w:spacing w:before="20" w:after="0"/>
              <w:jc w:val="both"/>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Evaluación del Salario Mínimo</w:t>
            </w:r>
          </w:p>
        </w:tc>
      </w:tr>
      <w:tr w:rsidR="00575773" w:rsidRPr="00575773" w:rsidTr="006D1677">
        <w:trPr>
          <w:trHeight w:val="583"/>
          <w:jc w:val="center"/>
        </w:trPr>
        <w:tc>
          <w:tcPr>
            <w:tcW w:w="2396" w:type="dxa"/>
            <w:shd w:val="clear" w:color="auto" w:fill="auto"/>
            <w:vAlign w:val="center"/>
            <w:hideMark/>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575773"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575773">
              <w:rPr>
                <w:rFonts w:ascii="Montserrat" w:eastAsia="Times New Roman" w:hAnsi="Montserrat" w:cstheme="minorBidi"/>
                <w:sz w:val="16"/>
                <w:szCs w:val="16"/>
                <w:lang w:val="es-MX" w:eastAsia="en-US"/>
              </w:rPr>
              <w:t>Comisión Nacional de los Salarios Mínimos</w:t>
            </w:r>
          </w:p>
        </w:tc>
      </w:tr>
      <w:tr w:rsidR="00575773" w:rsidRPr="00575773" w:rsidTr="006D1677">
        <w:trPr>
          <w:trHeight w:val="317"/>
          <w:jc w:val="center"/>
        </w:trPr>
        <w:tc>
          <w:tcPr>
            <w:tcW w:w="2396" w:type="dxa"/>
            <w:vMerge w:val="restart"/>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575773" w:rsidRDefault="00575773" w:rsidP="006D1677">
            <w:pPr>
              <w:spacing w:before="20" w:after="0"/>
              <w:jc w:val="both"/>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Maxefi Consultores S.C.</w:t>
            </w:r>
            <w:r w:rsidRPr="00575773">
              <w:rPr>
                <w:rFonts w:ascii="Montserrat" w:eastAsia="Times New Roman" w:hAnsi="Montserrat"/>
                <w:sz w:val="16"/>
                <w:szCs w:val="16"/>
                <w:lang w:val="es-ES" w:eastAsia="en-US"/>
              </w:rPr>
              <w:tab/>
            </w:r>
          </w:p>
        </w:tc>
      </w:tr>
      <w:tr w:rsidR="00575773" w:rsidRPr="00575773" w:rsidTr="006D1677">
        <w:trPr>
          <w:trHeight w:val="293"/>
          <w:jc w:val="center"/>
        </w:trPr>
        <w:tc>
          <w:tcPr>
            <w:tcW w:w="2396" w:type="dxa"/>
            <w:vMerge/>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Ángel Capetillo Acosta</w:t>
            </w:r>
            <w:r w:rsidRPr="00575773">
              <w:rPr>
                <w:rFonts w:ascii="Montserrat" w:eastAsia="Times New Roman" w:hAnsi="Montserrat"/>
                <w:sz w:val="16"/>
                <w:szCs w:val="16"/>
                <w:lang w:val="es-ES" w:eastAsia="en-US"/>
              </w:rPr>
              <w:tab/>
            </w:r>
          </w:p>
        </w:tc>
      </w:tr>
      <w:tr w:rsidR="00575773" w:rsidRPr="00575773" w:rsidTr="006D1677">
        <w:trPr>
          <w:trHeight w:val="389"/>
          <w:jc w:val="center"/>
        </w:trPr>
        <w:tc>
          <w:tcPr>
            <w:tcW w:w="2396" w:type="dxa"/>
            <w:vMerge/>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575773" w:rsidRDefault="00575773" w:rsidP="006D1677">
            <w:pPr>
              <w:spacing w:before="20" w:after="0"/>
              <w:rPr>
                <w:rFonts w:ascii="Montserrat" w:eastAsia="Times New Roman" w:hAnsi="Montserrat"/>
                <w:b/>
                <w:sz w:val="16"/>
                <w:szCs w:val="16"/>
                <w:lang w:val="es-ES" w:eastAsia="en-US"/>
              </w:rPr>
            </w:pPr>
            <w:r w:rsidRPr="00575773">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Adriana Isabel Nieto Caro</w:t>
            </w:r>
          </w:p>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Omar López Ibarra"</w:t>
            </w:r>
            <w:r w:rsidRPr="00575773">
              <w:rPr>
                <w:rFonts w:ascii="Montserrat" w:eastAsia="Times New Roman" w:hAnsi="Montserrat"/>
                <w:sz w:val="16"/>
                <w:szCs w:val="16"/>
                <w:lang w:val="es-ES" w:eastAsia="en-US"/>
              </w:rPr>
              <w:tab/>
            </w:r>
          </w:p>
        </w:tc>
      </w:tr>
      <w:tr w:rsidR="00575773" w:rsidRPr="00575773" w:rsidTr="006D1677">
        <w:trPr>
          <w:trHeight w:val="413"/>
          <w:jc w:val="center"/>
        </w:trPr>
        <w:tc>
          <w:tcPr>
            <w:tcW w:w="2396" w:type="dxa"/>
            <w:shd w:val="clear" w:color="auto" w:fill="auto"/>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575773" w:rsidRDefault="00575773" w:rsidP="006D1677">
            <w:pPr>
              <w:spacing w:after="0"/>
              <w:jc w:val="both"/>
              <w:rPr>
                <w:rFonts w:ascii="Montserrat" w:eastAsia="Times New Roman" w:hAnsi="Montserrat"/>
                <w:sz w:val="16"/>
                <w:szCs w:val="16"/>
                <w:lang w:val="es-MX" w:eastAsia="en-US"/>
              </w:rPr>
            </w:pPr>
            <w:r w:rsidRPr="00575773">
              <w:rPr>
                <w:rFonts w:ascii="Montserrat" w:eastAsia="Times New Roman" w:hAnsi="Montserrat"/>
                <w:sz w:val="16"/>
                <w:szCs w:val="16"/>
                <w:lang w:val="es-MX" w:eastAsia="en-US"/>
              </w:rPr>
              <w:t>Asignación Directa</w:t>
            </w:r>
          </w:p>
        </w:tc>
        <w:tc>
          <w:tcPr>
            <w:tcW w:w="2143" w:type="dxa"/>
            <w:gridSpan w:val="2"/>
            <w:shd w:val="clear" w:color="auto" w:fill="auto"/>
            <w:vAlign w:val="center"/>
          </w:tcPr>
          <w:p w:rsidR="00575773" w:rsidRPr="00575773" w:rsidRDefault="00575773" w:rsidP="006D1677">
            <w:pPr>
              <w:spacing w:after="0"/>
              <w:rPr>
                <w:rFonts w:ascii="Montserrat" w:eastAsia="Times New Roman" w:hAnsi="Montserrat"/>
                <w:b/>
                <w:sz w:val="16"/>
                <w:szCs w:val="16"/>
                <w:lang w:val="es-ES" w:eastAsia="en-US"/>
              </w:rPr>
            </w:pPr>
            <w:r w:rsidRPr="00575773">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575773" w:rsidRDefault="00575773" w:rsidP="006D1677">
            <w:pPr>
              <w:spacing w:after="0"/>
              <w:rPr>
                <w:rFonts w:ascii="Montserrat" w:eastAsia="Times New Roman" w:hAnsi="Montserrat"/>
                <w:sz w:val="16"/>
                <w:szCs w:val="16"/>
                <w:lang w:val="es-MX" w:eastAsia="en-US"/>
              </w:rPr>
            </w:pPr>
            <w:r w:rsidRPr="00575773">
              <w:rPr>
                <w:rFonts w:ascii="Montserrat" w:eastAsia="Times New Roman" w:hAnsi="Montserrat"/>
                <w:sz w:val="16"/>
                <w:szCs w:val="16"/>
                <w:lang w:eastAsia="en-US"/>
              </w:rPr>
              <w:t>$261,000.00 IVA incluido</w:t>
            </w:r>
          </w:p>
          <w:p w:rsidR="00575773" w:rsidRPr="00575773" w:rsidRDefault="00575773" w:rsidP="006D1677">
            <w:pPr>
              <w:spacing w:after="0"/>
              <w:rPr>
                <w:rFonts w:ascii="Montserrat" w:eastAsia="Times New Roman" w:hAnsi="Montserrat"/>
                <w:sz w:val="16"/>
                <w:szCs w:val="16"/>
                <w:lang w:eastAsia="en-US"/>
              </w:rPr>
            </w:pPr>
          </w:p>
        </w:tc>
      </w:tr>
      <w:tr w:rsidR="00575773" w:rsidRPr="00575773" w:rsidTr="006D1677">
        <w:trPr>
          <w:trHeight w:val="419"/>
          <w:jc w:val="center"/>
        </w:trPr>
        <w:tc>
          <w:tcPr>
            <w:tcW w:w="2396" w:type="dxa"/>
            <w:shd w:val="clear" w:color="auto" w:fill="FFFFFF" w:themeFill="background1"/>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575773" w:rsidRDefault="00575773" w:rsidP="006D1677">
            <w:pPr>
              <w:spacing w:after="0"/>
              <w:rPr>
                <w:rFonts w:ascii="Montserrat" w:eastAsia="Times New Roman" w:hAnsi="Montserrat"/>
                <w:sz w:val="16"/>
                <w:szCs w:val="16"/>
                <w:lang w:val="es-MX" w:eastAsia="en-US"/>
              </w:rPr>
            </w:pPr>
            <w:r w:rsidRPr="00575773">
              <w:rPr>
                <w:rFonts w:ascii="Montserrat" w:eastAsia="Times New Roman" w:hAnsi="Montserrat"/>
                <w:sz w:val="16"/>
                <w:szCs w:val="16"/>
                <w:lang w:val="es-MX" w:eastAsia="en-US"/>
              </w:rPr>
              <w:t>Individual</w:t>
            </w:r>
          </w:p>
        </w:tc>
        <w:tc>
          <w:tcPr>
            <w:tcW w:w="2143" w:type="dxa"/>
            <w:gridSpan w:val="2"/>
            <w:shd w:val="clear" w:color="auto" w:fill="FFFFFF" w:themeFill="background1"/>
            <w:vAlign w:val="center"/>
          </w:tcPr>
          <w:p w:rsidR="00575773" w:rsidRPr="00575773" w:rsidRDefault="00575773" w:rsidP="006D1677">
            <w:pPr>
              <w:spacing w:after="0"/>
              <w:rPr>
                <w:rFonts w:ascii="Montserrat" w:eastAsia="Times New Roman" w:hAnsi="Montserrat"/>
                <w:b/>
                <w:sz w:val="16"/>
                <w:szCs w:val="16"/>
                <w:lang w:val="es-ES" w:eastAsia="en-US"/>
              </w:rPr>
            </w:pPr>
            <w:r w:rsidRPr="00575773">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575773" w:rsidRDefault="00575773" w:rsidP="006D1677">
            <w:pPr>
              <w:spacing w:after="0"/>
              <w:jc w:val="both"/>
              <w:rPr>
                <w:rFonts w:ascii="Montserrat" w:eastAsia="Times New Roman" w:hAnsi="Montserrat"/>
                <w:sz w:val="16"/>
                <w:szCs w:val="16"/>
                <w:lang w:eastAsia="en-US"/>
              </w:rPr>
            </w:pPr>
            <w:r w:rsidRPr="00575773">
              <w:rPr>
                <w:rFonts w:ascii="Montserrat" w:eastAsia="Times New Roman" w:hAnsi="Montserrat"/>
                <w:sz w:val="16"/>
                <w:szCs w:val="16"/>
                <w:lang w:eastAsia="en-US"/>
              </w:rPr>
              <w:t>Recursos fiscales</w:t>
            </w:r>
          </w:p>
        </w:tc>
      </w:tr>
      <w:tr w:rsidR="00575773" w:rsidRPr="00575773" w:rsidTr="006D1677">
        <w:trPr>
          <w:trHeight w:val="583"/>
          <w:jc w:val="center"/>
        </w:trPr>
        <w:tc>
          <w:tcPr>
            <w:tcW w:w="2396" w:type="dxa"/>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eastAsia="en-US"/>
              </w:rPr>
              <w:t>Unidad de Evaluación del Desempeño de la Secretaria de Hacienda y Crédito Público</w:t>
            </w:r>
          </w:p>
        </w:tc>
      </w:tr>
      <w:tr w:rsidR="00575773" w:rsidRPr="00575773" w:rsidTr="006D1677">
        <w:trPr>
          <w:trHeight w:val="583"/>
          <w:jc w:val="center"/>
        </w:trPr>
        <w:tc>
          <w:tcPr>
            <w:tcW w:w="2396" w:type="dxa"/>
            <w:shd w:val="clear" w:color="auto" w:fill="FFFFFF" w:themeFill="background1"/>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575773" w:rsidRDefault="00575773" w:rsidP="006D1677">
            <w:pPr>
              <w:spacing w:after="0"/>
              <w:rPr>
                <w:rFonts w:ascii="Montserrat" w:eastAsia="Times New Roman" w:hAnsi="Montserrat"/>
                <w:sz w:val="16"/>
                <w:szCs w:val="16"/>
                <w:lang w:val="es-MX" w:eastAsia="en-US"/>
              </w:rPr>
            </w:pPr>
            <w:r w:rsidRPr="00575773">
              <w:rPr>
                <w:rFonts w:ascii="Montserrat" w:eastAsia="Times New Roman" w:hAnsi="Montserrat"/>
                <w:sz w:val="16"/>
                <w:szCs w:val="16"/>
                <w:lang w:val="es-MX" w:eastAsia="en-US"/>
              </w:rPr>
              <w:t>https://www.transparenciapresupuestaria.gob.mx/work/models/PTP/programas/sed/evaluaciones/2023/14P002PHCR22.zip</w:t>
            </w:r>
          </w:p>
        </w:tc>
      </w:tr>
      <w:tr w:rsidR="00575773" w:rsidRPr="00575773" w:rsidTr="0029569A">
        <w:trPr>
          <w:trHeight w:val="1321"/>
          <w:jc w:val="center"/>
        </w:trPr>
        <w:tc>
          <w:tcPr>
            <w:tcW w:w="8931" w:type="dxa"/>
            <w:gridSpan w:val="6"/>
            <w:shd w:val="clear" w:color="auto" w:fill="FFFFFF" w:themeFill="background1"/>
            <w:vAlign w:val="center"/>
          </w:tcPr>
          <w:p w:rsidR="00575773" w:rsidRPr="00575773" w:rsidRDefault="00575773" w:rsidP="006D1677">
            <w:pPr>
              <w:spacing w:before="20"/>
              <w:rPr>
                <w:rFonts w:ascii="Montserrat" w:eastAsia="Times New Roman" w:hAnsi="Montserrat"/>
                <w:b/>
                <w:bCs/>
                <w:sz w:val="16"/>
                <w:szCs w:val="16"/>
                <w:lang w:val="es-MX" w:eastAsia="en-US"/>
              </w:rPr>
            </w:pPr>
            <w:r w:rsidRPr="00575773">
              <w:rPr>
                <w:rFonts w:ascii="Montserrat" w:eastAsia="Times New Roman" w:hAnsi="Montserrat"/>
                <w:b/>
                <w:bCs/>
                <w:sz w:val="16"/>
                <w:szCs w:val="16"/>
                <w:lang w:val="es-MX" w:eastAsia="en-US"/>
              </w:rPr>
              <w:t>Descripción del Programa</w:t>
            </w:r>
          </w:p>
          <w:p w:rsidR="00575773" w:rsidRPr="00575773" w:rsidRDefault="00575773" w:rsidP="0029569A">
            <w:pPr>
              <w:spacing w:before="20"/>
              <w:jc w:val="both"/>
              <w:rPr>
                <w:rFonts w:ascii="Montserrat" w:eastAsia="Times New Roman" w:hAnsi="Montserrat"/>
                <w:sz w:val="16"/>
                <w:szCs w:val="16"/>
                <w:lang w:eastAsia="en-US"/>
              </w:rPr>
            </w:pPr>
            <w:r w:rsidRPr="0029569A">
              <w:rPr>
                <w:rFonts w:ascii="Montserrat" w:eastAsia="Times New Roman" w:hAnsi="Montserrat"/>
                <w:bCs/>
                <w:sz w:val="16"/>
                <w:szCs w:val="16"/>
                <w:lang w:val="es-MX" w:eastAsia="en-US"/>
              </w:rPr>
              <w:t>El Programa presupuestario P002, Evaluación del Salario Mínimo, se creó en 2011 por la Comisión Nacional de los Salarios Mínimos. El objetivo principal del programa es “Las y los trabajadores asalariados que perciben un salario mínimo satisfacen sus necesidades y las de su familia en el orden material, social y cultural”. La población potencial y objetivo “es aquella población trabajadora de carácter asalariado, es decir, que tiene una relación subordinada de trabajo, que labora para un patrón y rige su relación laboral bajo el Apartado A o B del artículo 123 Constitucional”. De acuerdo con su MIR, el componente es la “Fijación de los salarios mínimos aprobada, que acorde con las condiciones de la economía permitan la recuperación de su poder adquisitivo”.</w:t>
            </w:r>
          </w:p>
        </w:tc>
      </w:tr>
      <w:tr w:rsidR="00575773" w:rsidRPr="00575773" w:rsidTr="00AB7C5B">
        <w:trPr>
          <w:trHeight w:val="553"/>
          <w:jc w:val="center"/>
        </w:trPr>
        <w:tc>
          <w:tcPr>
            <w:tcW w:w="8931" w:type="dxa"/>
            <w:gridSpan w:val="6"/>
            <w:shd w:val="clear" w:color="auto" w:fill="FFFFFF" w:themeFill="background1"/>
            <w:vAlign w:val="center"/>
          </w:tcPr>
          <w:p w:rsidR="00575773" w:rsidRPr="00575773" w:rsidRDefault="00575773" w:rsidP="006D1677">
            <w:pPr>
              <w:spacing w:before="20"/>
              <w:rPr>
                <w:rFonts w:ascii="Montserrat" w:eastAsia="Times New Roman" w:hAnsi="Montserrat"/>
                <w:b/>
                <w:bCs/>
                <w:sz w:val="16"/>
                <w:szCs w:val="16"/>
                <w:lang w:val="es-MX" w:eastAsia="en-US"/>
              </w:rPr>
            </w:pPr>
            <w:r w:rsidRPr="00575773">
              <w:rPr>
                <w:rFonts w:ascii="Montserrat" w:eastAsia="Times New Roman" w:hAnsi="Montserrat"/>
                <w:b/>
                <w:bCs/>
                <w:sz w:val="16"/>
                <w:szCs w:val="16"/>
                <w:lang w:val="es-MX" w:eastAsia="en-US"/>
              </w:rPr>
              <w:t>Principales hallazgos de la evaluación</w:t>
            </w:r>
          </w:p>
          <w:p w:rsidR="00575773" w:rsidRPr="00575773" w:rsidRDefault="00575773" w:rsidP="00885920">
            <w:pPr>
              <w:spacing w:before="20"/>
              <w:jc w:val="both"/>
              <w:rPr>
                <w:rFonts w:ascii="Montserrat" w:eastAsia="Times New Roman" w:hAnsi="Montserrat"/>
                <w:bCs/>
                <w:sz w:val="16"/>
                <w:szCs w:val="16"/>
                <w:lang w:val="es-MX" w:eastAsia="en-US"/>
              </w:rPr>
            </w:pPr>
            <w:r w:rsidRPr="00575773">
              <w:rPr>
                <w:rFonts w:ascii="Montserrat" w:eastAsia="Times New Roman" w:hAnsi="Montserrat"/>
                <w:bCs/>
                <w:sz w:val="16"/>
                <w:szCs w:val="16"/>
                <w:lang w:val="es-MX" w:eastAsia="en-US"/>
              </w:rPr>
              <w:t>El programa presenta un diagnóstico, aunque requiere hacer consistente su problemática central, su propósito y su población atendida. Requiere, además, definir su población atendida. El programa no cuenta con un plan estratégico propio, aunque la Conasami sí cuenta con planes de trabajo. El programa carece de proyecciones de su población objetivo y presupuesto para los próximos tres años. Cuenta con procesos relacionados con el programa, aunque estos no son públicos. La valoración final fue de 70.97.</w:t>
            </w:r>
          </w:p>
        </w:tc>
      </w:tr>
      <w:tr w:rsidR="00575773" w:rsidRPr="00575773" w:rsidTr="002A6E97">
        <w:trPr>
          <w:trHeight w:val="2126"/>
          <w:jc w:val="center"/>
        </w:trPr>
        <w:tc>
          <w:tcPr>
            <w:tcW w:w="8931" w:type="dxa"/>
            <w:gridSpan w:val="6"/>
            <w:shd w:val="clear" w:color="auto" w:fill="FFFFFF" w:themeFill="background1"/>
            <w:vAlign w:val="center"/>
          </w:tcPr>
          <w:p w:rsidR="00575773" w:rsidRPr="00575773" w:rsidRDefault="00575773" w:rsidP="006D1677">
            <w:pPr>
              <w:spacing w:before="20"/>
              <w:rPr>
                <w:rFonts w:ascii="Montserrat" w:eastAsia="Times New Roman" w:hAnsi="Montserrat"/>
                <w:b/>
                <w:bCs/>
                <w:sz w:val="16"/>
                <w:szCs w:val="16"/>
                <w:lang w:val="es-MX" w:eastAsia="en-US"/>
              </w:rPr>
            </w:pPr>
            <w:r w:rsidRPr="00575773">
              <w:rPr>
                <w:rFonts w:ascii="Montserrat" w:eastAsia="Times New Roman" w:hAnsi="Montserrat"/>
                <w:b/>
                <w:bCs/>
                <w:sz w:val="16"/>
                <w:szCs w:val="16"/>
                <w:lang w:val="es-MX" w:eastAsia="en-US"/>
              </w:rPr>
              <w:t>Principales recomendaciones de la evaluación</w:t>
            </w:r>
          </w:p>
          <w:p w:rsidR="00575773" w:rsidRPr="003A30AD" w:rsidRDefault="00575773" w:rsidP="003A30AD">
            <w:pPr>
              <w:spacing w:before="20"/>
              <w:jc w:val="both"/>
              <w:rPr>
                <w:rFonts w:ascii="Montserrat" w:eastAsia="Times New Roman" w:hAnsi="Montserrat"/>
                <w:bCs/>
                <w:sz w:val="16"/>
                <w:szCs w:val="16"/>
              </w:rPr>
            </w:pPr>
            <w:r w:rsidRPr="003A30AD">
              <w:rPr>
                <w:rFonts w:ascii="Montserrat" w:eastAsia="Times New Roman" w:hAnsi="Montserrat"/>
                <w:bCs/>
                <w:sz w:val="16"/>
                <w:szCs w:val="16"/>
              </w:rPr>
              <w:t>Actualizar el diagnóstico del programa. Considerar las propuestas de: problemática central, propósito y población potencial, objetivo y atendida.</w:t>
            </w:r>
            <w:r w:rsidR="003A30AD">
              <w:rPr>
                <w:rFonts w:ascii="Montserrat" w:eastAsia="Times New Roman" w:hAnsi="Montserrat"/>
                <w:bCs/>
                <w:sz w:val="16"/>
                <w:szCs w:val="16"/>
              </w:rPr>
              <w:t xml:space="preserve"> </w:t>
            </w:r>
            <w:r w:rsidRPr="003A30AD">
              <w:rPr>
                <w:rFonts w:ascii="Montserrat" w:eastAsia="Times New Roman" w:hAnsi="Montserrat"/>
                <w:bCs/>
                <w:sz w:val="16"/>
                <w:szCs w:val="16"/>
              </w:rPr>
              <w:t>Generar un documento en donde se analice las características de la Población trabajadora asalariada que gana un salario mínimo.</w:t>
            </w:r>
            <w:r w:rsidR="003A30AD">
              <w:rPr>
                <w:rFonts w:ascii="Montserrat" w:eastAsia="Times New Roman" w:hAnsi="Montserrat"/>
                <w:bCs/>
                <w:sz w:val="16"/>
                <w:szCs w:val="16"/>
              </w:rPr>
              <w:t xml:space="preserve"> </w:t>
            </w:r>
            <w:r w:rsidRPr="003A30AD">
              <w:rPr>
                <w:rFonts w:ascii="Montserrat" w:eastAsia="Times New Roman" w:hAnsi="Montserrat"/>
                <w:bCs/>
                <w:sz w:val="16"/>
                <w:szCs w:val="16"/>
              </w:rPr>
              <w:t>Actualizar en la MIR el nombre del indicador de propósito y de componente.</w:t>
            </w:r>
            <w:r w:rsidR="003A30AD">
              <w:rPr>
                <w:rFonts w:ascii="Montserrat" w:eastAsia="Times New Roman" w:hAnsi="Montserrat"/>
                <w:bCs/>
                <w:sz w:val="16"/>
                <w:szCs w:val="16"/>
              </w:rPr>
              <w:t xml:space="preserve"> </w:t>
            </w:r>
            <w:r w:rsidRPr="003A30AD">
              <w:rPr>
                <w:rFonts w:ascii="Montserrat" w:eastAsia="Times New Roman" w:hAnsi="Montserrat"/>
                <w:bCs/>
                <w:sz w:val="16"/>
                <w:szCs w:val="16"/>
              </w:rPr>
              <w:t xml:space="preserve">Publicar información en la página Web de Conasami sobre las reuniones ordinarias realizadas por el Consejo de Representante y el quórum que obtuvieron. </w:t>
            </w:r>
            <w:r w:rsidR="003A30AD">
              <w:rPr>
                <w:rFonts w:ascii="Montserrat" w:eastAsia="Times New Roman" w:hAnsi="Montserrat"/>
                <w:bCs/>
                <w:sz w:val="16"/>
                <w:szCs w:val="16"/>
              </w:rPr>
              <w:t xml:space="preserve"> </w:t>
            </w:r>
            <w:r w:rsidRPr="003A30AD">
              <w:rPr>
                <w:rFonts w:ascii="Montserrat" w:eastAsia="Times New Roman" w:hAnsi="Montserrat"/>
                <w:bCs/>
                <w:sz w:val="16"/>
                <w:szCs w:val="16"/>
              </w:rPr>
              <w:t>Elaborar un plan estratégico que considere: Introducción; Marco legal vigente; Visión, Misión, Objetivo y Metas del programa presupuestal; Indicadores de desempeño, y Medios de verificación de los indicadores de desempeño.</w:t>
            </w:r>
            <w:r w:rsidR="003A30AD">
              <w:rPr>
                <w:rFonts w:ascii="Montserrat" w:eastAsia="Times New Roman" w:hAnsi="Montserrat"/>
                <w:bCs/>
                <w:sz w:val="16"/>
                <w:szCs w:val="16"/>
              </w:rPr>
              <w:t xml:space="preserve"> </w:t>
            </w:r>
            <w:r w:rsidRPr="003A30AD">
              <w:rPr>
                <w:rFonts w:ascii="Montserrat" w:eastAsia="Times New Roman" w:hAnsi="Montserrat"/>
                <w:bCs/>
                <w:sz w:val="16"/>
                <w:szCs w:val="16"/>
              </w:rPr>
              <w:t>Generar un procedimiento para garantizar la confiabilidad en la alimentación de los indicadores de desempeño incluidos en la MIR del programa. Publicar los manuales del programa en la Página Web de la Conasami.</w:t>
            </w:r>
          </w:p>
        </w:tc>
      </w:tr>
      <w:tr w:rsidR="00575773" w:rsidRPr="00575773"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sidRPr="00575773">
              <w:rPr>
                <w:rFonts w:ascii="Montserrat" w:eastAsia="Times New Roman" w:hAnsi="Montserrat"/>
                <w:b/>
                <w:bCs/>
                <w:sz w:val="16"/>
                <w:szCs w:val="16"/>
                <w:lang w:val="es-MX" w:eastAsia="en-US"/>
              </w:rPr>
              <w:t xml:space="preserve"> </w:t>
            </w:r>
          </w:p>
          <w:p w:rsidR="00575773" w:rsidRPr="00575773" w:rsidRDefault="00575773" w:rsidP="006D1677">
            <w:pPr>
              <w:spacing w:before="20"/>
              <w:jc w:val="both"/>
              <w:rPr>
                <w:rFonts w:ascii="Montserrat" w:eastAsia="Times New Roman" w:hAnsi="Montserrat"/>
                <w:bCs/>
                <w:sz w:val="16"/>
                <w:szCs w:val="16"/>
                <w:lang w:val="es-MX" w:eastAsia="en-US"/>
              </w:rPr>
            </w:pPr>
            <w:r w:rsidRPr="00575773">
              <w:rPr>
                <w:rFonts w:ascii="Montserrat" w:eastAsia="Times New Roman" w:hAnsi="Montserrat"/>
                <w:bCs/>
                <w:sz w:val="16"/>
                <w:szCs w:val="16"/>
                <w:lang w:val="es-MX" w:eastAsia="en-US"/>
              </w:rPr>
              <w:t>Generar un documento con el nombre “Estrategia de cobertura del Programa P002, Evaluación del Salario Mínimo”. Incluir en éste la proyección de la población objetivo y del presupuesto del programa para los próximos tres años. Explicar que el tamaño de la población atendida del programa no depende del presupuesto asignado al programa, siempre y cuando existan recursos para que la Conasami realice las actividades que permiten la fijación de los salarios mínimos.</w:t>
            </w:r>
          </w:p>
        </w:tc>
      </w:tr>
      <w:tr w:rsidR="00575773" w:rsidRPr="00575773"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575773" w:rsidRPr="00D95821" w:rsidRDefault="00575773" w:rsidP="00AB7C5B">
            <w:pPr>
              <w:spacing w:after="0"/>
              <w:jc w:val="both"/>
              <w:rPr>
                <w:rFonts w:ascii="Montserrat" w:eastAsia="Times New Roman" w:hAnsi="Montserrat" w:cs="Arial"/>
                <w:b/>
                <w:bCs/>
                <w:sz w:val="24"/>
                <w:szCs w:val="18"/>
              </w:rPr>
            </w:pPr>
          </w:p>
          <w:p w:rsidR="00575773" w:rsidRDefault="00575773" w:rsidP="00575773">
            <w:pPr>
              <w:pStyle w:val="Textocuadro"/>
              <w:ind w:left="-105"/>
              <w:jc w:val="both"/>
              <w:rPr>
                <w:rFonts w:cs="Arial"/>
                <w:b/>
                <w:bCs/>
                <w:sz w:val="18"/>
                <w:szCs w:val="18"/>
                <w:lang w:val="es-MX" w:eastAsia="es-ES"/>
              </w:rPr>
            </w:pPr>
            <w:r>
              <w:rPr>
                <w:rFonts w:cs="Arial"/>
                <w:b/>
                <w:bCs/>
                <w:sz w:val="18"/>
                <w:szCs w:val="18"/>
                <w:lang w:val="es-MX" w:eastAsia="es-ES"/>
              </w:rPr>
              <w:t xml:space="preserve">CUADRO 8 DE </w:t>
            </w:r>
            <w:r w:rsidR="00DE4700">
              <w:rPr>
                <w:rFonts w:cs="Arial"/>
                <w:b/>
                <w:bCs/>
                <w:sz w:val="18"/>
                <w:szCs w:val="18"/>
                <w:lang w:val="es-MX" w:eastAsia="es-ES"/>
              </w:rPr>
              <w:t>115</w:t>
            </w:r>
          </w:p>
          <w:p w:rsidR="00575773" w:rsidRPr="00575773" w:rsidRDefault="00575773" w:rsidP="00D80147">
            <w:pPr>
              <w:spacing w:after="0"/>
              <w:ind w:left="-105"/>
              <w:jc w:val="both"/>
              <w:rPr>
                <w:rFonts w:ascii="Montserrat" w:eastAsia="Times New Roman" w:hAnsi="Montserrat" w:cs="Arial"/>
                <w:b/>
                <w:bCs/>
                <w:sz w:val="18"/>
                <w:szCs w:val="18"/>
              </w:rPr>
            </w:pPr>
            <w:r w:rsidRPr="00575773">
              <w:rPr>
                <w:rFonts w:ascii="Montserrat" w:eastAsia="Times New Roman" w:hAnsi="Montserrat" w:cs="Arial"/>
                <w:b/>
                <w:bCs/>
                <w:sz w:val="18"/>
                <w:szCs w:val="18"/>
              </w:rPr>
              <w:t>Evaluación de Consistencia y Resultados S219 “</w:t>
            </w:r>
            <w:r w:rsidR="00D80147">
              <w:rPr>
                <w:rFonts w:ascii="Montserrat" w:eastAsia="Times New Roman" w:hAnsi="Montserrat" w:cs="Arial"/>
                <w:b/>
                <w:bCs/>
                <w:sz w:val="18"/>
                <w:szCs w:val="18"/>
              </w:rPr>
              <w:t>Desarrollo Forestal Sustentable para el Bienestar</w:t>
            </w:r>
            <w:r w:rsidRPr="00575773">
              <w:rPr>
                <w:rFonts w:ascii="Montserrat" w:eastAsia="Times New Roman" w:hAnsi="Montserrat" w:cs="Arial"/>
                <w:b/>
                <w:bCs/>
                <w:sz w:val="18"/>
                <w:szCs w:val="18"/>
              </w:rPr>
              <w:t>”.</w:t>
            </w:r>
          </w:p>
        </w:tc>
      </w:tr>
      <w:tr w:rsidR="00575773" w:rsidRPr="00575773"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575773"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575773" w:rsidTr="006D1677">
        <w:trPr>
          <w:trHeight w:val="572"/>
          <w:jc w:val="center"/>
        </w:trPr>
        <w:tc>
          <w:tcPr>
            <w:tcW w:w="2396" w:type="dxa"/>
            <w:tcBorders>
              <w:top w:val="nil"/>
              <w:bottom w:val="nil"/>
            </w:tcBorders>
            <w:shd w:val="clear" w:color="auto" w:fill="D4C19C"/>
            <w:vAlign w:val="center"/>
          </w:tcPr>
          <w:p w:rsidR="00575773" w:rsidRPr="00575773"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575773">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575773"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575773">
              <w:rPr>
                <w:rFonts w:ascii="Montserrat" w:eastAsiaTheme="minorHAnsi" w:hAnsi="Montserrat" w:cstheme="minorBidi"/>
                <w:b/>
                <w:bCs/>
                <w:color w:val="FFFFFF" w:themeColor="background1"/>
                <w:sz w:val="16"/>
                <w:szCs w:val="16"/>
                <w:lang w:val="es-ES" w:eastAsia="en-US"/>
              </w:rPr>
              <w:t>Evaluación de Consistencia y Resultados 2022 del Programa Presupuestario S219 – Apoyos para el Desarrollo Forestal Sustentable</w:t>
            </w:r>
            <w:r w:rsidRPr="00575773">
              <w:rPr>
                <w:rFonts w:ascii="Montserrat" w:eastAsiaTheme="minorHAnsi" w:hAnsi="Montserrat" w:cstheme="minorBidi"/>
                <w:b/>
                <w:bCs/>
                <w:color w:val="FFFFFF" w:themeColor="background1"/>
                <w:sz w:val="16"/>
                <w:szCs w:val="16"/>
                <w:lang w:val="es-ES" w:eastAsia="en-US"/>
              </w:rPr>
              <w:tab/>
            </w:r>
          </w:p>
        </w:tc>
      </w:tr>
      <w:tr w:rsidR="00575773" w:rsidRPr="00575773"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575773"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575773"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575773"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575773"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575773" w:rsidRDefault="00575773" w:rsidP="006D1677">
            <w:pPr>
              <w:spacing w:before="20" w:after="0"/>
              <w:jc w:val="both"/>
              <w:rPr>
                <w:rFonts w:ascii="Montserrat" w:eastAsiaTheme="minorHAnsi" w:hAnsi="Montserrat" w:cstheme="minorBidi"/>
                <w:sz w:val="16"/>
                <w:szCs w:val="16"/>
                <w:lang w:val="es-ES" w:eastAsia="en-US"/>
              </w:rPr>
            </w:pPr>
            <w:r w:rsidRPr="00575773">
              <w:rPr>
                <w:rFonts w:ascii="Montserrat" w:eastAsiaTheme="minorHAnsi" w:hAnsi="Montserrat" w:cstheme="minorBidi"/>
                <w:sz w:val="16"/>
                <w:szCs w:val="16"/>
                <w:lang w:val="es-ES" w:eastAsia="en-US"/>
              </w:rPr>
              <w:t>Evaluar la consistencia y orientación a resultados del Programa presupuestario S219 - Apoyos para el Desarrollo Forestal Sustentable durante el ejercicio 2022, con la finalidad de proveer información que retroalimente su diseño, gestión y resultados.</w:t>
            </w:r>
            <w:r w:rsidRPr="00575773">
              <w:rPr>
                <w:rFonts w:ascii="Montserrat" w:eastAsiaTheme="minorHAnsi" w:hAnsi="Montserrat" w:cstheme="minorBidi"/>
                <w:sz w:val="16"/>
                <w:szCs w:val="16"/>
                <w:lang w:val="es-ES" w:eastAsia="en-US"/>
              </w:rPr>
              <w:tab/>
            </w:r>
            <w:r w:rsidRPr="00575773">
              <w:rPr>
                <w:rFonts w:ascii="Montserrat" w:eastAsiaTheme="minorHAnsi" w:hAnsi="Montserrat" w:cstheme="minorBidi"/>
                <w:sz w:val="16"/>
                <w:szCs w:val="16"/>
                <w:lang w:val="es-ES" w:eastAsia="en-US"/>
              </w:rPr>
              <w:tab/>
            </w:r>
          </w:p>
        </w:tc>
      </w:tr>
      <w:tr w:rsidR="00575773" w:rsidRPr="00575773" w:rsidTr="006D1677">
        <w:trPr>
          <w:trHeight w:val="341"/>
          <w:jc w:val="center"/>
        </w:trPr>
        <w:tc>
          <w:tcPr>
            <w:tcW w:w="2396" w:type="dxa"/>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sz w:val="16"/>
                <w:szCs w:val="16"/>
                <w:lang w:val="es-ES" w:eastAsia="en-US"/>
              </w:rPr>
            </w:pPr>
            <w:r w:rsidRPr="00575773">
              <w:rPr>
                <w:rFonts w:ascii="Montserrat" w:eastAsiaTheme="minorHAnsi" w:hAnsi="Montserrat" w:cstheme="minorBidi"/>
                <w:sz w:val="16"/>
                <w:szCs w:val="16"/>
                <w:lang w:val="es-ES" w:eastAsia="en-US"/>
              </w:rPr>
              <w:t>Consistencia y Resultados</w:t>
            </w:r>
            <w:r w:rsidRPr="00575773">
              <w:rPr>
                <w:rFonts w:ascii="Montserrat" w:eastAsiaTheme="minorHAnsi" w:hAnsi="Montserrat" w:cstheme="minorBidi"/>
                <w:sz w:val="16"/>
                <w:szCs w:val="16"/>
                <w:lang w:val="es-ES" w:eastAsia="en-US"/>
              </w:rPr>
              <w:tab/>
            </w:r>
          </w:p>
        </w:tc>
      </w:tr>
      <w:tr w:rsidR="00575773" w:rsidRPr="00575773" w:rsidTr="006D1677">
        <w:trPr>
          <w:trHeight w:val="399"/>
          <w:jc w:val="center"/>
        </w:trPr>
        <w:tc>
          <w:tcPr>
            <w:tcW w:w="2396" w:type="dxa"/>
            <w:shd w:val="clear" w:color="auto" w:fill="FFFFFF" w:themeFill="background1"/>
            <w:vAlign w:val="center"/>
          </w:tcPr>
          <w:p w:rsidR="00575773" w:rsidRPr="00575773" w:rsidRDefault="00575773" w:rsidP="006D1677">
            <w:pPr>
              <w:spacing w:after="0"/>
              <w:contextualSpacing/>
              <w:rPr>
                <w:rFonts w:ascii="Montserrat" w:eastAsia="Times New Roman" w:hAnsi="Montserrat"/>
                <w:b/>
                <w:noProof/>
                <w:sz w:val="16"/>
                <w:szCs w:val="16"/>
                <w:lang w:val="es-MX" w:eastAsia="en-US"/>
              </w:rPr>
            </w:pPr>
            <w:r w:rsidRPr="00575773">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575773" w:rsidRDefault="00575773" w:rsidP="006D1677">
            <w:pPr>
              <w:spacing w:after="0"/>
              <w:contextualSpacing/>
              <w:rPr>
                <w:rFonts w:ascii="Montserrat" w:eastAsia="Times New Roman" w:hAnsi="Montserrat"/>
                <w:bCs/>
                <w:noProof/>
                <w:sz w:val="16"/>
                <w:szCs w:val="16"/>
                <w:lang w:val="es-MX" w:eastAsia="en-US"/>
              </w:rPr>
            </w:pPr>
            <w:r w:rsidRPr="00575773">
              <w:rPr>
                <w:rFonts w:ascii="Montserrat" w:eastAsia="Times New Roman" w:hAnsi="Montserrat"/>
                <w:bCs/>
                <w:noProof/>
                <w:sz w:val="16"/>
                <w:szCs w:val="16"/>
                <w:lang w:val="es-MX" w:eastAsia="en-US"/>
              </w:rPr>
              <w:t>2022</w:t>
            </w:r>
          </w:p>
        </w:tc>
      </w:tr>
      <w:tr w:rsidR="00575773" w:rsidRPr="00575773" w:rsidTr="006D1677">
        <w:trPr>
          <w:trHeight w:val="399"/>
          <w:jc w:val="center"/>
        </w:trPr>
        <w:tc>
          <w:tcPr>
            <w:tcW w:w="2396" w:type="dxa"/>
            <w:shd w:val="clear" w:color="auto" w:fill="D9D9D9" w:themeFill="background1" w:themeFillShade="D9"/>
            <w:vAlign w:val="center"/>
          </w:tcPr>
          <w:p w:rsidR="00575773" w:rsidRPr="00575773" w:rsidRDefault="00575773" w:rsidP="006D1677">
            <w:pPr>
              <w:spacing w:after="0"/>
              <w:contextualSpacing/>
              <w:rPr>
                <w:rFonts w:ascii="Montserrat" w:eastAsia="Times New Roman" w:hAnsi="Montserrat"/>
                <w:b/>
                <w:noProof/>
                <w:sz w:val="16"/>
                <w:szCs w:val="16"/>
                <w:lang w:val="es-MX" w:eastAsia="en-US"/>
              </w:rPr>
            </w:pPr>
            <w:r w:rsidRPr="00575773">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575773" w:rsidRDefault="0047577E" w:rsidP="006D1677">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w:t>
            </w:r>
          </w:p>
        </w:tc>
      </w:tr>
      <w:tr w:rsidR="00575773" w:rsidRPr="00575773" w:rsidTr="006D1677">
        <w:trPr>
          <w:trHeight w:val="399"/>
          <w:jc w:val="center"/>
        </w:trPr>
        <w:tc>
          <w:tcPr>
            <w:tcW w:w="2396" w:type="dxa"/>
            <w:shd w:val="clear" w:color="auto" w:fill="FFFFFF" w:themeFill="background1"/>
            <w:vAlign w:val="center"/>
            <w:hideMark/>
          </w:tcPr>
          <w:p w:rsidR="00575773" w:rsidRPr="00575773" w:rsidRDefault="00575773" w:rsidP="006D1677">
            <w:pPr>
              <w:spacing w:after="0"/>
              <w:contextualSpacing/>
              <w:rPr>
                <w:rFonts w:ascii="Montserrat" w:eastAsia="Times New Roman" w:hAnsi="Montserrat"/>
                <w:noProof/>
                <w:sz w:val="16"/>
                <w:szCs w:val="16"/>
                <w:lang w:val="es-MX" w:eastAsia="en-US"/>
              </w:rPr>
            </w:pPr>
            <w:r w:rsidRPr="00575773">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575773" w:rsidRDefault="00575773" w:rsidP="006D1677">
            <w:pPr>
              <w:spacing w:after="0"/>
              <w:contextualSpacing/>
              <w:rPr>
                <w:rFonts w:ascii="Montserrat" w:eastAsia="Times New Roman" w:hAnsi="Montserrat"/>
                <w:bCs/>
                <w:noProof/>
                <w:sz w:val="16"/>
                <w:szCs w:val="16"/>
                <w:lang w:val="es-MX" w:eastAsia="en-US"/>
              </w:rPr>
            </w:pPr>
            <w:r w:rsidRPr="00575773">
              <w:rPr>
                <w:rFonts w:ascii="Montserrat" w:eastAsia="Times New Roman" w:hAnsi="Montserrat"/>
                <w:bCs/>
                <w:noProof/>
                <w:sz w:val="16"/>
                <w:szCs w:val="16"/>
                <w:lang w:val="es-MX" w:eastAsia="en-US"/>
              </w:rPr>
              <w:t>16 Medio Ambiente y Recursos Naturales</w:t>
            </w:r>
          </w:p>
        </w:tc>
      </w:tr>
      <w:tr w:rsidR="00575773" w:rsidRPr="00575773" w:rsidTr="006D1677">
        <w:trPr>
          <w:trHeight w:val="431"/>
          <w:jc w:val="center"/>
        </w:trPr>
        <w:tc>
          <w:tcPr>
            <w:tcW w:w="2396" w:type="dxa"/>
            <w:shd w:val="clear" w:color="auto" w:fill="D9D9D9" w:themeFill="background1" w:themeFillShade="D9"/>
            <w:vAlign w:val="center"/>
            <w:hideMark/>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575773" w:rsidRDefault="00575773" w:rsidP="006D1677">
            <w:pPr>
              <w:spacing w:before="20"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S219</w:t>
            </w:r>
          </w:p>
        </w:tc>
        <w:tc>
          <w:tcPr>
            <w:tcW w:w="1559" w:type="dxa"/>
            <w:gridSpan w:val="2"/>
            <w:shd w:val="clear" w:color="auto" w:fill="D9D9D9" w:themeFill="background1" w:themeFillShade="D9"/>
            <w:vAlign w:val="center"/>
            <w:hideMark/>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75773" w:rsidRDefault="00D80147" w:rsidP="006D1677">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Desarrollo Forestal Sustentable para el Bienestar</w:t>
            </w:r>
          </w:p>
        </w:tc>
      </w:tr>
      <w:tr w:rsidR="00575773" w:rsidRPr="00575773" w:rsidTr="006D1677">
        <w:trPr>
          <w:trHeight w:val="583"/>
          <w:jc w:val="center"/>
        </w:trPr>
        <w:tc>
          <w:tcPr>
            <w:tcW w:w="2396" w:type="dxa"/>
            <w:shd w:val="clear" w:color="auto" w:fill="auto"/>
            <w:vAlign w:val="center"/>
            <w:hideMark/>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575773"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575773">
              <w:rPr>
                <w:rFonts w:ascii="Montserrat" w:eastAsia="Times New Roman" w:hAnsi="Montserrat" w:cstheme="minorBidi"/>
                <w:sz w:val="16"/>
                <w:szCs w:val="16"/>
                <w:lang w:val="es-MX" w:eastAsia="en-US"/>
              </w:rPr>
              <w:t>Comisión Nacional Forestal (CONAFOR)</w:t>
            </w:r>
          </w:p>
        </w:tc>
      </w:tr>
      <w:tr w:rsidR="00575773" w:rsidRPr="00575773" w:rsidTr="006D1677">
        <w:trPr>
          <w:trHeight w:val="317"/>
          <w:jc w:val="center"/>
        </w:trPr>
        <w:tc>
          <w:tcPr>
            <w:tcW w:w="2396" w:type="dxa"/>
            <w:vMerge w:val="restart"/>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575773" w:rsidRDefault="00B96228" w:rsidP="006D1677">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GES</w:t>
            </w:r>
            <w:r w:rsidR="00575773" w:rsidRPr="00575773">
              <w:rPr>
                <w:rFonts w:ascii="Montserrat" w:eastAsia="Times New Roman" w:hAnsi="Montserrat"/>
                <w:sz w:val="16"/>
                <w:szCs w:val="16"/>
                <w:lang w:val="es-ES" w:eastAsia="en-US"/>
              </w:rPr>
              <w:t>PROC, Gestión Estratégica S.A. de C.V</w:t>
            </w:r>
          </w:p>
        </w:tc>
      </w:tr>
      <w:tr w:rsidR="00575773" w:rsidRPr="00575773" w:rsidTr="006D1677">
        <w:trPr>
          <w:trHeight w:val="293"/>
          <w:jc w:val="center"/>
        </w:trPr>
        <w:tc>
          <w:tcPr>
            <w:tcW w:w="2396" w:type="dxa"/>
            <w:vMerge/>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Claudia Jazmín Segovia Rojo</w:t>
            </w:r>
          </w:p>
        </w:tc>
      </w:tr>
      <w:tr w:rsidR="00575773" w:rsidRPr="00575773" w:rsidTr="006D1677">
        <w:trPr>
          <w:trHeight w:val="389"/>
          <w:jc w:val="center"/>
        </w:trPr>
        <w:tc>
          <w:tcPr>
            <w:tcW w:w="2396" w:type="dxa"/>
            <w:vMerge/>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575773" w:rsidRDefault="00575773" w:rsidP="006D1677">
            <w:pPr>
              <w:spacing w:before="20" w:after="0"/>
              <w:rPr>
                <w:rFonts w:ascii="Montserrat" w:eastAsia="Times New Roman" w:hAnsi="Montserrat"/>
                <w:b/>
                <w:sz w:val="16"/>
                <w:szCs w:val="16"/>
                <w:lang w:val="es-ES" w:eastAsia="en-US"/>
              </w:rPr>
            </w:pPr>
            <w:r w:rsidRPr="00575773">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Javier Ortigoza Rufino</w:t>
            </w:r>
          </w:p>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Blanca Margarita Montiel Batalla</w:t>
            </w:r>
          </w:p>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Efraín Sánchez Ramírez</w:t>
            </w:r>
          </w:p>
        </w:tc>
      </w:tr>
      <w:tr w:rsidR="00575773" w:rsidRPr="00575773" w:rsidTr="006D1677">
        <w:trPr>
          <w:trHeight w:val="413"/>
          <w:jc w:val="center"/>
        </w:trPr>
        <w:tc>
          <w:tcPr>
            <w:tcW w:w="2396" w:type="dxa"/>
            <w:shd w:val="clear" w:color="auto" w:fill="auto"/>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575773" w:rsidRDefault="00575773" w:rsidP="006D1677">
            <w:pPr>
              <w:spacing w:after="0"/>
              <w:jc w:val="both"/>
              <w:rPr>
                <w:rFonts w:ascii="Montserrat" w:eastAsia="Times New Roman" w:hAnsi="Montserrat"/>
                <w:sz w:val="16"/>
                <w:szCs w:val="16"/>
                <w:lang w:val="es-MX" w:eastAsia="en-US"/>
              </w:rPr>
            </w:pPr>
            <w:r w:rsidRPr="00575773">
              <w:rPr>
                <w:rFonts w:ascii="Montserrat" w:eastAsia="Times New Roman" w:hAnsi="Montserrat"/>
                <w:sz w:val="16"/>
                <w:szCs w:val="16"/>
                <w:lang w:val="es-MX" w:eastAsia="en-US"/>
              </w:rPr>
              <w:t>Licitación Pública Electrónica Nacional</w:t>
            </w:r>
          </w:p>
        </w:tc>
        <w:tc>
          <w:tcPr>
            <w:tcW w:w="2143" w:type="dxa"/>
            <w:gridSpan w:val="2"/>
            <w:shd w:val="clear" w:color="auto" w:fill="auto"/>
            <w:vAlign w:val="center"/>
          </w:tcPr>
          <w:p w:rsidR="00575773" w:rsidRPr="00575773" w:rsidRDefault="00575773" w:rsidP="006D1677">
            <w:pPr>
              <w:spacing w:after="0"/>
              <w:rPr>
                <w:rFonts w:ascii="Montserrat" w:eastAsia="Times New Roman" w:hAnsi="Montserrat"/>
                <w:b/>
                <w:sz w:val="16"/>
                <w:szCs w:val="16"/>
                <w:lang w:val="es-ES" w:eastAsia="en-US"/>
              </w:rPr>
            </w:pPr>
            <w:r w:rsidRPr="00575773">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575773" w:rsidRDefault="00575773" w:rsidP="006D1677">
            <w:pPr>
              <w:spacing w:after="0"/>
              <w:rPr>
                <w:rFonts w:ascii="Montserrat" w:eastAsia="Times New Roman" w:hAnsi="Montserrat"/>
                <w:sz w:val="16"/>
                <w:szCs w:val="16"/>
                <w:lang w:val="es-MX" w:eastAsia="en-US"/>
              </w:rPr>
            </w:pPr>
            <w:r w:rsidRPr="00575773">
              <w:rPr>
                <w:rFonts w:ascii="Montserrat" w:eastAsia="Times New Roman" w:hAnsi="Montserrat"/>
                <w:sz w:val="16"/>
                <w:szCs w:val="16"/>
                <w:lang w:val="es-MX" w:eastAsia="en-US"/>
              </w:rPr>
              <w:t>$350,000(Trescientos cincuenta mil pesos 00/100 M.N.) sin IVA</w:t>
            </w:r>
          </w:p>
        </w:tc>
      </w:tr>
      <w:tr w:rsidR="00575773" w:rsidRPr="00575773" w:rsidTr="006D1677">
        <w:trPr>
          <w:trHeight w:val="419"/>
          <w:jc w:val="center"/>
        </w:trPr>
        <w:tc>
          <w:tcPr>
            <w:tcW w:w="2396" w:type="dxa"/>
            <w:shd w:val="clear" w:color="auto" w:fill="FFFFFF" w:themeFill="background1"/>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575773" w:rsidRDefault="00575773" w:rsidP="006D1677">
            <w:pPr>
              <w:spacing w:after="0"/>
              <w:rPr>
                <w:rFonts w:ascii="Montserrat" w:eastAsia="Times New Roman" w:hAnsi="Montserrat"/>
                <w:sz w:val="16"/>
                <w:szCs w:val="16"/>
                <w:lang w:val="es-MX" w:eastAsia="en-US"/>
              </w:rPr>
            </w:pPr>
            <w:r w:rsidRPr="00575773">
              <w:rPr>
                <w:rFonts w:ascii="Montserrat" w:eastAsia="Times New Roman" w:hAnsi="Montserrat"/>
                <w:sz w:val="16"/>
                <w:szCs w:val="16"/>
                <w:lang w:val="es-MX" w:eastAsia="en-US"/>
              </w:rPr>
              <w:t>Plurianual</w:t>
            </w:r>
          </w:p>
        </w:tc>
        <w:tc>
          <w:tcPr>
            <w:tcW w:w="2143" w:type="dxa"/>
            <w:gridSpan w:val="2"/>
            <w:shd w:val="clear" w:color="auto" w:fill="FFFFFF" w:themeFill="background1"/>
            <w:vAlign w:val="center"/>
          </w:tcPr>
          <w:p w:rsidR="00575773" w:rsidRPr="00575773" w:rsidRDefault="00575773" w:rsidP="006D1677">
            <w:pPr>
              <w:spacing w:after="0"/>
              <w:rPr>
                <w:rFonts w:ascii="Montserrat" w:eastAsia="Times New Roman" w:hAnsi="Montserrat"/>
                <w:b/>
                <w:sz w:val="16"/>
                <w:szCs w:val="16"/>
                <w:lang w:val="es-ES" w:eastAsia="en-US"/>
              </w:rPr>
            </w:pPr>
            <w:r w:rsidRPr="00575773">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575773" w:rsidRDefault="00575773" w:rsidP="006D1677">
            <w:pPr>
              <w:spacing w:after="0"/>
              <w:jc w:val="both"/>
              <w:rPr>
                <w:rFonts w:ascii="Montserrat" w:eastAsia="Times New Roman" w:hAnsi="Montserrat"/>
                <w:sz w:val="16"/>
                <w:szCs w:val="16"/>
                <w:lang w:eastAsia="en-US"/>
              </w:rPr>
            </w:pPr>
            <w:r w:rsidRPr="00575773">
              <w:rPr>
                <w:rFonts w:ascii="Montserrat" w:eastAsia="Times New Roman" w:hAnsi="Montserrat"/>
                <w:sz w:val="16"/>
                <w:szCs w:val="16"/>
                <w:lang w:eastAsia="en-US"/>
              </w:rPr>
              <w:t>Recursos Fiscales</w:t>
            </w:r>
          </w:p>
        </w:tc>
      </w:tr>
      <w:tr w:rsidR="00575773" w:rsidRPr="00575773" w:rsidTr="006D1677">
        <w:trPr>
          <w:trHeight w:val="583"/>
          <w:jc w:val="center"/>
        </w:trPr>
        <w:tc>
          <w:tcPr>
            <w:tcW w:w="2396" w:type="dxa"/>
            <w:shd w:val="clear" w:color="auto" w:fill="D9D9D9" w:themeFill="background1" w:themeFillShade="D9"/>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575773" w:rsidRDefault="00575773" w:rsidP="006D1677">
            <w:pPr>
              <w:spacing w:after="0"/>
              <w:rPr>
                <w:rFonts w:ascii="Montserrat" w:eastAsia="Times New Roman" w:hAnsi="Montserrat"/>
                <w:sz w:val="16"/>
                <w:szCs w:val="16"/>
                <w:lang w:val="es-ES" w:eastAsia="en-US"/>
              </w:rPr>
            </w:pPr>
            <w:r w:rsidRPr="00575773">
              <w:rPr>
                <w:rFonts w:ascii="Montserrat" w:eastAsia="Times New Roman" w:hAnsi="Montserrat"/>
                <w:sz w:val="16"/>
                <w:szCs w:val="16"/>
                <w:lang w:val="es-ES" w:eastAsia="en-US"/>
              </w:rPr>
              <w:t>Consejo Nacional de Evaluación de la Política de Desarrollo Social</w:t>
            </w:r>
          </w:p>
        </w:tc>
      </w:tr>
      <w:tr w:rsidR="00575773" w:rsidRPr="00575773" w:rsidTr="006D1677">
        <w:trPr>
          <w:trHeight w:val="583"/>
          <w:jc w:val="center"/>
        </w:trPr>
        <w:tc>
          <w:tcPr>
            <w:tcW w:w="2396" w:type="dxa"/>
            <w:shd w:val="clear" w:color="auto" w:fill="FFFFFF" w:themeFill="background1"/>
            <w:vAlign w:val="center"/>
          </w:tcPr>
          <w:p w:rsidR="00575773" w:rsidRPr="00575773" w:rsidRDefault="00575773" w:rsidP="006D1677">
            <w:pPr>
              <w:spacing w:before="20" w:after="0"/>
              <w:rPr>
                <w:rFonts w:ascii="Montserrat" w:eastAsiaTheme="minorHAnsi" w:hAnsi="Montserrat" w:cstheme="minorBidi"/>
                <w:b/>
                <w:sz w:val="16"/>
                <w:szCs w:val="16"/>
                <w:lang w:val="es-ES" w:eastAsia="en-US"/>
              </w:rPr>
            </w:pPr>
            <w:r w:rsidRPr="00575773">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575773" w:rsidRDefault="00575773" w:rsidP="006D1677">
            <w:pPr>
              <w:spacing w:after="0"/>
              <w:contextualSpacing/>
              <w:rPr>
                <w:rFonts w:ascii="Montserrat" w:eastAsia="Times New Roman" w:hAnsi="Montserrat"/>
                <w:sz w:val="16"/>
                <w:szCs w:val="16"/>
                <w:lang w:val="es-MX" w:eastAsia="en-US"/>
              </w:rPr>
            </w:pPr>
            <w:r w:rsidRPr="00575773">
              <w:rPr>
                <w:rFonts w:ascii="Montserrat" w:eastAsia="Times New Roman" w:hAnsi="Montserrat"/>
                <w:sz w:val="16"/>
                <w:szCs w:val="16"/>
                <w:lang w:val="es-MX" w:eastAsia="en-US"/>
              </w:rPr>
              <w:t>https://www.transparenciapresupuestaria.gob.mx/work/models/PTP/programas/sed/evaluaciones/2023</w:t>
            </w:r>
            <w:r w:rsidRPr="00575773">
              <w:t>/</w:t>
            </w:r>
            <w:r w:rsidRPr="00575773">
              <w:rPr>
                <w:rFonts w:ascii="Montserrat" w:eastAsia="Times New Roman" w:hAnsi="Montserrat"/>
                <w:sz w:val="16"/>
                <w:szCs w:val="16"/>
                <w:lang w:val="es-MX" w:eastAsia="en-US"/>
              </w:rPr>
              <w:t>16S219PCCR22.zip</w:t>
            </w:r>
          </w:p>
        </w:tc>
      </w:tr>
      <w:tr w:rsidR="00575773" w:rsidRPr="00575773" w:rsidTr="0029569A">
        <w:trPr>
          <w:trHeight w:val="1983"/>
          <w:jc w:val="center"/>
        </w:trPr>
        <w:tc>
          <w:tcPr>
            <w:tcW w:w="8931" w:type="dxa"/>
            <w:gridSpan w:val="6"/>
            <w:shd w:val="clear" w:color="auto" w:fill="FFFFFF" w:themeFill="background1"/>
            <w:vAlign w:val="center"/>
          </w:tcPr>
          <w:p w:rsidR="00575773" w:rsidRPr="00575773" w:rsidRDefault="00575773" w:rsidP="006D1677">
            <w:pPr>
              <w:spacing w:before="20"/>
              <w:rPr>
                <w:rFonts w:ascii="Montserrat" w:eastAsia="Times New Roman" w:hAnsi="Montserrat"/>
                <w:b/>
                <w:bCs/>
                <w:sz w:val="16"/>
                <w:szCs w:val="16"/>
                <w:lang w:val="es-MX" w:eastAsia="en-US"/>
              </w:rPr>
            </w:pPr>
            <w:r w:rsidRPr="00575773">
              <w:rPr>
                <w:rFonts w:ascii="Montserrat" w:eastAsia="Times New Roman" w:hAnsi="Montserrat"/>
                <w:b/>
                <w:bCs/>
                <w:sz w:val="16"/>
                <w:szCs w:val="16"/>
                <w:lang w:val="es-MX" w:eastAsia="en-US"/>
              </w:rPr>
              <w:t>Descripción del Programa</w:t>
            </w:r>
          </w:p>
          <w:p w:rsidR="00575773" w:rsidRPr="00575773" w:rsidRDefault="00575773" w:rsidP="006D1677">
            <w:pPr>
              <w:jc w:val="both"/>
              <w:rPr>
                <w:rFonts w:ascii="Montserrat" w:eastAsia="Times New Roman" w:hAnsi="Montserrat"/>
                <w:sz w:val="16"/>
                <w:szCs w:val="16"/>
                <w:lang w:eastAsia="en-US"/>
              </w:rPr>
            </w:pPr>
            <w:r w:rsidRPr="00575773">
              <w:rPr>
                <w:rFonts w:ascii="Montserrat" w:eastAsia="Times New Roman" w:hAnsi="Montserrat"/>
                <w:sz w:val="16"/>
                <w:szCs w:val="16"/>
                <w:lang w:eastAsia="en-US"/>
              </w:rPr>
              <w:t xml:space="preserve">El Programa presupuestario S219, surgió en el año 2016 como resultado de fusión de dos programas, el S219 Programa Nacional Forestal - Pago por Servicios Ambientales y el U036 Programa Nacional Forestal – Desarrollo Forestal. Su objetivo es contribuir al desarrollo económico incluyente mediante la conservación y el manejo forestal sustentable participativo y competitivo de los recursos forestales de México. Para lograrlo, se otorgan subsidios a través de Reglas de Operación con los Componentes de Apoyo: i. Manejo Forestal Comunitario y Cadenas </w:t>
            </w:r>
            <w:r w:rsidR="00741554">
              <w:rPr>
                <w:rFonts w:ascii="Montserrat" w:eastAsia="Times New Roman" w:hAnsi="Montserrat"/>
                <w:sz w:val="16"/>
                <w:szCs w:val="16"/>
                <w:lang w:eastAsia="en-US"/>
              </w:rPr>
              <w:t xml:space="preserve">de Valor para el Bienestar; ii. </w:t>
            </w:r>
            <w:r w:rsidRPr="00575773">
              <w:rPr>
                <w:rFonts w:ascii="Montserrat" w:eastAsia="Times New Roman" w:hAnsi="Montserrat"/>
                <w:sz w:val="16"/>
                <w:szCs w:val="16"/>
                <w:lang w:eastAsia="en-US"/>
              </w:rPr>
              <w:t>Plantaciones Forestales Comerciales y Sistemas Agroforestales para el Bienestar; iii. Restauración Forestal de Microcuencas y Regiones Estratégicas para el Bienestar; iv. Servicios Ambientales para el Bienestar; y, v. Protección Forestal para el Bienestar. Tiene una cobertura nacional con enfoque regional y como parte de su proceso de focalización de apoyos se definen áreas elegibles.</w:t>
            </w:r>
          </w:p>
        </w:tc>
      </w:tr>
      <w:tr w:rsidR="00575773" w:rsidRPr="00575773" w:rsidTr="0029569A">
        <w:trPr>
          <w:trHeight w:val="2116"/>
          <w:jc w:val="center"/>
        </w:trPr>
        <w:tc>
          <w:tcPr>
            <w:tcW w:w="8931" w:type="dxa"/>
            <w:gridSpan w:val="6"/>
            <w:shd w:val="clear" w:color="auto" w:fill="FFFFFF" w:themeFill="background1"/>
            <w:vAlign w:val="center"/>
          </w:tcPr>
          <w:p w:rsidR="00575773" w:rsidRPr="00575773" w:rsidRDefault="00575773" w:rsidP="006D1677">
            <w:pPr>
              <w:spacing w:before="20"/>
              <w:rPr>
                <w:rFonts w:ascii="Montserrat" w:eastAsia="Times New Roman" w:hAnsi="Montserrat"/>
                <w:b/>
                <w:bCs/>
                <w:sz w:val="16"/>
                <w:szCs w:val="16"/>
                <w:lang w:val="es-MX" w:eastAsia="en-US"/>
              </w:rPr>
            </w:pPr>
            <w:r w:rsidRPr="00575773">
              <w:rPr>
                <w:rFonts w:ascii="Montserrat" w:eastAsia="Times New Roman" w:hAnsi="Montserrat"/>
                <w:b/>
                <w:bCs/>
                <w:sz w:val="16"/>
                <w:szCs w:val="16"/>
                <w:lang w:val="es-MX" w:eastAsia="en-US"/>
              </w:rPr>
              <w:t>Principales hallazgos de la evaluación</w:t>
            </w:r>
          </w:p>
          <w:p w:rsidR="00575773" w:rsidRPr="003A30AD" w:rsidRDefault="00575773" w:rsidP="003A30AD">
            <w:pPr>
              <w:spacing w:before="20"/>
              <w:jc w:val="both"/>
              <w:rPr>
                <w:rFonts w:ascii="Montserrat" w:eastAsia="Times New Roman" w:hAnsi="Montserrat"/>
                <w:bCs/>
                <w:sz w:val="16"/>
                <w:szCs w:val="16"/>
              </w:rPr>
            </w:pPr>
            <w:r w:rsidRPr="003A30AD">
              <w:rPr>
                <w:rFonts w:ascii="Montserrat" w:eastAsia="Times New Roman" w:hAnsi="Montserrat"/>
                <w:bCs/>
                <w:sz w:val="16"/>
                <w:szCs w:val="16"/>
              </w:rPr>
              <w:t>El Pp S219 está vinculado a los documentos programáticos institucionales y sectoriales. En el Diagnóstico y ROP, se encuentra definida el área potencial y el área objetivo. La planeación estratégica del Pp S219 es el resultado de ejercicios institucionalizados. En la cobertura del Pp S219, se observa una tendencia al alza en los años 2020 (98%) y 2021 (106%), respecto de 2019, donde se tuvo un 96% de atención. En el área de enfoque objetivo, se observan reducciones en 2020 y 2021 de 5% y 11%, respectivamente, con relación al año 2019; en 2022, se contabiliza un aumento de 2%, respecto al 2021. Los sistemas informáticos institucionales son confiables y permiten verificar o validar la información capturada, proporcionan información al personal involucrado y están integrados. La CONAFOR realiza una encuesta anual de satisfacción de usuarios y beneficiarios, sin embargo, no es posible asegurar la representatividad para las personas beneficiarias del Pp S219.</w:t>
            </w:r>
          </w:p>
        </w:tc>
      </w:tr>
      <w:tr w:rsidR="00575773" w:rsidRPr="00575773" w:rsidTr="006D1677">
        <w:trPr>
          <w:trHeight w:val="821"/>
          <w:jc w:val="center"/>
        </w:trPr>
        <w:tc>
          <w:tcPr>
            <w:tcW w:w="8931" w:type="dxa"/>
            <w:gridSpan w:val="6"/>
            <w:shd w:val="clear" w:color="auto" w:fill="FFFFFF" w:themeFill="background1"/>
            <w:vAlign w:val="center"/>
          </w:tcPr>
          <w:p w:rsidR="00575773" w:rsidRPr="00575773" w:rsidRDefault="00575773" w:rsidP="006D1677">
            <w:pPr>
              <w:spacing w:before="20"/>
              <w:rPr>
                <w:rFonts w:ascii="Montserrat" w:eastAsia="Times New Roman" w:hAnsi="Montserrat"/>
                <w:b/>
                <w:bCs/>
                <w:sz w:val="16"/>
                <w:szCs w:val="16"/>
                <w:lang w:val="es-MX" w:eastAsia="en-US"/>
              </w:rPr>
            </w:pPr>
            <w:r w:rsidRPr="00575773">
              <w:rPr>
                <w:rFonts w:ascii="Montserrat" w:eastAsia="Times New Roman" w:hAnsi="Montserrat"/>
                <w:b/>
                <w:bCs/>
                <w:sz w:val="16"/>
                <w:szCs w:val="16"/>
                <w:lang w:val="es-MX" w:eastAsia="en-US"/>
              </w:rPr>
              <w:t>Principales recomendaciones de la evaluación</w:t>
            </w:r>
          </w:p>
          <w:p w:rsidR="00575773" w:rsidRPr="003A30AD" w:rsidRDefault="00575773" w:rsidP="003A30AD">
            <w:pPr>
              <w:spacing w:before="20"/>
              <w:jc w:val="both"/>
              <w:rPr>
                <w:rFonts w:ascii="Montserrat" w:eastAsia="Times New Roman" w:hAnsi="Montserrat"/>
                <w:bCs/>
                <w:sz w:val="16"/>
                <w:szCs w:val="16"/>
              </w:rPr>
            </w:pPr>
            <w:r w:rsidRPr="003A30AD">
              <w:rPr>
                <w:rFonts w:ascii="Montserrat" w:eastAsia="Times New Roman" w:hAnsi="Montserrat"/>
                <w:bCs/>
                <w:sz w:val="16"/>
                <w:szCs w:val="16"/>
              </w:rPr>
              <w:t>Se recomienda realizar evaluaciones de impacto robustas de todos los componentes del Pp S219.</w:t>
            </w:r>
            <w:r w:rsidR="003A30AD">
              <w:rPr>
                <w:rFonts w:ascii="Montserrat" w:eastAsia="Times New Roman" w:hAnsi="Montserrat"/>
                <w:bCs/>
                <w:sz w:val="16"/>
                <w:szCs w:val="16"/>
              </w:rPr>
              <w:t xml:space="preserve"> </w:t>
            </w:r>
            <w:r w:rsidRPr="003A30AD">
              <w:rPr>
                <w:rFonts w:ascii="Montserrat" w:eastAsia="Times New Roman" w:hAnsi="Montserrat"/>
                <w:bCs/>
                <w:sz w:val="16"/>
                <w:szCs w:val="16"/>
              </w:rPr>
              <w:t>Se sugiere que la CONAFOR realice un ejercicio de homologar la redacción de la alineación, a nivel normativo, operativo y de planeación, de la política pública en materia forestal. Realizar una revisión de algunas variables empleadas para la medición de los indicadores con el fin de robustecerlos.</w:t>
            </w:r>
            <w:r w:rsidR="003A30AD">
              <w:rPr>
                <w:rFonts w:ascii="Montserrat" w:eastAsia="Times New Roman" w:hAnsi="Montserrat"/>
                <w:bCs/>
                <w:sz w:val="16"/>
                <w:szCs w:val="16"/>
              </w:rPr>
              <w:t xml:space="preserve"> </w:t>
            </w:r>
            <w:r w:rsidRPr="003A30AD">
              <w:rPr>
                <w:rFonts w:ascii="Montserrat" w:eastAsia="Times New Roman" w:hAnsi="Montserrat"/>
                <w:bCs/>
                <w:sz w:val="16"/>
                <w:szCs w:val="16"/>
              </w:rPr>
              <w:t>Analizar la posibilidad de llevar a cabo, evaluaciones de impacto por componente o grupos de componentes de modo que se observe el efecto que se ha generado en la población/área de enfoque con los apoyos otorgados.</w:t>
            </w:r>
            <w:r w:rsidR="003A30AD">
              <w:rPr>
                <w:rFonts w:ascii="Montserrat" w:eastAsia="Times New Roman" w:hAnsi="Montserrat"/>
                <w:bCs/>
                <w:sz w:val="16"/>
                <w:szCs w:val="16"/>
              </w:rPr>
              <w:t xml:space="preserve"> </w:t>
            </w:r>
            <w:r w:rsidRPr="003A30AD">
              <w:rPr>
                <w:rFonts w:ascii="Montserrat" w:eastAsia="Times New Roman" w:hAnsi="Montserrat"/>
                <w:bCs/>
                <w:sz w:val="16"/>
                <w:szCs w:val="16"/>
              </w:rPr>
              <w:t>Analizar la incorporación de variables socioeconómicas que permitan conocer y evaluar algunos otros aspectos relevantes para la identificación y medición de resultados, por ejemplo, los que tienen que ver con el impacto económico en la población que recibe los apoyos.</w:t>
            </w:r>
          </w:p>
        </w:tc>
      </w:tr>
      <w:tr w:rsidR="00575773" w:rsidRPr="00575773"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p>
          <w:p w:rsidR="00575773" w:rsidRPr="003A30AD" w:rsidRDefault="00575773" w:rsidP="003A30AD">
            <w:pPr>
              <w:spacing w:before="20"/>
              <w:jc w:val="both"/>
              <w:rPr>
                <w:rFonts w:ascii="Montserrat" w:eastAsia="Times New Roman" w:hAnsi="Montserrat"/>
                <w:bCs/>
                <w:sz w:val="16"/>
                <w:szCs w:val="16"/>
              </w:rPr>
            </w:pPr>
            <w:r w:rsidRPr="003A30AD">
              <w:rPr>
                <w:rFonts w:ascii="Montserrat" w:eastAsia="Times New Roman" w:hAnsi="Montserrat"/>
                <w:bCs/>
                <w:sz w:val="16"/>
                <w:szCs w:val="16"/>
              </w:rPr>
              <w:t>Considerar para los siguientes ejercicios fiscales los recursos necesarios para la realización de evaluaciones del Pp S219, así como el acopio de información socioeconómica de las personas beneficiarias con el fin de tener elementos para la medición del impacto económico y de cumplimiento del propósito del programa. Se sugiere contemplar la posibilidad de llevar a cabo una encuesta de satisfacción de beneficiarios específica para el Pp S219, para ello se requiere contar con los recursos para su realización.</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DD7084"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575773" w:rsidRPr="00575773" w:rsidRDefault="00575773" w:rsidP="00575773">
            <w:pPr>
              <w:pStyle w:val="Textocuadro"/>
              <w:ind w:left="-105"/>
              <w:jc w:val="both"/>
              <w:rPr>
                <w:rFonts w:cs="Arial"/>
                <w:b/>
                <w:bCs/>
                <w:sz w:val="18"/>
                <w:szCs w:val="18"/>
                <w:lang w:val="es-MX" w:eastAsia="es-ES"/>
              </w:rPr>
            </w:pPr>
            <w:r w:rsidRPr="00575773">
              <w:rPr>
                <w:rFonts w:cs="Arial"/>
                <w:b/>
                <w:bCs/>
                <w:sz w:val="18"/>
                <w:szCs w:val="18"/>
                <w:lang w:val="es-MX" w:eastAsia="es-ES"/>
              </w:rPr>
              <w:t xml:space="preserve">CUADRO 9 DE </w:t>
            </w:r>
            <w:r w:rsidR="00DE4700">
              <w:rPr>
                <w:rFonts w:cs="Arial"/>
                <w:b/>
                <w:bCs/>
                <w:sz w:val="18"/>
                <w:szCs w:val="18"/>
                <w:lang w:val="es-MX" w:eastAsia="es-ES"/>
              </w:rPr>
              <w:t>115</w:t>
            </w:r>
          </w:p>
          <w:p w:rsidR="00575773" w:rsidRPr="00B73FC9" w:rsidRDefault="00575773" w:rsidP="006D1677">
            <w:pPr>
              <w:spacing w:after="0"/>
              <w:ind w:left="-105"/>
              <w:jc w:val="both"/>
              <w:rPr>
                <w:rFonts w:ascii="Montserrat" w:eastAsia="Times New Roman" w:hAnsi="Montserrat" w:cs="Arial"/>
                <w:b/>
                <w:bCs/>
                <w:sz w:val="18"/>
                <w:szCs w:val="18"/>
              </w:rPr>
            </w:pPr>
            <w:r w:rsidRPr="00575773">
              <w:rPr>
                <w:rFonts w:ascii="Montserrat" w:eastAsia="Times New Roman" w:hAnsi="Montserrat" w:cs="Arial"/>
                <w:b/>
                <w:bCs/>
                <w:sz w:val="18"/>
                <w:szCs w:val="18"/>
              </w:rPr>
              <w:t>Evaluación de Consistencia y Resultados E005 “Programa de Calidad y Atención Integral al Turismo”.</w:t>
            </w:r>
            <w:r>
              <w:rPr>
                <w:rFonts w:ascii="Montserrat" w:eastAsia="Times New Roman" w:hAnsi="Montserrat" w:cs="Arial"/>
                <w:b/>
                <w:bCs/>
                <w:sz w:val="18"/>
                <w:szCs w:val="18"/>
              </w:rPr>
              <w:t xml:space="preserve"> </w:t>
            </w:r>
          </w:p>
        </w:tc>
      </w:tr>
      <w:tr w:rsidR="00575773" w:rsidRPr="00DD7084"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DD7084"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DD7084" w:rsidTr="006D1677">
        <w:trPr>
          <w:trHeight w:val="572"/>
          <w:jc w:val="center"/>
        </w:trPr>
        <w:tc>
          <w:tcPr>
            <w:tcW w:w="2396" w:type="dxa"/>
            <w:tcBorders>
              <w:top w:val="nil"/>
              <w:bottom w:val="nil"/>
            </w:tcBorders>
            <w:shd w:val="clear" w:color="auto" w:fill="D4C19C"/>
            <w:vAlign w:val="center"/>
          </w:tcPr>
          <w:p w:rsidR="00575773" w:rsidRPr="00DD7084"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DD7084">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8F72D8">
              <w:rPr>
                <w:rFonts w:ascii="Montserrat" w:eastAsiaTheme="minorHAnsi" w:hAnsi="Montserrat" w:cstheme="minorBidi"/>
                <w:b/>
                <w:bCs/>
                <w:color w:val="FFFFFF" w:themeColor="background1"/>
                <w:sz w:val="16"/>
                <w:szCs w:val="16"/>
                <w:lang w:val="es-ES" w:eastAsia="en-US"/>
              </w:rPr>
              <w:t>Evaluación en materia de Consis</w:t>
            </w:r>
            <w:r>
              <w:rPr>
                <w:rFonts w:ascii="Montserrat" w:eastAsiaTheme="minorHAnsi" w:hAnsi="Montserrat" w:cstheme="minorBidi"/>
                <w:b/>
                <w:bCs/>
                <w:color w:val="FFFFFF" w:themeColor="background1"/>
                <w:sz w:val="16"/>
                <w:szCs w:val="16"/>
                <w:lang w:val="es-ES" w:eastAsia="en-US"/>
              </w:rPr>
              <w:t xml:space="preserve">tencia y Resultados al programa </w:t>
            </w:r>
            <w:r w:rsidRPr="008F72D8">
              <w:rPr>
                <w:rFonts w:ascii="Montserrat" w:eastAsiaTheme="minorHAnsi" w:hAnsi="Montserrat" w:cstheme="minorBidi"/>
                <w:b/>
                <w:bCs/>
                <w:color w:val="FFFFFF" w:themeColor="background1"/>
                <w:sz w:val="16"/>
                <w:szCs w:val="16"/>
                <w:lang w:val="es-ES" w:eastAsia="en-US"/>
              </w:rPr>
              <w:t xml:space="preserve">presupuestario </w:t>
            </w:r>
            <w:r>
              <w:rPr>
                <w:rFonts w:ascii="Montserrat" w:eastAsiaTheme="minorHAnsi" w:hAnsi="Montserrat" w:cstheme="minorBidi"/>
                <w:b/>
                <w:bCs/>
                <w:color w:val="FFFFFF" w:themeColor="background1"/>
                <w:sz w:val="16"/>
                <w:szCs w:val="16"/>
                <w:lang w:val="es-ES" w:eastAsia="en-US"/>
              </w:rPr>
              <w:t xml:space="preserve">E005 </w:t>
            </w:r>
            <w:r w:rsidRPr="00ED0621">
              <w:rPr>
                <w:rFonts w:ascii="Montserrat" w:eastAsiaTheme="minorHAnsi" w:hAnsi="Montserrat" w:cstheme="minorBidi"/>
                <w:b/>
                <w:bCs/>
                <w:color w:val="FFFFFF" w:themeColor="background1"/>
                <w:sz w:val="16"/>
                <w:szCs w:val="16"/>
                <w:lang w:val="es-ES" w:eastAsia="en-US"/>
              </w:rPr>
              <w:t>Programa de Calidad y Atención Integral al Turismo</w:t>
            </w:r>
          </w:p>
        </w:tc>
      </w:tr>
      <w:tr w:rsidR="00575773" w:rsidRPr="00DD7084"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sz w:val="16"/>
                <w:szCs w:val="16"/>
                <w:lang w:val="es-ES" w:eastAsia="en-US"/>
              </w:rPr>
            </w:pPr>
            <w:r w:rsidRPr="008F72D8">
              <w:rPr>
                <w:rFonts w:ascii="Montserrat" w:eastAsiaTheme="minorHAnsi" w:hAnsi="Montserrat" w:cstheme="minorBidi"/>
                <w:sz w:val="16"/>
                <w:szCs w:val="16"/>
                <w:lang w:eastAsia="en-US"/>
              </w:rPr>
              <w:t>Contribuir a la mejora de la consistencia y orientación a resultados del programa presupuestario E005 Programa de Calidad y Atención Integral al Turismo a través del análisis y valoración de los elementos que integran su diseño, planeación e implementación, a fin de generar información relevante que retroalimente su diseño, gestión y resultados</w:t>
            </w:r>
            <w:r>
              <w:rPr>
                <w:rFonts w:ascii="Montserrat" w:eastAsiaTheme="minorHAnsi" w:hAnsi="Montserrat" w:cstheme="minorBidi"/>
                <w:sz w:val="16"/>
                <w:szCs w:val="16"/>
                <w:lang w:eastAsia="en-US"/>
              </w:rPr>
              <w:t>.</w:t>
            </w:r>
          </w:p>
        </w:tc>
      </w:tr>
      <w:tr w:rsidR="00575773" w:rsidRPr="00DD7084" w:rsidTr="006D1677">
        <w:trPr>
          <w:trHeight w:val="341"/>
          <w:jc w:val="center"/>
        </w:trPr>
        <w:tc>
          <w:tcPr>
            <w:tcW w:w="2396" w:type="dxa"/>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sz w:val="16"/>
                <w:szCs w:val="16"/>
                <w:lang w:val="es-ES" w:eastAsia="en-US"/>
              </w:rPr>
            </w:pPr>
            <w:r w:rsidRPr="008F72D8">
              <w:rPr>
                <w:rFonts w:ascii="Montserrat" w:eastAsiaTheme="minorHAnsi" w:hAnsi="Montserrat" w:cstheme="minorBidi"/>
                <w:sz w:val="16"/>
                <w:szCs w:val="16"/>
                <w:lang w:eastAsia="en-US"/>
              </w:rPr>
              <w:t>Consistencia y Resultados</w:t>
            </w:r>
          </w:p>
        </w:tc>
      </w:tr>
      <w:tr w:rsidR="00575773" w:rsidRPr="00DD7084" w:rsidTr="006D1677">
        <w:trPr>
          <w:trHeight w:val="399"/>
          <w:jc w:val="center"/>
        </w:trPr>
        <w:tc>
          <w:tcPr>
            <w:tcW w:w="2396" w:type="dxa"/>
            <w:shd w:val="clear" w:color="auto" w:fill="FFFFFF" w:themeFill="background1"/>
            <w:vAlign w:val="center"/>
          </w:tcPr>
          <w:p w:rsidR="00575773" w:rsidRPr="00DD7084" w:rsidRDefault="00575773" w:rsidP="006D1677">
            <w:pPr>
              <w:spacing w:after="0"/>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w:t>
            </w:r>
          </w:p>
        </w:tc>
      </w:tr>
      <w:tr w:rsidR="00575773" w:rsidRPr="00DD7084" w:rsidTr="006D1677">
        <w:trPr>
          <w:trHeight w:val="399"/>
          <w:jc w:val="center"/>
        </w:trPr>
        <w:tc>
          <w:tcPr>
            <w:tcW w:w="2396" w:type="dxa"/>
            <w:shd w:val="clear" w:color="auto" w:fill="D9D9D9" w:themeFill="background1" w:themeFillShade="D9"/>
            <w:vAlign w:val="center"/>
          </w:tcPr>
          <w:p w:rsidR="00575773" w:rsidRPr="00DD7084" w:rsidRDefault="00575773" w:rsidP="006D1677">
            <w:pPr>
              <w:spacing w:after="0"/>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DD7084" w:rsidRDefault="0047577E" w:rsidP="006D1677">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w:t>
            </w:r>
          </w:p>
        </w:tc>
      </w:tr>
      <w:tr w:rsidR="00575773" w:rsidRPr="00DD7084" w:rsidTr="006D1677">
        <w:trPr>
          <w:trHeight w:val="399"/>
          <w:jc w:val="center"/>
        </w:trPr>
        <w:tc>
          <w:tcPr>
            <w:tcW w:w="2396" w:type="dxa"/>
            <w:shd w:val="clear" w:color="auto" w:fill="FFFFFF" w:themeFill="background1"/>
            <w:vAlign w:val="center"/>
            <w:hideMark/>
          </w:tcPr>
          <w:p w:rsidR="00575773" w:rsidRPr="00DD7084" w:rsidRDefault="00575773" w:rsidP="006D1677">
            <w:pPr>
              <w:spacing w:after="0"/>
              <w:contextualSpacing/>
              <w:rPr>
                <w:rFonts w:ascii="Montserrat" w:eastAsia="Times New Roman" w:hAnsi="Montserrat"/>
                <w:noProof/>
                <w:sz w:val="16"/>
                <w:szCs w:val="16"/>
                <w:lang w:val="es-MX" w:eastAsia="en-US"/>
              </w:rPr>
            </w:pPr>
            <w:r w:rsidRPr="00DD7084">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21 Turismo</w:t>
            </w:r>
          </w:p>
        </w:tc>
      </w:tr>
      <w:tr w:rsidR="00575773" w:rsidRPr="00DD7084" w:rsidTr="006D1677">
        <w:trPr>
          <w:trHeight w:val="416"/>
          <w:jc w:val="center"/>
        </w:trPr>
        <w:tc>
          <w:tcPr>
            <w:tcW w:w="2396" w:type="dxa"/>
            <w:shd w:val="clear" w:color="auto" w:fill="D9D9D9" w:themeFill="background1" w:themeFillShade="D9"/>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DD7084"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E005</w:t>
            </w:r>
          </w:p>
        </w:tc>
        <w:tc>
          <w:tcPr>
            <w:tcW w:w="1559" w:type="dxa"/>
            <w:gridSpan w:val="2"/>
            <w:shd w:val="clear" w:color="auto" w:fill="D9D9D9" w:themeFill="background1" w:themeFillShade="D9"/>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DD7084" w:rsidRDefault="00575773" w:rsidP="006D1677">
            <w:pPr>
              <w:spacing w:before="20" w:after="0"/>
              <w:rPr>
                <w:rFonts w:ascii="Montserrat" w:eastAsia="Times New Roman" w:hAnsi="Montserrat"/>
                <w:sz w:val="16"/>
                <w:szCs w:val="16"/>
                <w:lang w:val="es-ES" w:eastAsia="en-US"/>
              </w:rPr>
            </w:pPr>
            <w:r w:rsidRPr="008F72D8">
              <w:rPr>
                <w:rFonts w:ascii="Montserrat" w:eastAsia="Times New Roman" w:hAnsi="Montserrat"/>
                <w:sz w:val="16"/>
                <w:szCs w:val="16"/>
                <w:lang w:eastAsia="en-US"/>
              </w:rPr>
              <w:t>Programa de Calidad y Atención Integral al Turismo</w:t>
            </w:r>
          </w:p>
        </w:tc>
      </w:tr>
      <w:tr w:rsidR="00575773" w:rsidRPr="00DD7084" w:rsidTr="006D1677">
        <w:trPr>
          <w:trHeight w:val="583"/>
          <w:jc w:val="center"/>
        </w:trPr>
        <w:tc>
          <w:tcPr>
            <w:tcW w:w="2396" w:type="dxa"/>
            <w:shd w:val="clear" w:color="auto" w:fill="auto"/>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DD7084"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eastAsia="en-US"/>
              </w:rPr>
              <w:t>D</w:t>
            </w:r>
            <w:r w:rsidRPr="008F72D8">
              <w:rPr>
                <w:rFonts w:ascii="Montserrat" w:eastAsia="Times New Roman" w:hAnsi="Montserrat" w:cstheme="minorBidi"/>
                <w:sz w:val="16"/>
                <w:szCs w:val="16"/>
                <w:lang w:eastAsia="en-US"/>
              </w:rPr>
              <w:t>irección General de Servicios al Turista Ángeles Verdes</w:t>
            </w:r>
          </w:p>
        </w:tc>
      </w:tr>
      <w:tr w:rsidR="00575773" w:rsidRPr="00DD7084" w:rsidTr="006D1677">
        <w:trPr>
          <w:trHeight w:val="317"/>
          <w:jc w:val="center"/>
        </w:trPr>
        <w:tc>
          <w:tcPr>
            <w:tcW w:w="2396" w:type="dxa"/>
            <w:vMerge w:val="restart"/>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B73FC9" w:rsidRDefault="00575773" w:rsidP="006D1677">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eastAsia="en-US"/>
              </w:rPr>
              <w:t>C</w:t>
            </w:r>
            <w:r w:rsidRPr="008F72D8">
              <w:rPr>
                <w:rFonts w:ascii="Montserrat" w:eastAsia="Times New Roman" w:hAnsi="Montserrat"/>
                <w:sz w:val="16"/>
                <w:szCs w:val="16"/>
                <w:lang w:eastAsia="en-US"/>
              </w:rPr>
              <w:t>entro de Estudios de Competitividad del Instituto Tecnológico Autónomo de México</w:t>
            </w:r>
          </w:p>
        </w:tc>
      </w:tr>
      <w:tr w:rsidR="00575773" w:rsidRPr="00DD7084" w:rsidTr="006D1677">
        <w:trPr>
          <w:trHeight w:val="293"/>
          <w:jc w:val="center"/>
        </w:trPr>
        <w:tc>
          <w:tcPr>
            <w:tcW w:w="2396" w:type="dxa"/>
            <w:vMerge/>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6D1677">
            <w:pPr>
              <w:spacing w:after="0"/>
              <w:rPr>
                <w:rFonts w:ascii="Montserrat" w:eastAsia="Times New Roman" w:hAnsi="Montserrat"/>
                <w:sz w:val="16"/>
                <w:szCs w:val="16"/>
                <w:lang w:val="es-ES" w:eastAsia="en-US"/>
              </w:rPr>
            </w:pPr>
            <w:r w:rsidRPr="008F72D8">
              <w:rPr>
                <w:rFonts w:ascii="Montserrat" w:eastAsia="Times New Roman" w:hAnsi="Montserrat"/>
                <w:sz w:val="16"/>
                <w:szCs w:val="16"/>
                <w:lang w:eastAsia="en-US"/>
              </w:rPr>
              <w:t>Dr. Guillermo Abdel Musik Asali</w:t>
            </w:r>
          </w:p>
        </w:tc>
      </w:tr>
      <w:tr w:rsidR="00575773" w:rsidRPr="00DD7084" w:rsidTr="006D1677">
        <w:trPr>
          <w:trHeight w:val="389"/>
          <w:jc w:val="center"/>
        </w:trPr>
        <w:tc>
          <w:tcPr>
            <w:tcW w:w="2396" w:type="dxa"/>
            <w:vMerge/>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Default="00575773" w:rsidP="006D1677">
            <w:pPr>
              <w:spacing w:after="0"/>
              <w:jc w:val="both"/>
              <w:rPr>
                <w:rFonts w:ascii="Montserrat" w:eastAsia="Times New Roman" w:hAnsi="Montserrat"/>
                <w:sz w:val="16"/>
                <w:szCs w:val="16"/>
                <w:lang w:eastAsia="en-US"/>
              </w:rPr>
            </w:pPr>
            <w:r w:rsidRPr="008F72D8">
              <w:rPr>
                <w:rFonts w:ascii="Montserrat" w:eastAsia="Times New Roman" w:hAnsi="Montserrat"/>
                <w:sz w:val="16"/>
                <w:szCs w:val="16"/>
                <w:lang w:eastAsia="en-US"/>
              </w:rPr>
              <w:t xml:space="preserve">Mtra. Ana Valero de Santillán Jiménez </w:t>
            </w:r>
          </w:p>
          <w:p w:rsidR="00575773" w:rsidRDefault="00575773" w:rsidP="006D1677">
            <w:pPr>
              <w:spacing w:after="0"/>
              <w:jc w:val="both"/>
              <w:rPr>
                <w:rFonts w:ascii="Montserrat" w:eastAsia="Times New Roman" w:hAnsi="Montserrat"/>
                <w:sz w:val="16"/>
                <w:szCs w:val="16"/>
                <w:lang w:eastAsia="en-US"/>
              </w:rPr>
            </w:pPr>
            <w:r w:rsidRPr="008F72D8">
              <w:rPr>
                <w:rFonts w:ascii="Montserrat" w:eastAsia="Times New Roman" w:hAnsi="Montserrat"/>
                <w:sz w:val="16"/>
                <w:szCs w:val="16"/>
                <w:lang w:eastAsia="en-US"/>
              </w:rPr>
              <w:t>Dra. María Merino S</w:t>
            </w:r>
            <w:r>
              <w:rPr>
                <w:rFonts w:ascii="Montserrat" w:eastAsia="Times New Roman" w:hAnsi="Montserrat"/>
                <w:sz w:val="16"/>
                <w:szCs w:val="16"/>
                <w:lang w:eastAsia="en-US"/>
              </w:rPr>
              <w:t xml:space="preserve">anz </w:t>
            </w:r>
          </w:p>
          <w:p w:rsidR="00575773" w:rsidRPr="00DD7084" w:rsidRDefault="00575773" w:rsidP="006D1677">
            <w:pPr>
              <w:spacing w:after="0"/>
              <w:jc w:val="both"/>
              <w:rPr>
                <w:rFonts w:ascii="Montserrat" w:eastAsia="Times New Roman" w:hAnsi="Montserrat"/>
                <w:sz w:val="16"/>
                <w:szCs w:val="16"/>
                <w:lang w:val="es-ES" w:eastAsia="en-US"/>
              </w:rPr>
            </w:pPr>
            <w:r>
              <w:rPr>
                <w:rFonts w:ascii="Montserrat" w:eastAsia="Times New Roman" w:hAnsi="Montserrat"/>
                <w:sz w:val="16"/>
                <w:szCs w:val="16"/>
                <w:lang w:eastAsia="en-US"/>
              </w:rPr>
              <w:t xml:space="preserve">C.P. Laura Margarita Sangri </w:t>
            </w:r>
            <w:r w:rsidRPr="008F72D8">
              <w:rPr>
                <w:rFonts w:ascii="Montserrat" w:eastAsia="Times New Roman" w:hAnsi="Montserrat"/>
                <w:sz w:val="16"/>
                <w:szCs w:val="16"/>
                <w:lang w:eastAsia="en-US"/>
              </w:rPr>
              <w:t>Alexanderson</w:t>
            </w:r>
          </w:p>
        </w:tc>
      </w:tr>
      <w:tr w:rsidR="00575773" w:rsidRPr="00DD7084" w:rsidTr="006D1677">
        <w:trPr>
          <w:trHeight w:val="413"/>
          <w:jc w:val="center"/>
        </w:trPr>
        <w:tc>
          <w:tcPr>
            <w:tcW w:w="2396" w:type="dxa"/>
            <w:shd w:val="clear" w:color="auto" w:fill="auto"/>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DD7084" w:rsidRDefault="00575773" w:rsidP="006D1677">
            <w:pPr>
              <w:spacing w:after="0"/>
              <w:rPr>
                <w:rFonts w:ascii="Montserrat" w:eastAsia="Times New Roman" w:hAnsi="Montserrat"/>
                <w:sz w:val="16"/>
                <w:szCs w:val="16"/>
                <w:lang w:eastAsia="en-US"/>
              </w:rPr>
            </w:pPr>
            <w:r w:rsidRPr="008F72D8">
              <w:rPr>
                <w:rFonts w:ascii="Montserrat" w:eastAsia="Times New Roman" w:hAnsi="Montserrat"/>
                <w:sz w:val="16"/>
                <w:szCs w:val="16"/>
                <w:lang w:eastAsia="en-US"/>
              </w:rPr>
              <w:t>Invitación a cuando menos tres personas</w:t>
            </w:r>
          </w:p>
        </w:tc>
        <w:tc>
          <w:tcPr>
            <w:tcW w:w="2143" w:type="dxa"/>
            <w:gridSpan w:val="2"/>
            <w:shd w:val="clear" w:color="auto" w:fill="auto"/>
            <w:vAlign w:val="center"/>
          </w:tcPr>
          <w:p w:rsidR="00575773" w:rsidRPr="00DD7084" w:rsidRDefault="00575773" w:rsidP="006D1677">
            <w:pPr>
              <w:spacing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DD7084" w:rsidRDefault="00575773" w:rsidP="006D1677">
            <w:pPr>
              <w:spacing w:after="0"/>
              <w:rPr>
                <w:rFonts w:ascii="Montserrat" w:eastAsia="Times New Roman" w:hAnsi="Montserrat"/>
                <w:sz w:val="16"/>
                <w:szCs w:val="16"/>
                <w:lang w:eastAsia="en-US"/>
              </w:rPr>
            </w:pPr>
            <w:r w:rsidRPr="008F72D8">
              <w:rPr>
                <w:rFonts w:ascii="Montserrat" w:eastAsia="Times New Roman" w:hAnsi="Montserrat"/>
                <w:sz w:val="16"/>
                <w:szCs w:val="16"/>
                <w:lang w:eastAsia="en-US"/>
              </w:rPr>
              <w:t>$475,000 (Cuatrocientos setenta y cinco mil quinientos pesos 00/100 M.N.)</w:t>
            </w:r>
          </w:p>
        </w:tc>
      </w:tr>
      <w:tr w:rsidR="00575773" w:rsidRPr="00DD7084" w:rsidTr="006D1677">
        <w:trPr>
          <w:trHeight w:val="419"/>
          <w:jc w:val="center"/>
        </w:trPr>
        <w:tc>
          <w:tcPr>
            <w:tcW w:w="2396" w:type="dxa"/>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DD7084" w:rsidRDefault="00575773" w:rsidP="006D1677">
            <w:pPr>
              <w:spacing w:after="0"/>
              <w:rPr>
                <w:rFonts w:ascii="Montserrat" w:eastAsia="Times New Roman" w:hAnsi="Montserrat"/>
                <w:sz w:val="16"/>
                <w:szCs w:val="16"/>
                <w:lang w:eastAsia="en-US"/>
              </w:rPr>
            </w:pPr>
            <w:r w:rsidRPr="008F72D8">
              <w:rPr>
                <w:rFonts w:ascii="Montserrat" w:eastAsia="Times New Roman" w:hAnsi="Montserrat"/>
                <w:sz w:val="16"/>
                <w:szCs w:val="16"/>
                <w:lang w:eastAsia="en-US"/>
              </w:rPr>
              <w:t>Contrato individual</w:t>
            </w:r>
          </w:p>
        </w:tc>
        <w:tc>
          <w:tcPr>
            <w:tcW w:w="2143" w:type="dxa"/>
            <w:gridSpan w:val="2"/>
            <w:shd w:val="clear" w:color="auto" w:fill="FFFFFF" w:themeFill="background1"/>
            <w:vAlign w:val="center"/>
          </w:tcPr>
          <w:p w:rsidR="00575773" w:rsidRPr="00DD7084" w:rsidRDefault="00575773" w:rsidP="006D1677">
            <w:pPr>
              <w:spacing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DD7084" w:rsidRDefault="00575773" w:rsidP="006D1677">
            <w:pPr>
              <w:spacing w:after="0"/>
              <w:rPr>
                <w:rFonts w:ascii="Montserrat" w:eastAsia="Times New Roman" w:hAnsi="Montserrat"/>
                <w:sz w:val="16"/>
                <w:szCs w:val="16"/>
                <w:lang w:eastAsia="en-US"/>
              </w:rPr>
            </w:pPr>
            <w:r w:rsidRPr="008F72D8">
              <w:rPr>
                <w:rFonts w:ascii="Montserrat" w:eastAsia="Times New Roman" w:hAnsi="Montserrat"/>
                <w:sz w:val="16"/>
                <w:szCs w:val="16"/>
                <w:lang w:eastAsia="en-US"/>
              </w:rPr>
              <w:t>Recursos Fiscales</w:t>
            </w:r>
          </w:p>
        </w:tc>
      </w:tr>
      <w:tr w:rsidR="00575773" w:rsidRPr="00DD7084" w:rsidTr="006D1677">
        <w:trPr>
          <w:trHeight w:val="583"/>
          <w:jc w:val="center"/>
        </w:trPr>
        <w:tc>
          <w:tcPr>
            <w:tcW w:w="2396" w:type="dxa"/>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DD7084" w:rsidRDefault="00575773" w:rsidP="006D1677">
            <w:pPr>
              <w:spacing w:after="0"/>
              <w:rPr>
                <w:rFonts w:ascii="Montserrat" w:eastAsia="Times New Roman" w:hAnsi="Montserrat"/>
                <w:sz w:val="16"/>
                <w:szCs w:val="16"/>
                <w:lang w:val="es-ES" w:eastAsia="en-US"/>
              </w:rPr>
            </w:pPr>
            <w:r w:rsidRPr="008F72D8">
              <w:rPr>
                <w:rFonts w:ascii="Montserrat" w:eastAsia="Times New Roman" w:hAnsi="Montserrat"/>
                <w:sz w:val="16"/>
                <w:szCs w:val="16"/>
                <w:lang w:eastAsia="en-US"/>
              </w:rPr>
              <w:t>Unidad de Evaluación del Desempeño de la Secretaría de Hacienda y Crédito Público</w:t>
            </w:r>
          </w:p>
        </w:tc>
      </w:tr>
      <w:tr w:rsidR="00575773" w:rsidRPr="00DD7084" w:rsidTr="006D1677">
        <w:trPr>
          <w:trHeight w:val="583"/>
          <w:jc w:val="center"/>
        </w:trPr>
        <w:tc>
          <w:tcPr>
            <w:tcW w:w="2396" w:type="dxa"/>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DD7084" w:rsidRDefault="00575773" w:rsidP="006D1677">
            <w:pPr>
              <w:spacing w:after="0"/>
              <w:rPr>
                <w:rFonts w:ascii="Montserrat" w:eastAsia="Times New Roman" w:hAnsi="Montserrat"/>
                <w:sz w:val="16"/>
                <w:szCs w:val="16"/>
                <w:lang w:val="es-MX" w:eastAsia="en-US"/>
              </w:rPr>
            </w:pPr>
            <w:r w:rsidRPr="006D1ECC">
              <w:rPr>
                <w:rFonts w:ascii="Montserrat" w:eastAsia="Times New Roman" w:hAnsi="Montserrat"/>
                <w:sz w:val="16"/>
                <w:szCs w:val="16"/>
                <w:lang w:val="es-MX" w:eastAsia="en-US"/>
              </w:rPr>
              <w:t>https://www.transparenciapresupuestaria.gob.mx/work/models/PTP/programas/sed/evaluaciones/2023/</w:t>
            </w:r>
            <w:r w:rsidRPr="006D1ECC">
              <w:rPr>
                <w:rFonts w:ascii="Montserrat" w:eastAsia="Times New Roman" w:hAnsi="Montserrat"/>
                <w:sz w:val="16"/>
                <w:szCs w:val="16"/>
                <w:lang w:eastAsia="en-US"/>
              </w:rPr>
              <w:t>21E005PHCR22</w:t>
            </w:r>
            <w:r w:rsidRPr="006D1ECC">
              <w:rPr>
                <w:rFonts w:ascii="Montserrat" w:eastAsia="Times New Roman" w:hAnsi="Montserrat"/>
                <w:sz w:val="16"/>
                <w:szCs w:val="16"/>
                <w:lang w:val="es-MX" w:eastAsia="en-US"/>
              </w:rPr>
              <w:t>.zip</w:t>
            </w:r>
          </w:p>
        </w:tc>
      </w:tr>
      <w:tr w:rsidR="00575773" w:rsidRPr="00DD7084" w:rsidTr="006D1677">
        <w:trPr>
          <w:trHeight w:val="1909"/>
          <w:jc w:val="center"/>
        </w:trPr>
        <w:tc>
          <w:tcPr>
            <w:tcW w:w="8931" w:type="dxa"/>
            <w:gridSpan w:val="6"/>
            <w:shd w:val="clear" w:color="auto" w:fill="FFFFFF" w:themeFill="background1"/>
            <w:vAlign w:val="center"/>
          </w:tcPr>
          <w:p w:rsidR="00575773" w:rsidRPr="00DD7084"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Descripción del Programa</w:t>
            </w:r>
          </w:p>
          <w:p w:rsidR="00575773" w:rsidRDefault="00575773" w:rsidP="006D1677">
            <w:pPr>
              <w:spacing w:before="20" w:after="0"/>
              <w:jc w:val="both"/>
              <w:outlineLvl w:val="0"/>
              <w:rPr>
                <w:rFonts w:ascii="Montserrat" w:eastAsia="Times New Roman" w:hAnsi="Montserrat"/>
                <w:sz w:val="16"/>
                <w:szCs w:val="16"/>
                <w:lang w:eastAsia="en-US"/>
              </w:rPr>
            </w:pPr>
            <w:r w:rsidRPr="008F72D8">
              <w:rPr>
                <w:rFonts w:ascii="Montserrat" w:eastAsia="Times New Roman" w:hAnsi="Montserrat"/>
                <w:sz w:val="16"/>
                <w:szCs w:val="16"/>
                <w:lang w:eastAsia="en-US"/>
              </w:rPr>
              <w:t xml:space="preserve">El Programa Presupuestario (Pp) E005 Programa de Calidad y Atención Integral al Turismo es un programa federal operado por la Dirección General de Servicios al Turista Ángeles Verdes (DGSTAV), y tiene como objetivo que los turistas que viajan a destinos turísticos de México que presentan una emergencia y solicitan servicios de asistencia turística, sean asistidos de forma adecuada. </w:t>
            </w:r>
          </w:p>
          <w:p w:rsidR="00575773" w:rsidRPr="00DD7084" w:rsidRDefault="00575773" w:rsidP="006D1677">
            <w:pPr>
              <w:spacing w:before="20" w:after="0"/>
              <w:jc w:val="both"/>
              <w:outlineLvl w:val="0"/>
              <w:rPr>
                <w:rFonts w:ascii="Montserrat" w:eastAsia="Times New Roman" w:hAnsi="Montserrat"/>
                <w:sz w:val="16"/>
                <w:szCs w:val="16"/>
                <w:lang w:eastAsia="en-US"/>
              </w:rPr>
            </w:pPr>
            <w:r w:rsidRPr="008F72D8">
              <w:rPr>
                <w:rFonts w:ascii="Montserrat" w:eastAsia="Times New Roman" w:hAnsi="Montserrat"/>
                <w:sz w:val="16"/>
                <w:szCs w:val="16"/>
                <w:lang w:eastAsia="en-US"/>
              </w:rPr>
              <w:t>El problema que busca atender actualmente, de acuerdo con el Diagnóstico presentado, son las emergencias que presentan los turistas durante su trayecto hacia un destino turístico, las cuales pueden estar relacionadas con una falla mecánica, accidente o requerimiento de orientación turística</w:t>
            </w:r>
            <w:r>
              <w:rPr>
                <w:rFonts w:ascii="Montserrat" w:eastAsia="Times New Roman" w:hAnsi="Montserrat"/>
                <w:sz w:val="16"/>
                <w:szCs w:val="16"/>
                <w:lang w:eastAsia="en-US"/>
              </w:rPr>
              <w:t>.</w:t>
            </w:r>
          </w:p>
        </w:tc>
      </w:tr>
      <w:tr w:rsidR="00575773" w:rsidRPr="00DD7084" w:rsidTr="0029569A">
        <w:trPr>
          <w:trHeight w:val="1309"/>
          <w:jc w:val="center"/>
        </w:trPr>
        <w:tc>
          <w:tcPr>
            <w:tcW w:w="8931" w:type="dxa"/>
            <w:gridSpan w:val="6"/>
            <w:shd w:val="clear" w:color="auto" w:fill="FFFFFF" w:themeFill="background1"/>
            <w:vAlign w:val="center"/>
          </w:tcPr>
          <w:p w:rsidR="00575773"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hallazgos de la evaluación</w:t>
            </w:r>
          </w:p>
          <w:p w:rsidR="00575773" w:rsidRPr="00B73FC9" w:rsidRDefault="00575773" w:rsidP="002A6E97">
            <w:pPr>
              <w:spacing w:before="20"/>
              <w:jc w:val="both"/>
              <w:rPr>
                <w:rFonts w:ascii="Montserrat" w:eastAsia="Times New Roman" w:hAnsi="Montserrat"/>
                <w:bCs/>
                <w:sz w:val="16"/>
                <w:szCs w:val="16"/>
                <w:lang w:val="es-MX" w:eastAsia="en-US"/>
              </w:rPr>
            </w:pPr>
            <w:r w:rsidRPr="008F72D8">
              <w:rPr>
                <w:rFonts w:ascii="Montserrat" w:eastAsia="Times New Roman" w:hAnsi="Montserrat"/>
                <w:bCs/>
                <w:sz w:val="16"/>
                <w:szCs w:val="16"/>
                <w:lang w:eastAsia="en-US"/>
              </w:rPr>
              <w:t xml:space="preserve">El diseño del Pp E005 es consistente con el problema que busca atender. Tanto el problema, como el objetivo, sus poblaciones y los servicios que ofrece, están bien definidos y son consistentes entre sí. Sin embargo, se identificaron dos áreas de oportunidad: el Diagnóstico no contempla estadísticas completas para dimensionar el problema que busca atender, el diseño de la Matriz de Indicadores de Resultados (MIR) no permite obtener información relevante sobre la gestión de los principales procesos. </w:t>
            </w:r>
            <w:r w:rsidR="002A6E97">
              <w:rPr>
                <w:rFonts w:ascii="Montserrat" w:eastAsia="Times New Roman" w:hAnsi="Montserrat"/>
                <w:bCs/>
                <w:sz w:val="16"/>
                <w:szCs w:val="16"/>
                <w:lang w:eastAsia="en-US"/>
              </w:rPr>
              <w:t xml:space="preserve">El </w:t>
            </w:r>
            <w:r w:rsidRPr="008F72D8">
              <w:rPr>
                <w:rFonts w:ascii="Montserrat" w:eastAsia="Times New Roman" w:hAnsi="Montserrat"/>
                <w:bCs/>
                <w:sz w:val="16"/>
                <w:szCs w:val="16"/>
                <w:lang w:eastAsia="en-US"/>
              </w:rPr>
              <w:t>Pp E005 cuenta con una estrategia de cobertura y focalización pertinente, sólo que se encuentra dispersa en varios documentos institucionales y de trabajo. Además, a partir de evaluaciones y auditorías se identifica que, mediante la intervención del programa, la situación actual de la población que se atiende ha mejorado pues se logran resolver las incidencias mecánicas y de información que el turista requiere para o durante sus trayectos carreteros.</w:t>
            </w:r>
          </w:p>
        </w:tc>
      </w:tr>
      <w:tr w:rsidR="00575773" w:rsidRPr="00DD7084" w:rsidTr="002A6E97">
        <w:trPr>
          <w:trHeight w:val="1917"/>
          <w:jc w:val="center"/>
        </w:trPr>
        <w:tc>
          <w:tcPr>
            <w:tcW w:w="8931" w:type="dxa"/>
            <w:gridSpan w:val="6"/>
            <w:shd w:val="clear" w:color="auto" w:fill="FFFFFF" w:themeFill="background1"/>
            <w:vAlign w:val="center"/>
          </w:tcPr>
          <w:p w:rsidR="00575773"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recomendaciones de la evaluación</w:t>
            </w:r>
          </w:p>
          <w:p w:rsidR="00575773" w:rsidRPr="003A30AD" w:rsidRDefault="00575773" w:rsidP="002A6E97">
            <w:pPr>
              <w:jc w:val="both"/>
              <w:rPr>
                <w:rFonts w:ascii="Montserrat" w:eastAsiaTheme="minorHAnsi" w:hAnsi="Montserrat"/>
                <w:sz w:val="16"/>
                <w:szCs w:val="16"/>
                <w:lang w:val="es-ES"/>
              </w:rPr>
            </w:pPr>
            <w:r w:rsidRPr="003A30AD">
              <w:rPr>
                <w:rFonts w:ascii="Montserrat" w:eastAsiaTheme="minorHAnsi" w:hAnsi="Montserrat"/>
                <w:sz w:val="16"/>
                <w:szCs w:val="16"/>
              </w:rPr>
              <w:t>Completar en el Diagnóstico, las estadísticas sobre el problema que se desea atender y su evolución en el tiempo, a fin de que también se incluyan las incidencias relacionadas a descomposturas vehiculares en tramos carreteros.</w:t>
            </w:r>
            <w:r w:rsidR="003A30AD">
              <w:rPr>
                <w:rFonts w:ascii="Montserrat" w:eastAsiaTheme="minorHAnsi" w:hAnsi="Montserrat"/>
                <w:sz w:val="16"/>
                <w:szCs w:val="16"/>
              </w:rPr>
              <w:t xml:space="preserve"> </w:t>
            </w:r>
            <w:r w:rsidRPr="003A30AD">
              <w:rPr>
                <w:rFonts w:ascii="Montserrat" w:eastAsiaTheme="minorHAnsi" w:hAnsi="Montserrat"/>
                <w:sz w:val="16"/>
                <w:szCs w:val="16"/>
              </w:rPr>
              <w:t>Rediseñar la MIR para que sea consistente con los objetivos y servicios del programa, y para que incluya indicadores que permitan dar un seguimiento adecuado al desempeño y resultados del Pp E005. Se sugiere partir de la propuesta que hace la instancia evaluadora.</w:t>
            </w:r>
            <w:r w:rsidR="003A30AD">
              <w:rPr>
                <w:rFonts w:ascii="Montserrat" w:eastAsiaTheme="minorHAnsi" w:hAnsi="Montserrat"/>
                <w:sz w:val="16"/>
                <w:szCs w:val="16"/>
              </w:rPr>
              <w:t xml:space="preserve"> </w:t>
            </w:r>
            <w:r w:rsidRPr="003A30AD">
              <w:rPr>
                <w:rFonts w:ascii="Montserrat" w:eastAsiaTheme="minorHAnsi" w:hAnsi="Montserrat"/>
                <w:sz w:val="16"/>
                <w:szCs w:val="16"/>
              </w:rPr>
              <w:t>Llevar a cabo un nuevo ejercicio de planeación para redefinir estrategias e indicadores de desempeño consistentes con el nuevo Diagnóstico y la MIR propuesta por esta instancia evaluadora.</w:t>
            </w:r>
            <w:r w:rsidR="003A30AD">
              <w:rPr>
                <w:rFonts w:ascii="Montserrat" w:eastAsiaTheme="minorHAnsi" w:hAnsi="Montserrat"/>
                <w:sz w:val="16"/>
                <w:szCs w:val="16"/>
              </w:rPr>
              <w:t xml:space="preserve"> </w:t>
            </w:r>
          </w:p>
        </w:tc>
      </w:tr>
      <w:tr w:rsidR="00575773" w:rsidRPr="00DD7084"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910D0B" w:rsidRDefault="00575773" w:rsidP="006D1677">
            <w:pPr>
              <w:spacing w:before="20"/>
              <w:jc w:val="both"/>
              <w:rPr>
                <w:rFonts w:ascii="Montserrat" w:eastAsia="Times New Roman" w:hAnsi="Montserrat"/>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AB7C5B" w:rsidRDefault="00AB7C5B" w:rsidP="00C92797">
      <w:pPr>
        <w:pStyle w:val="01BodyTEXT"/>
        <w:spacing w:before="0" w:after="120" w:line="240" w:lineRule="auto"/>
        <w:rPr>
          <w:rFonts w:ascii="Montserrat Light" w:hAnsi="Montserrat Light"/>
          <w:color w:val="auto"/>
        </w:rPr>
      </w:pPr>
    </w:p>
    <w:p w:rsidR="00315E2E" w:rsidRPr="008449C0" w:rsidRDefault="00315E2E" w:rsidP="00315E2E">
      <w:pPr>
        <w:pStyle w:val="Ttulo2"/>
        <w:jc w:val="both"/>
        <w:rPr>
          <w:sz w:val="24"/>
          <w:szCs w:val="24"/>
          <w:lang w:val="es-MX"/>
        </w:rPr>
      </w:pPr>
      <w:bookmarkStart w:id="15" w:name="_Toc1218305388"/>
      <w:bookmarkStart w:id="16" w:name="_Toc117253205"/>
      <w:bookmarkStart w:id="17" w:name="_Toc132652692"/>
      <w:bookmarkStart w:id="18" w:name="_Toc140055933"/>
      <w:r w:rsidRPr="008449C0">
        <w:rPr>
          <w:sz w:val="24"/>
          <w:szCs w:val="24"/>
          <w:lang w:val="es-MX"/>
        </w:rPr>
        <w:t>FICHA</w:t>
      </w:r>
      <w:r w:rsidR="0009490E" w:rsidRPr="008449C0">
        <w:rPr>
          <w:sz w:val="24"/>
          <w:szCs w:val="24"/>
          <w:lang w:val="es-MX"/>
        </w:rPr>
        <w:t>S DE MONITOREO Y EVALUACIÓN 2022</w:t>
      </w:r>
      <w:r w:rsidRPr="008449C0">
        <w:rPr>
          <w:sz w:val="24"/>
          <w:szCs w:val="24"/>
          <w:lang w:val="es-MX"/>
        </w:rPr>
        <w:t>-202</w:t>
      </w:r>
      <w:bookmarkEnd w:id="15"/>
      <w:bookmarkEnd w:id="16"/>
      <w:r w:rsidR="0009490E" w:rsidRPr="008449C0">
        <w:rPr>
          <w:sz w:val="24"/>
          <w:szCs w:val="24"/>
          <w:lang w:val="es-MX"/>
        </w:rPr>
        <w:t>3</w:t>
      </w:r>
    </w:p>
    <w:p w:rsidR="00315E2E" w:rsidRPr="0047577E" w:rsidRDefault="0009490E" w:rsidP="00315E2E">
      <w:pPr>
        <w:jc w:val="both"/>
        <w:rPr>
          <w:rFonts w:eastAsia="Montserrat Light" w:cs="Montserrat Light"/>
          <w:szCs w:val="22"/>
          <w:lang w:val="es-ES"/>
        </w:rPr>
      </w:pPr>
      <w:r w:rsidRPr="0047577E">
        <w:t>El numeral 56 del PAE 2023</w:t>
      </w:r>
      <w:r w:rsidR="00315E2E" w:rsidRPr="0047577E">
        <w:t>, establece que “</w:t>
      </w:r>
      <w:r w:rsidR="0047577E" w:rsidRPr="0047577E">
        <w:rPr>
          <w:rFonts w:eastAsia="Montserrat Light" w:cs="Montserrat Light"/>
          <w:szCs w:val="22"/>
        </w:rPr>
        <w:t>Las dependencias y entidades que operen o coordinen los Pp enlistados en el Anexo 2c de este PAE deberán realizar una Ficha de Monitoreo y Evaluación 2022-2023, la cual será considerada como la evaluación anual, de conformidad con el artículo 78 de la LGDS</w:t>
      </w:r>
      <w:r w:rsidR="00315E2E" w:rsidRPr="0047577E">
        <w:t>”.</w:t>
      </w:r>
    </w:p>
    <w:p w:rsidR="0009490E" w:rsidRPr="0047577E" w:rsidRDefault="00315E2E" w:rsidP="00315E2E">
      <w:pPr>
        <w:jc w:val="both"/>
        <w:rPr>
          <w:rFonts w:eastAsia="Century Gothic"/>
          <w:lang w:val="es-MX" w:eastAsia="ja-JP"/>
        </w:rPr>
      </w:pPr>
      <w:r w:rsidRPr="0047577E">
        <w:rPr>
          <w:rFonts w:eastAsia="Century Gothic"/>
          <w:lang w:val="es-MX" w:eastAsia="ja-JP"/>
        </w:rPr>
        <w:t>Dur</w:t>
      </w:r>
      <w:r w:rsidR="0009490E" w:rsidRPr="0047577E">
        <w:rPr>
          <w:rFonts w:eastAsia="Century Gothic"/>
          <w:lang w:val="es-MX" w:eastAsia="ja-JP"/>
        </w:rPr>
        <w:t>ante el tercer trimestre de 2023</w:t>
      </w:r>
      <w:r w:rsidR="00EF18FB">
        <w:rPr>
          <w:rFonts w:eastAsia="Century Gothic"/>
          <w:lang w:val="es-MX" w:eastAsia="ja-JP"/>
        </w:rPr>
        <w:t>, en la SHCP se recibieron 100</w:t>
      </w:r>
      <w:r w:rsidRPr="0047577E">
        <w:rPr>
          <w:rFonts w:eastAsia="Century Gothic"/>
          <w:lang w:val="es-MX" w:eastAsia="ja-JP"/>
        </w:rPr>
        <w:t xml:space="preserve"> FMyE</w:t>
      </w:r>
      <w:r w:rsidR="005225A2">
        <w:rPr>
          <w:rFonts w:eastAsia="Century Gothic"/>
          <w:lang w:val="es-MX" w:eastAsia="ja-JP"/>
        </w:rPr>
        <w:t xml:space="preserve"> 2022</w:t>
      </w:r>
      <w:r w:rsidR="0009490E" w:rsidRPr="0047577E">
        <w:rPr>
          <w:rFonts w:eastAsia="Century Gothic"/>
          <w:lang w:val="es-MX" w:eastAsia="ja-JP"/>
        </w:rPr>
        <w:t>-2023</w:t>
      </w:r>
      <w:r w:rsidRPr="0047577E">
        <w:rPr>
          <w:rFonts w:eastAsia="Century Gothic"/>
          <w:lang w:val="es-MX" w:eastAsia="ja-JP"/>
        </w:rPr>
        <w:t xml:space="preserve">, correspondientes a los Pp de los siguientes Ramos: </w:t>
      </w:r>
      <w:r w:rsidR="0009490E" w:rsidRPr="0047577E">
        <w:rPr>
          <w:rFonts w:eastAsia="Century Gothic"/>
          <w:lang w:val="es-MX" w:eastAsia="ja-JP"/>
        </w:rPr>
        <w:t xml:space="preserve">04-Gobernación. 10-Economía, 11-Educación, 12-Salud, </w:t>
      </w:r>
      <w:r w:rsidR="00EF18FB">
        <w:rPr>
          <w:rFonts w:eastAsia="Century Gothic"/>
          <w:lang w:val="es-MX" w:eastAsia="ja-JP"/>
        </w:rPr>
        <w:t>14-Trabajo y Previsión Social, 15-</w:t>
      </w:r>
      <w:r w:rsidR="00EF18FB" w:rsidRPr="00EF18FB">
        <w:rPr>
          <w:rFonts w:eastAsia="Century Gothic"/>
          <w:lang w:val="es-MX" w:eastAsia="ja-JP"/>
        </w:rPr>
        <w:t>Desarrollo Agrario, Territorial y Urbano</w:t>
      </w:r>
      <w:r w:rsidR="00EF18FB">
        <w:rPr>
          <w:rFonts w:eastAsia="Century Gothic"/>
          <w:lang w:val="es-MX" w:eastAsia="ja-JP"/>
        </w:rPr>
        <w:t>, 16-</w:t>
      </w:r>
      <w:r w:rsidR="00EF18FB" w:rsidRPr="00EF18FB">
        <w:rPr>
          <w:rFonts w:eastAsia="Century Gothic"/>
          <w:lang w:val="es-MX" w:eastAsia="ja-JP"/>
        </w:rPr>
        <w:t>Medio Ambiente y Recursos Naturales</w:t>
      </w:r>
      <w:r w:rsidR="00EF18FB">
        <w:rPr>
          <w:rFonts w:eastAsia="Century Gothic"/>
          <w:lang w:val="es-MX" w:eastAsia="ja-JP"/>
        </w:rPr>
        <w:t xml:space="preserve">, </w:t>
      </w:r>
      <w:r w:rsidR="0009490E" w:rsidRPr="0047577E">
        <w:rPr>
          <w:rFonts w:eastAsia="Century Gothic"/>
          <w:lang w:val="es-MX" w:eastAsia="ja-JP"/>
        </w:rPr>
        <w:t>20-Bienestar, 47-Entidades no Sectorizadas, 48-Cultura, 50- IMSS-Bienestar y 51-</w:t>
      </w:r>
      <w:r w:rsidR="0009490E" w:rsidRPr="0047577E">
        <w:t xml:space="preserve"> </w:t>
      </w:r>
      <w:r w:rsidR="0009490E" w:rsidRPr="0047577E">
        <w:rPr>
          <w:rFonts w:eastAsia="Century Gothic"/>
          <w:lang w:val="es-MX" w:eastAsia="ja-JP"/>
        </w:rPr>
        <w:t xml:space="preserve">Instituto de Seguridad y Servicios Sociales de los Trabajadores del Estado. A continuación, se presenta la síntesis de las FMyE </w:t>
      </w:r>
      <w:r w:rsidR="002B360C" w:rsidRPr="0047577E">
        <w:rPr>
          <w:rFonts w:eastAsia="Century Gothic"/>
          <w:lang w:val="es-MX" w:eastAsia="ja-JP"/>
        </w:rPr>
        <w:t>2022</w:t>
      </w:r>
      <w:r w:rsidR="00875ACF" w:rsidRPr="0047577E">
        <w:rPr>
          <w:rFonts w:eastAsia="Century Gothic"/>
          <w:lang w:val="es-MX" w:eastAsia="ja-JP"/>
        </w:rPr>
        <w:t>-2023</w:t>
      </w:r>
      <w:r w:rsidR="0009490E" w:rsidRPr="0047577E">
        <w:rPr>
          <w:rFonts w:eastAsia="Century Gothic"/>
          <w:lang w:val="es-MX" w:eastAsia="ja-JP"/>
        </w:rPr>
        <w:t xml:space="preserve"> con sus principales hallazgos y recomendaciones:</w:t>
      </w:r>
    </w:p>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DD7084"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D1677" w:rsidRDefault="006D1677" w:rsidP="006D1677">
            <w:pPr>
              <w:pStyle w:val="Textocuadro"/>
              <w:ind w:left="-105"/>
              <w:jc w:val="both"/>
              <w:rPr>
                <w:rFonts w:cs="Arial"/>
                <w:b/>
                <w:bCs/>
                <w:sz w:val="18"/>
                <w:szCs w:val="18"/>
                <w:lang w:val="es-MX" w:eastAsia="es-ES"/>
              </w:rPr>
            </w:pPr>
            <w:r>
              <w:rPr>
                <w:rFonts w:cs="Arial"/>
                <w:b/>
                <w:bCs/>
                <w:sz w:val="18"/>
                <w:szCs w:val="18"/>
                <w:lang w:val="es-MX" w:eastAsia="es-ES"/>
              </w:rPr>
              <w:t xml:space="preserve">CUADRO 10 DE </w:t>
            </w:r>
            <w:r w:rsidR="00DE4700">
              <w:rPr>
                <w:rFonts w:cs="Arial"/>
                <w:b/>
                <w:bCs/>
                <w:sz w:val="18"/>
                <w:szCs w:val="18"/>
                <w:lang w:val="es-MX" w:eastAsia="es-ES"/>
              </w:rPr>
              <w:t>115</w:t>
            </w:r>
            <w:r>
              <w:rPr>
                <w:rFonts w:cs="Arial"/>
                <w:b/>
                <w:bCs/>
                <w:sz w:val="18"/>
                <w:szCs w:val="18"/>
                <w:lang w:val="es-MX" w:eastAsia="es-ES"/>
              </w:rPr>
              <w:t xml:space="preserve"> </w:t>
            </w:r>
          </w:p>
          <w:p w:rsidR="00575773" w:rsidRPr="00DD7084" w:rsidRDefault="00575773" w:rsidP="006D1677">
            <w:pPr>
              <w:pStyle w:val="Textocuadro"/>
              <w:ind w:left="-105"/>
              <w:jc w:val="both"/>
              <w:rPr>
                <w:rFonts w:eastAsia="Calibri" w:cstheme="minorBidi"/>
                <w:b/>
                <w:bCs/>
                <w:color w:val="FFFFFF" w:themeColor="background1"/>
                <w:sz w:val="2"/>
                <w:szCs w:val="16"/>
                <w:lang w:val="es-MX"/>
              </w:rPr>
            </w:pPr>
            <w:r w:rsidRPr="00DD7084">
              <w:rPr>
                <w:rFonts w:cs="Arial"/>
                <w:b/>
                <w:bCs/>
                <w:sz w:val="18"/>
                <w:szCs w:val="18"/>
              </w:rPr>
              <w:t>Ficha de Monitoreo y Evaluación 2022-2023</w:t>
            </w:r>
            <w:r>
              <w:rPr>
                <w:rFonts w:cs="Arial"/>
                <w:b/>
                <w:bCs/>
                <w:sz w:val="18"/>
                <w:szCs w:val="18"/>
              </w:rPr>
              <w:t xml:space="preserve"> S155 </w:t>
            </w:r>
            <w:r w:rsidRPr="00DD7084">
              <w:rPr>
                <w:rFonts w:cs="Arial"/>
                <w:b/>
                <w:bCs/>
                <w:sz w:val="18"/>
                <w:szCs w:val="18"/>
              </w:rPr>
              <w:t>“</w:t>
            </w:r>
            <w:r w:rsidRPr="00B73FC9">
              <w:rPr>
                <w:rFonts w:cs="Arial"/>
                <w:b/>
                <w:bCs/>
                <w:sz w:val="18"/>
                <w:szCs w:val="18"/>
              </w:rPr>
              <w:t>Programa de Apoyo a las Instancias de Mujeres en las Entidades Federativas PAIMEF</w:t>
            </w:r>
            <w:r w:rsidRPr="00DD7084">
              <w:rPr>
                <w:rFonts w:cs="Arial"/>
                <w:b/>
                <w:bCs/>
                <w:sz w:val="18"/>
                <w:szCs w:val="18"/>
              </w:rPr>
              <w:t>”.</w:t>
            </w:r>
          </w:p>
        </w:tc>
      </w:tr>
      <w:tr w:rsidR="00575773" w:rsidRPr="00DD7084"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DD7084"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DD7084" w:rsidTr="006D1677">
        <w:trPr>
          <w:trHeight w:val="572"/>
          <w:jc w:val="center"/>
        </w:trPr>
        <w:tc>
          <w:tcPr>
            <w:tcW w:w="2396" w:type="dxa"/>
            <w:tcBorders>
              <w:top w:val="nil"/>
              <w:bottom w:val="nil"/>
            </w:tcBorders>
            <w:shd w:val="clear" w:color="auto" w:fill="D4C19C"/>
            <w:vAlign w:val="center"/>
          </w:tcPr>
          <w:p w:rsidR="00575773" w:rsidRPr="00DD7084"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DD7084">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DD7084">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DD7084"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DD7084" w:rsidRDefault="00AD2680" w:rsidP="00AD2680">
            <w:pPr>
              <w:spacing w:before="20" w:after="0"/>
              <w:jc w:val="both"/>
              <w:rPr>
                <w:rFonts w:ascii="Montserrat" w:eastAsiaTheme="minorHAnsi" w:hAnsi="Montserrat" w:cstheme="minorBidi"/>
                <w:sz w:val="16"/>
                <w:szCs w:val="16"/>
                <w:lang w:val="es-ES" w:eastAsia="en-US"/>
              </w:rPr>
            </w:pPr>
            <w:r w:rsidRPr="00AD2680">
              <w:rPr>
                <w:rFonts w:ascii="Montserrat" w:eastAsiaTheme="minorHAnsi" w:hAnsi="Montserrat" w:cstheme="minorBidi"/>
                <w:sz w:val="16"/>
                <w:szCs w:val="16"/>
                <w:lang w:val="es-MX" w:eastAsia="en-US"/>
              </w:rPr>
              <w:t>Mostra</w:t>
            </w:r>
            <w:r>
              <w:rPr>
                <w:rFonts w:ascii="Montserrat" w:eastAsiaTheme="minorHAnsi" w:hAnsi="Montserrat" w:cstheme="minorBidi"/>
                <w:sz w:val="16"/>
                <w:szCs w:val="16"/>
                <w:lang w:val="es-MX" w:eastAsia="en-US"/>
              </w:rPr>
              <w:t xml:space="preserve">r </w:t>
            </w:r>
            <w:r w:rsidRPr="00AD2680">
              <w:rPr>
                <w:rFonts w:ascii="Montserrat" w:eastAsiaTheme="minorHAnsi" w:hAnsi="Montserrat" w:cstheme="minorBidi"/>
                <w:sz w:val="16"/>
                <w:szCs w:val="16"/>
                <w:lang w:val="es-MX" w:eastAsia="en-US"/>
              </w:rPr>
              <w:t>el</w:t>
            </w:r>
            <w:r>
              <w:rPr>
                <w:rFonts w:ascii="Montserrat" w:eastAsiaTheme="minorHAnsi" w:hAnsi="Montserrat" w:cstheme="minorBidi"/>
                <w:sz w:val="16"/>
                <w:szCs w:val="16"/>
                <w:lang w:val="es-MX" w:eastAsia="en-US"/>
              </w:rPr>
              <w:t xml:space="preserve"> </w:t>
            </w:r>
            <w:r w:rsidRPr="00AD2680">
              <w:rPr>
                <w:rFonts w:ascii="Montserrat" w:eastAsiaTheme="minorHAnsi" w:hAnsi="Montserrat" w:cstheme="minorBidi"/>
                <w:sz w:val="16"/>
                <w:szCs w:val="16"/>
                <w:lang w:val="es-MX" w:eastAsia="en-US"/>
              </w:rPr>
              <w:t>avance</w:t>
            </w:r>
            <w:r>
              <w:rPr>
                <w:rFonts w:ascii="Montserrat" w:eastAsiaTheme="minorHAnsi" w:hAnsi="Montserrat" w:cstheme="minorBidi"/>
                <w:sz w:val="16"/>
                <w:szCs w:val="16"/>
                <w:lang w:val="es-MX" w:eastAsia="en-US"/>
              </w:rPr>
              <w:t xml:space="preserve"> </w:t>
            </w:r>
            <w:r w:rsidRPr="00AD2680">
              <w:rPr>
                <w:rFonts w:ascii="Montserrat" w:eastAsiaTheme="minorHAnsi" w:hAnsi="Montserrat" w:cstheme="minorBidi"/>
                <w:sz w:val="16"/>
                <w:szCs w:val="16"/>
                <w:lang w:val="es-MX" w:eastAsia="en-US"/>
              </w:rPr>
              <w:t>de</w:t>
            </w:r>
            <w:r>
              <w:rPr>
                <w:rFonts w:ascii="Montserrat" w:eastAsiaTheme="minorHAnsi" w:hAnsi="Montserrat" w:cstheme="minorBidi"/>
                <w:sz w:val="16"/>
                <w:szCs w:val="16"/>
                <w:lang w:val="es-MX" w:eastAsia="en-US"/>
              </w:rPr>
              <w:t xml:space="preserve"> </w:t>
            </w:r>
            <w:r w:rsidRPr="00AD2680">
              <w:rPr>
                <w:rFonts w:ascii="Montserrat" w:eastAsiaTheme="minorHAnsi" w:hAnsi="Montserrat" w:cstheme="minorBidi"/>
                <w:sz w:val="16"/>
                <w:szCs w:val="16"/>
                <w:lang w:val="es-MX" w:eastAsia="en-US"/>
              </w:rPr>
              <w:t>los</w:t>
            </w:r>
            <w:r>
              <w:rPr>
                <w:rFonts w:ascii="Montserrat" w:eastAsiaTheme="minorHAnsi" w:hAnsi="Montserrat" w:cstheme="minorBidi"/>
                <w:sz w:val="16"/>
                <w:szCs w:val="16"/>
                <w:lang w:val="es-MX" w:eastAsia="en-US"/>
              </w:rPr>
              <w:t xml:space="preserve"> </w:t>
            </w:r>
            <w:r w:rsidRPr="00AD2680">
              <w:rPr>
                <w:rFonts w:ascii="Montserrat" w:eastAsiaTheme="minorHAnsi" w:hAnsi="Montserrat" w:cstheme="minorBidi"/>
                <w:sz w:val="16"/>
                <w:szCs w:val="16"/>
                <w:lang w:val="es-MX" w:eastAsia="en-US"/>
              </w:rPr>
              <w:t>objetivos</w:t>
            </w:r>
            <w:r>
              <w:rPr>
                <w:rFonts w:ascii="Montserrat" w:eastAsiaTheme="minorHAnsi" w:hAnsi="Montserrat" w:cstheme="minorBidi"/>
                <w:sz w:val="16"/>
                <w:szCs w:val="16"/>
                <w:lang w:val="es-MX" w:eastAsia="en-US"/>
              </w:rPr>
              <w:t xml:space="preserve"> </w:t>
            </w:r>
            <w:r w:rsidRPr="00AD2680">
              <w:rPr>
                <w:rFonts w:ascii="Montserrat" w:eastAsiaTheme="minorHAnsi" w:hAnsi="Montserrat" w:cstheme="minorBidi"/>
                <w:sz w:val="16"/>
                <w:szCs w:val="16"/>
                <w:lang w:val="es-MX" w:eastAsia="en-US"/>
              </w:rPr>
              <w:t>y</w:t>
            </w:r>
            <w:r>
              <w:rPr>
                <w:rFonts w:ascii="Montserrat" w:eastAsiaTheme="minorHAnsi" w:hAnsi="Montserrat" w:cstheme="minorBidi"/>
                <w:sz w:val="16"/>
                <w:szCs w:val="16"/>
                <w:lang w:val="es-MX" w:eastAsia="en-US"/>
              </w:rPr>
              <w:t xml:space="preserve"> </w:t>
            </w:r>
            <w:r w:rsidRPr="00AD2680">
              <w:rPr>
                <w:rFonts w:ascii="Montserrat" w:eastAsiaTheme="minorHAnsi" w:hAnsi="Montserrat" w:cstheme="minorBidi"/>
                <w:sz w:val="16"/>
                <w:szCs w:val="16"/>
                <w:lang w:val="es-MX" w:eastAsia="en-US"/>
              </w:rPr>
              <w:t>metas</w:t>
            </w:r>
            <w:r>
              <w:rPr>
                <w:rFonts w:ascii="Montserrat" w:eastAsiaTheme="minorHAnsi" w:hAnsi="Montserrat" w:cstheme="minorBidi"/>
                <w:sz w:val="16"/>
                <w:szCs w:val="16"/>
                <w:lang w:val="es-MX" w:eastAsia="en-US"/>
              </w:rPr>
              <w:t xml:space="preserve"> </w:t>
            </w:r>
            <w:r w:rsidRPr="00AD2680">
              <w:rPr>
                <w:rFonts w:ascii="Montserrat" w:eastAsiaTheme="minorHAnsi" w:hAnsi="Montserrat" w:cstheme="minorBidi"/>
                <w:sz w:val="16"/>
                <w:szCs w:val="16"/>
                <w:lang w:val="es-MX" w:eastAsia="en-US"/>
              </w:rPr>
              <w:t>del</w:t>
            </w:r>
            <w:r>
              <w:rPr>
                <w:rFonts w:ascii="Montserrat" w:eastAsiaTheme="minorHAnsi" w:hAnsi="Montserrat" w:cstheme="minorBidi"/>
                <w:sz w:val="16"/>
                <w:szCs w:val="16"/>
                <w:lang w:val="es-MX" w:eastAsia="en-US"/>
              </w:rPr>
              <w:t xml:space="preserve"> </w:t>
            </w:r>
            <w:r w:rsidRPr="00AD2680">
              <w:rPr>
                <w:rFonts w:ascii="Montserrat" w:eastAsiaTheme="minorHAnsi" w:hAnsi="Montserrat" w:cstheme="minorBidi"/>
                <w:sz w:val="16"/>
                <w:szCs w:val="16"/>
                <w:lang w:val="es-MX" w:eastAsia="en-US"/>
              </w:rPr>
              <w:t>PAIMEF,</w:t>
            </w:r>
            <w:r>
              <w:rPr>
                <w:rFonts w:ascii="Montserrat" w:eastAsiaTheme="minorHAnsi" w:hAnsi="Montserrat" w:cstheme="minorBidi"/>
                <w:sz w:val="16"/>
                <w:szCs w:val="16"/>
                <w:lang w:val="es-MX" w:eastAsia="en-US"/>
              </w:rPr>
              <w:t xml:space="preserve"> en cuanto a cobertura y presupuesto de forma sintética y estructurada, así como fortalezas, oportunidades, debilidades, amenazas para contribuir a la toma de decisiones y mejora del programa. </w:t>
            </w:r>
          </w:p>
        </w:tc>
      </w:tr>
      <w:tr w:rsidR="00575773" w:rsidRPr="00DD7084" w:rsidTr="006D1677">
        <w:trPr>
          <w:trHeight w:val="341"/>
          <w:jc w:val="center"/>
        </w:trPr>
        <w:tc>
          <w:tcPr>
            <w:tcW w:w="2396" w:type="dxa"/>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DD7084" w:rsidRDefault="00575773" w:rsidP="005B13D7">
            <w:pPr>
              <w:spacing w:before="20" w:after="0"/>
              <w:rPr>
                <w:rFonts w:ascii="Montserrat" w:eastAsiaTheme="minorHAnsi" w:hAnsi="Montserrat" w:cstheme="minorBidi"/>
                <w:sz w:val="16"/>
                <w:szCs w:val="16"/>
                <w:lang w:val="es-ES" w:eastAsia="en-US"/>
              </w:rPr>
            </w:pPr>
            <w:r w:rsidRPr="00DD7084">
              <w:rPr>
                <w:rFonts w:ascii="Montserrat" w:eastAsiaTheme="minorHAnsi" w:hAnsi="Montserrat" w:cstheme="minorBidi"/>
                <w:sz w:val="16"/>
                <w:szCs w:val="16"/>
                <w:lang w:val="es-ES" w:eastAsia="en-US"/>
              </w:rPr>
              <w:t xml:space="preserve">Ficha de Monitoreo y Evaluación </w:t>
            </w:r>
          </w:p>
        </w:tc>
      </w:tr>
      <w:tr w:rsidR="00575773" w:rsidRPr="00DD7084" w:rsidTr="006D1677">
        <w:trPr>
          <w:trHeight w:val="399"/>
          <w:jc w:val="center"/>
        </w:trPr>
        <w:tc>
          <w:tcPr>
            <w:tcW w:w="2396" w:type="dxa"/>
            <w:shd w:val="clear" w:color="auto" w:fill="FFFFFF" w:themeFill="background1"/>
            <w:vAlign w:val="center"/>
          </w:tcPr>
          <w:p w:rsidR="00575773" w:rsidRPr="00DD7084" w:rsidRDefault="00575773" w:rsidP="006D1677">
            <w:pPr>
              <w:spacing w:after="0"/>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sidRPr="00DD7084">
              <w:rPr>
                <w:rFonts w:ascii="Montserrat" w:eastAsia="Times New Roman" w:hAnsi="Montserrat"/>
                <w:bCs/>
                <w:noProof/>
                <w:sz w:val="16"/>
                <w:szCs w:val="16"/>
                <w:lang w:val="es-MX" w:eastAsia="en-US"/>
              </w:rPr>
              <w:t>2023</w:t>
            </w:r>
          </w:p>
        </w:tc>
      </w:tr>
      <w:tr w:rsidR="00575773" w:rsidRPr="00DD7084" w:rsidTr="006D1677">
        <w:trPr>
          <w:trHeight w:val="399"/>
          <w:jc w:val="center"/>
        </w:trPr>
        <w:tc>
          <w:tcPr>
            <w:tcW w:w="2396" w:type="dxa"/>
            <w:shd w:val="clear" w:color="auto" w:fill="D9D9D9" w:themeFill="background1" w:themeFillShade="D9"/>
            <w:vAlign w:val="center"/>
          </w:tcPr>
          <w:p w:rsidR="00575773" w:rsidRPr="00DD7084" w:rsidRDefault="00575773" w:rsidP="006D1677">
            <w:pPr>
              <w:spacing w:after="0"/>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sidRPr="00DD7084">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575773" w:rsidRPr="00DD7084" w:rsidTr="006D1677">
        <w:trPr>
          <w:trHeight w:val="399"/>
          <w:jc w:val="center"/>
        </w:trPr>
        <w:tc>
          <w:tcPr>
            <w:tcW w:w="2396" w:type="dxa"/>
            <w:shd w:val="clear" w:color="auto" w:fill="FFFFFF" w:themeFill="background1"/>
            <w:vAlign w:val="center"/>
            <w:hideMark/>
          </w:tcPr>
          <w:p w:rsidR="00575773" w:rsidRPr="00DD7084" w:rsidRDefault="00575773" w:rsidP="006D1677">
            <w:pPr>
              <w:spacing w:after="0"/>
              <w:contextualSpacing/>
              <w:rPr>
                <w:rFonts w:ascii="Montserrat" w:eastAsia="Times New Roman" w:hAnsi="Montserrat"/>
                <w:noProof/>
                <w:sz w:val="16"/>
                <w:szCs w:val="16"/>
                <w:lang w:val="es-MX" w:eastAsia="en-US"/>
              </w:rPr>
            </w:pPr>
            <w:r w:rsidRPr="00DD7084">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04 Gobernación</w:t>
            </w:r>
          </w:p>
        </w:tc>
      </w:tr>
      <w:tr w:rsidR="00575773" w:rsidRPr="00DD7084" w:rsidTr="006D1677">
        <w:trPr>
          <w:trHeight w:val="583"/>
          <w:jc w:val="center"/>
        </w:trPr>
        <w:tc>
          <w:tcPr>
            <w:tcW w:w="2396" w:type="dxa"/>
            <w:shd w:val="clear" w:color="auto" w:fill="D9D9D9" w:themeFill="background1" w:themeFillShade="D9"/>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DD7084"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S155</w:t>
            </w:r>
          </w:p>
        </w:tc>
        <w:tc>
          <w:tcPr>
            <w:tcW w:w="1559" w:type="dxa"/>
            <w:gridSpan w:val="2"/>
            <w:shd w:val="clear" w:color="auto" w:fill="D9D9D9" w:themeFill="background1" w:themeFillShade="D9"/>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DD7084" w:rsidRDefault="00575773" w:rsidP="006D1677">
            <w:pPr>
              <w:spacing w:before="20" w:after="0"/>
              <w:jc w:val="both"/>
              <w:rPr>
                <w:rFonts w:ascii="Montserrat" w:eastAsia="Times New Roman" w:hAnsi="Montserrat"/>
                <w:sz w:val="16"/>
                <w:szCs w:val="16"/>
                <w:lang w:val="es-ES" w:eastAsia="en-US"/>
              </w:rPr>
            </w:pPr>
            <w:r w:rsidRPr="00B73FC9">
              <w:rPr>
                <w:rFonts w:ascii="Montserrat" w:eastAsia="Times New Roman" w:hAnsi="Montserrat"/>
                <w:sz w:val="16"/>
                <w:szCs w:val="16"/>
                <w:lang w:eastAsia="en-US"/>
              </w:rPr>
              <w:t>Programa de Apoyo a las Instancias de Mujeres en las Entidades Federativas PAIMEF</w:t>
            </w:r>
          </w:p>
        </w:tc>
      </w:tr>
      <w:tr w:rsidR="00575773" w:rsidRPr="00DD7084" w:rsidTr="006D1677">
        <w:trPr>
          <w:trHeight w:val="583"/>
          <w:jc w:val="center"/>
        </w:trPr>
        <w:tc>
          <w:tcPr>
            <w:tcW w:w="2396" w:type="dxa"/>
            <w:shd w:val="clear" w:color="auto" w:fill="auto"/>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DD7084"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C</w:t>
            </w:r>
            <w:r w:rsidRPr="00B73FC9">
              <w:rPr>
                <w:rFonts w:ascii="Montserrat" w:eastAsia="Times New Roman" w:hAnsi="Montserrat" w:cstheme="minorBidi"/>
                <w:sz w:val="16"/>
                <w:szCs w:val="16"/>
                <w:lang w:val="es-MX" w:eastAsia="en-US"/>
              </w:rPr>
              <w:t>omisión Nacional para Prevenir y Erradicar la Violencia contra las Mujeres (CONAVIM)</w:t>
            </w:r>
          </w:p>
        </w:tc>
      </w:tr>
      <w:tr w:rsidR="00575773" w:rsidRPr="00DD7084" w:rsidTr="006D1677">
        <w:trPr>
          <w:trHeight w:val="317"/>
          <w:jc w:val="center"/>
        </w:trPr>
        <w:tc>
          <w:tcPr>
            <w:tcW w:w="2396" w:type="dxa"/>
            <w:vMerge w:val="restart"/>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B73FC9" w:rsidRDefault="00575773" w:rsidP="006D1677">
            <w:pPr>
              <w:spacing w:before="20" w:after="0"/>
              <w:jc w:val="both"/>
              <w:rPr>
                <w:rFonts w:ascii="Montserrat" w:eastAsia="Times New Roman" w:hAnsi="Montserrat"/>
                <w:sz w:val="16"/>
                <w:szCs w:val="16"/>
                <w:lang w:val="es-ES" w:eastAsia="en-US"/>
              </w:rPr>
            </w:pPr>
            <w:r w:rsidRPr="00B73FC9">
              <w:rPr>
                <w:rFonts w:ascii="Montserrat" w:eastAsia="Times New Roman" w:hAnsi="Montserrat"/>
                <w:sz w:val="16"/>
                <w:szCs w:val="16"/>
                <w:lang w:val="es-ES" w:eastAsia="en-US"/>
              </w:rPr>
              <w:t>Dirección General de Programación y P</w:t>
            </w:r>
            <w:r>
              <w:rPr>
                <w:rFonts w:ascii="Montserrat" w:eastAsia="Times New Roman" w:hAnsi="Montserrat"/>
                <w:sz w:val="16"/>
                <w:szCs w:val="16"/>
                <w:lang w:val="es-ES" w:eastAsia="en-US"/>
              </w:rPr>
              <w:t xml:space="preserve">resupuesto de la Secretaría de </w:t>
            </w:r>
            <w:r w:rsidRPr="00B73FC9">
              <w:rPr>
                <w:rFonts w:ascii="Montserrat" w:eastAsia="Times New Roman" w:hAnsi="Montserrat"/>
                <w:sz w:val="16"/>
                <w:szCs w:val="16"/>
                <w:lang w:val="es-ES" w:eastAsia="en-US"/>
              </w:rPr>
              <w:t>Gobernación</w:t>
            </w:r>
          </w:p>
        </w:tc>
      </w:tr>
      <w:tr w:rsidR="00575773" w:rsidRPr="00DD7084" w:rsidTr="006D1677">
        <w:trPr>
          <w:trHeight w:val="293"/>
          <w:jc w:val="center"/>
        </w:trPr>
        <w:tc>
          <w:tcPr>
            <w:tcW w:w="2396" w:type="dxa"/>
            <w:vMerge/>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6D1677">
            <w:pPr>
              <w:spacing w:after="0"/>
              <w:rPr>
                <w:rFonts w:ascii="Montserrat" w:eastAsia="Times New Roman" w:hAnsi="Montserrat"/>
                <w:sz w:val="16"/>
                <w:szCs w:val="16"/>
                <w:lang w:val="es-ES" w:eastAsia="en-US"/>
              </w:rPr>
            </w:pPr>
            <w:r w:rsidRPr="00B73FC9">
              <w:rPr>
                <w:rFonts w:ascii="Montserrat" w:eastAsia="Times New Roman" w:hAnsi="Montserrat"/>
                <w:sz w:val="16"/>
                <w:szCs w:val="16"/>
                <w:lang w:val="es-ES" w:eastAsia="en-US"/>
              </w:rPr>
              <w:t>Carlos Alberto García Buenrostro</w:t>
            </w:r>
          </w:p>
        </w:tc>
      </w:tr>
      <w:tr w:rsidR="00575773" w:rsidRPr="00DD7084" w:rsidTr="006D1677">
        <w:trPr>
          <w:trHeight w:val="389"/>
          <w:jc w:val="center"/>
        </w:trPr>
        <w:tc>
          <w:tcPr>
            <w:tcW w:w="2396" w:type="dxa"/>
            <w:vMerge/>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Default="00575773" w:rsidP="006D1677">
            <w:pPr>
              <w:spacing w:after="0"/>
              <w:rPr>
                <w:rFonts w:ascii="Montserrat" w:eastAsia="Times New Roman" w:hAnsi="Montserrat"/>
                <w:sz w:val="16"/>
                <w:szCs w:val="16"/>
                <w:lang w:eastAsia="en-US"/>
              </w:rPr>
            </w:pPr>
            <w:r w:rsidRPr="00B73FC9">
              <w:rPr>
                <w:rFonts w:ascii="Montserrat" w:eastAsia="Times New Roman" w:hAnsi="Montserrat"/>
                <w:sz w:val="16"/>
                <w:szCs w:val="16"/>
                <w:lang w:eastAsia="en-US"/>
              </w:rPr>
              <w:t xml:space="preserve">Ana Alejandra Alfaro Flores en la DGPYP </w:t>
            </w:r>
          </w:p>
          <w:p w:rsidR="00575773" w:rsidRDefault="00575773" w:rsidP="006D1677">
            <w:pPr>
              <w:spacing w:after="0"/>
              <w:rPr>
                <w:rFonts w:ascii="Montserrat" w:eastAsia="Times New Roman" w:hAnsi="Montserrat"/>
                <w:sz w:val="16"/>
                <w:szCs w:val="16"/>
                <w:lang w:eastAsia="en-US"/>
              </w:rPr>
            </w:pPr>
            <w:r w:rsidRPr="00B73FC9">
              <w:rPr>
                <w:rFonts w:ascii="Montserrat" w:eastAsia="Times New Roman" w:hAnsi="Montserrat"/>
                <w:sz w:val="16"/>
                <w:szCs w:val="16"/>
                <w:lang w:eastAsia="en-US"/>
              </w:rPr>
              <w:t xml:space="preserve">Mónica Lizet Pastén Silva en la DGPYP </w:t>
            </w:r>
          </w:p>
          <w:p w:rsidR="00575773" w:rsidRPr="00DD7084" w:rsidRDefault="00575773" w:rsidP="006D1677">
            <w:pPr>
              <w:spacing w:after="0"/>
              <w:rPr>
                <w:rFonts w:ascii="Montserrat" w:eastAsia="Times New Roman" w:hAnsi="Montserrat"/>
                <w:sz w:val="16"/>
                <w:szCs w:val="16"/>
                <w:lang w:val="es-ES" w:eastAsia="en-US"/>
              </w:rPr>
            </w:pPr>
            <w:r w:rsidRPr="00B73FC9">
              <w:rPr>
                <w:rFonts w:ascii="Montserrat" w:eastAsia="Times New Roman" w:hAnsi="Montserrat"/>
                <w:sz w:val="16"/>
                <w:szCs w:val="16"/>
                <w:lang w:eastAsia="en-US"/>
              </w:rPr>
              <w:t>Rafael Rodrigo García Rodríguez del CONAVIM</w:t>
            </w:r>
          </w:p>
        </w:tc>
      </w:tr>
      <w:tr w:rsidR="00575773" w:rsidRPr="00DD7084" w:rsidTr="006D1677">
        <w:trPr>
          <w:trHeight w:val="413"/>
          <w:jc w:val="center"/>
        </w:trPr>
        <w:tc>
          <w:tcPr>
            <w:tcW w:w="2396" w:type="dxa"/>
            <w:shd w:val="clear" w:color="auto" w:fill="auto"/>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DD7084" w:rsidRDefault="00575773" w:rsidP="006D1677">
            <w:pPr>
              <w:spacing w:after="0"/>
              <w:rPr>
                <w:rFonts w:ascii="Montserrat" w:eastAsia="Times New Roman" w:hAnsi="Montserrat"/>
                <w:sz w:val="16"/>
                <w:szCs w:val="16"/>
                <w:lang w:eastAsia="en-US"/>
              </w:rPr>
            </w:pPr>
            <w:r>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DD7084" w:rsidRDefault="00575773" w:rsidP="006D1677">
            <w:pPr>
              <w:spacing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DD7084" w:rsidRDefault="00575773" w:rsidP="006D1677">
            <w:pPr>
              <w:spacing w:after="0"/>
              <w:rPr>
                <w:rFonts w:ascii="Montserrat" w:eastAsia="Times New Roman" w:hAnsi="Montserrat"/>
                <w:sz w:val="16"/>
                <w:szCs w:val="16"/>
                <w:lang w:eastAsia="en-US"/>
              </w:rPr>
            </w:pPr>
            <w:r>
              <w:rPr>
                <w:rFonts w:ascii="Montserrat" w:eastAsia="Times New Roman" w:hAnsi="Montserrat"/>
                <w:sz w:val="16"/>
                <w:szCs w:val="16"/>
                <w:lang w:eastAsia="en-US"/>
              </w:rPr>
              <w:t>No Aplica</w:t>
            </w:r>
          </w:p>
        </w:tc>
      </w:tr>
      <w:tr w:rsidR="00575773" w:rsidRPr="00DD7084" w:rsidTr="006D1677">
        <w:trPr>
          <w:trHeight w:val="419"/>
          <w:jc w:val="center"/>
        </w:trPr>
        <w:tc>
          <w:tcPr>
            <w:tcW w:w="2396" w:type="dxa"/>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DD7084" w:rsidRDefault="00575773" w:rsidP="006D1677">
            <w:pPr>
              <w:spacing w:after="0"/>
              <w:rPr>
                <w:rFonts w:ascii="Montserrat" w:eastAsia="Times New Roman" w:hAnsi="Montserrat"/>
                <w:sz w:val="16"/>
                <w:szCs w:val="16"/>
                <w:lang w:eastAsia="en-US"/>
              </w:rPr>
            </w:pPr>
            <w:r>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DD7084" w:rsidRDefault="00575773" w:rsidP="006D1677">
            <w:pPr>
              <w:spacing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DD7084" w:rsidRDefault="00575773" w:rsidP="006D1677">
            <w:pPr>
              <w:spacing w:after="0"/>
              <w:rPr>
                <w:rFonts w:ascii="Montserrat" w:eastAsia="Times New Roman" w:hAnsi="Montserrat"/>
                <w:sz w:val="16"/>
                <w:szCs w:val="16"/>
                <w:lang w:eastAsia="en-US"/>
              </w:rPr>
            </w:pPr>
            <w:r>
              <w:rPr>
                <w:rFonts w:ascii="Montserrat" w:eastAsia="Times New Roman" w:hAnsi="Montserrat"/>
                <w:sz w:val="16"/>
                <w:szCs w:val="16"/>
                <w:lang w:eastAsia="en-US"/>
              </w:rPr>
              <w:t xml:space="preserve">No Aplica </w:t>
            </w:r>
          </w:p>
        </w:tc>
      </w:tr>
      <w:tr w:rsidR="00575773" w:rsidRPr="00DD7084" w:rsidTr="006D1677">
        <w:trPr>
          <w:trHeight w:val="583"/>
          <w:jc w:val="center"/>
        </w:trPr>
        <w:tc>
          <w:tcPr>
            <w:tcW w:w="2396" w:type="dxa"/>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DD7084" w:rsidRDefault="00575773" w:rsidP="006D1677">
            <w:pPr>
              <w:spacing w:after="0"/>
              <w:rPr>
                <w:rFonts w:ascii="Montserrat" w:eastAsia="Times New Roman" w:hAnsi="Montserrat"/>
                <w:sz w:val="16"/>
                <w:szCs w:val="16"/>
                <w:lang w:val="es-ES" w:eastAsia="en-US"/>
              </w:rPr>
            </w:pPr>
            <w:r w:rsidRPr="00DD7084">
              <w:rPr>
                <w:rFonts w:ascii="Montserrat" w:eastAsia="Times New Roman" w:hAnsi="Montserrat"/>
                <w:sz w:val="16"/>
                <w:szCs w:val="16"/>
                <w:lang w:val="es-ES" w:eastAsia="en-US"/>
              </w:rPr>
              <w:t>Consejo Nacional de Evaluación de la Política de Desarrollo Social</w:t>
            </w:r>
          </w:p>
        </w:tc>
      </w:tr>
      <w:tr w:rsidR="00575773" w:rsidRPr="00DD7084" w:rsidTr="006D1677">
        <w:trPr>
          <w:trHeight w:val="583"/>
          <w:jc w:val="center"/>
        </w:trPr>
        <w:tc>
          <w:tcPr>
            <w:tcW w:w="2396" w:type="dxa"/>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DD7084" w:rsidRDefault="00FF7269" w:rsidP="006D1677">
            <w:pPr>
              <w:spacing w:after="0"/>
              <w:rPr>
                <w:rFonts w:ascii="Montserrat" w:eastAsia="Times New Roman" w:hAnsi="Montserrat"/>
                <w:sz w:val="16"/>
                <w:szCs w:val="16"/>
                <w:lang w:val="es-MX" w:eastAsia="en-US"/>
              </w:rPr>
            </w:pPr>
            <w:r w:rsidRPr="00FF7269">
              <w:rPr>
                <w:rFonts w:ascii="Montserrat" w:eastAsia="Times New Roman" w:hAnsi="Montserrat"/>
                <w:sz w:val="16"/>
                <w:szCs w:val="16"/>
                <w:lang w:val="es-MX" w:eastAsia="en-US"/>
              </w:rPr>
              <w:t>https://www.transparenciapresupuestaria.gob.mx/work/models/PTP/programas/sed/evaluaciones/2023/04S155PCFM23.zip</w:t>
            </w:r>
          </w:p>
        </w:tc>
      </w:tr>
      <w:tr w:rsidR="00575773" w:rsidRPr="00DD7084" w:rsidTr="0029569A">
        <w:trPr>
          <w:trHeight w:val="1801"/>
          <w:jc w:val="center"/>
        </w:trPr>
        <w:tc>
          <w:tcPr>
            <w:tcW w:w="8931" w:type="dxa"/>
            <w:gridSpan w:val="6"/>
            <w:shd w:val="clear" w:color="auto" w:fill="FFFFFF" w:themeFill="background1"/>
            <w:vAlign w:val="center"/>
          </w:tcPr>
          <w:p w:rsidR="00575773" w:rsidRPr="00DD7084"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Descripción del Programa</w:t>
            </w:r>
          </w:p>
          <w:p w:rsidR="00575773" w:rsidRPr="00DD7084"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eastAsia="en-US"/>
              </w:rPr>
              <w:t>El programa busca contribuir al bienestar social e igualdad mediante el empoderamiento de las mujeres en situación de violencia que solicitan los servicios de orientación y atención especializada en las unidades apoyadas por el PAIMEF. Los apoyos son recursos que se otorgan anualmente a las IMEF para implementar acciones de prevención y atención de la violencia contra las mujeres. con respecto a las siguientes vertientes: A) Fortalecimiento de las estrategias de prevención y atención de la violencia contra las mujeres; B) Prevención de la violencia contra las mujeres; y C) Orientación, asesoría y atención especializada a las mujeres en situación de violencia, y, en su caso, a sus hijas e hijos y personas allegadas. La población objetivo del programa son Mujeres en situación de violencia que solicitan los servicios especializados de atención del PAIMEF.</w:t>
            </w:r>
          </w:p>
        </w:tc>
      </w:tr>
      <w:tr w:rsidR="00575773" w:rsidRPr="00DD7084" w:rsidTr="0029569A">
        <w:trPr>
          <w:trHeight w:val="1846"/>
          <w:jc w:val="center"/>
        </w:trPr>
        <w:tc>
          <w:tcPr>
            <w:tcW w:w="8931" w:type="dxa"/>
            <w:gridSpan w:val="6"/>
            <w:shd w:val="clear" w:color="auto" w:fill="FFFFFF" w:themeFill="background1"/>
            <w:vAlign w:val="center"/>
          </w:tcPr>
          <w:p w:rsidR="00575773"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hallazgos de la evaluación</w:t>
            </w:r>
          </w:p>
          <w:p w:rsidR="00575773" w:rsidRPr="00B73FC9" w:rsidRDefault="00575773" w:rsidP="006D1677">
            <w:pPr>
              <w:spacing w:before="20"/>
              <w:jc w:val="both"/>
              <w:rPr>
                <w:rFonts w:ascii="Montserrat" w:eastAsia="Times New Roman" w:hAnsi="Montserrat"/>
                <w:bCs/>
                <w:sz w:val="16"/>
                <w:szCs w:val="16"/>
                <w:lang w:val="es-MX" w:eastAsia="en-US"/>
              </w:rPr>
            </w:pPr>
            <w:r w:rsidRPr="00B73FC9">
              <w:rPr>
                <w:rFonts w:ascii="Montserrat" w:eastAsia="Times New Roman" w:hAnsi="Montserrat"/>
                <w:bCs/>
                <w:sz w:val="16"/>
                <w:szCs w:val="16"/>
                <w:lang w:eastAsia="en-US"/>
              </w:rPr>
              <w:t>Derivado del análisis realizado se encontró que el programa cubre necesidades de prevención y atención especializada de las violencias contra las mujeres a nivel nacional. Fortalece la coordinación interinstitucional con las estrategias a cargo de la CONAVIM: Alertas de Violencia de Género contra las Mujeres, Centros de Justicia para Mujeres hacia la prevención de la Violencia Feminicida, Mesas Técnicas de Coordinación Institucional para Promover el Acceso a la Justicia y la Atención a las Mujeres. Se busca prever que todas las mujeres que requieran puedan acceder a los servicios gratuitos, especializados y confidenciales que brindan las unidades fijas, móviles o de protección y alojamiento apoyadas por el programa. Se identificó que la atención especializada que se ofrece a las mujeres en situación de violencia de género se vería afectada y vulnerada, si no se prevé la temporalidad del otorgamiento oportuno de los Programas Anuales de las IMEF.</w:t>
            </w:r>
          </w:p>
        </w:tc>
      </w:tr>
      <w:tr w:rsidR="00575773" w:rsidRPr="00DD7084" w:rsidTr="008216BA">
        <w:trPr>
          <w:trHeight w:val="458"/>
          <w:jc w:val="center"/>
        </w:trPr>
        <w:tc>
          <w:tcPr>
            <w:tcW w:w="8931" w:type="dxa"/>
            <w:gridSpan w:val="6"/>
            <w:shd w:val="clear" w:color="auto" w:fill="FFFFFF" w:themeFill="background1"/>
            <w:vAlign w:val="center"/>
          </w:tcPr>
          <w:p w:rsidR="00575773" w:rsidRDefault="00575773" w:rsidP="00C255CD">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recomendaciones de la evaluación</w:t>
            </w:r>
          </w:p>
          <w:p w:rsidR="00575773" w:rsidRPr="00C255CD" w:rsidRDefault="00575773" w:rsidP="00C255CD">
            <w:pPr>
              <w:spacing w:line="259" w:lineRule="auto"/>
              <w:jc w:val="both"/>
              <w:rPr>
                <w:rFonts w:ascii="Montserrat" w:eastAsia="Times New Roman" w:hAnsi="Montserrat"/>
                <w:bCs/>
                <w:sz w:val="16"/>
                <w:szCs w:val="16"/>
                <w:lang w:val="es-MX" w:eastAsia="en-US"/>
              </w:rPr>
            </w:pPr>
            <w:r w:rsidRPr="00C255CD">
              <w:rPr>
                <w:rFonts w:ascii="Montserrat" w:eastAsia="Times New Roman" w:hAnsi="Montserrat"/>
                <w:bCs/>
                <w:sz w:val="16"/>
                <w:szCs w:val="16"/>
                <w:lang w:val="es-MX" w:eastAsia="en-US"/>
              </w:rPr>
              <w:t>Se recomienda se actualicen el Diagnóstico y los Instrumentos de Seguimiento del Desempeño del programa PAIMEF, de acuerdo con las funciones y atribuciones del Ramo 04 SEGOB, por otra parte, que se realice el fortalecimiento en el seguimiento por parte del programa, a fin de que las Instancias de las Mujeres en las Entidades Federativas realicen un mayor esfuerzo en lo relativo al cumplimiento de los tiempos establecidos en las Reglas de Operación para la presentación de sus Programas Anuales y para el ajuste de los mismos; de esta manera, se podrá agilizar la firma de convenios y, por tanto, la distribución de los recursos del programa.</w:t>
            </w:r>
          </w:p>
        </w:tc>
      </w:tr>
      <w:tr w:rsidR="00575773" w:rsidRPr="00DD7084" w:rsidTr="0029569A">
        <w:trPr>
          <w:trHeight w:val="74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910D0B" w:rsidRDefault="00575773" w:rsidP="006D1677">
            <w:pPr>
              <w:spacing w:before="20"/>
              <w:jc w:val="both"/>
              <w:rPr>
                <w:rFonts w:ascii="Montserrat" w:eastAsia="Times New Roman" w:hAnsi="Montserrat"/>
                <w:bCs/>
                <w:sz w:val="16"/>
                <w:szCs w:val="16"/>
                <w:lang w:val="es-MX" w:eastAsia="en-US"/>
              </w:rPr>
            </w:pPr>
            <w:r w:rsidRPr="00B73FC9">
              <w:rPr>
                <w:rFonts w:ascii="Montserrat" w:eastAsia="Times New Roman" w:hAnsi="Montserrat"/>
                <w:bCs/>
                <w:sz w:val="16"/>
                <w:szCs w:val="16"/>
                <w:lang w:val="es-MX" w:eastAsia="en-US"/>
              </w:rPr>
              <w:t>Se gestionará que el presupuesto del PAIMEF para el ejercicio 2024, se conserve o incremente; asimismo los recursos q</w:t>
            </w:r>
            <w:r>
              <w:rPr>
                <w:rFonts w:ascii="Montserrat" w:eastAsia="Times New Roman" w:hAnsi="Montserrat"/>
                <w:bCs/>
                <w:sz w:val="16"/>
                <w:szCs w:val="16"/>
                <w:lang w:val="es-MX" w:eastAsia="en-US"/>
              </w:rPr>
              <w:t xml:space="preserve">ue se asignen a cada IMEF serán </w:t>
            </w:r>
            <w:r w:rsidRPr="00B73FC9">
              <w:rPr>
                <w:rFonts w:ascii="Montserrat" w:eastAsia="Times New Roman" w:hAnsi="Montserrat"/>
                <w:bCs/>
                <w:sz w:val="16"/>
                <w:szCs w:val="16"/>
                <w:lang w:val="es-MX" w:eastAsia="en-US"/>
              </w:rPr>
              <w:t>entregados, de conformidad con la normatividad aplicable en la materia, así como en tiempo y forma para la oper</w:t>
            </w:r>
            <w:r>
              <w:rPr>
                <w:rFonts w:ascii="Montserrat" w:eastAsia="Times New Roman" w:hAnsi="Montserrat"/>
                <w:bCs/>
                <w:sz w:val="16"/>
                <w:szCs w:val="16"/>
                <w:lang w:val="es-MX" w:eastAsia="en-US"/>
              </w:rPr>
              <w:t xml:space="preserve">ación oportuna de los Programas </w:t>
            </w:r>
            <w:r w:rsidRPr="00B73FC9">
              <w:rPr>
                <w:rFonts w:ascii="Montserrat" w:eastAsia="Times New Roman" w:hAnsi="Montserrat"/>
                <w:bCs/>
                <w:sz w:val="16"/>
                <w:szCs w:val="16"/>
                <w:lang w:val="es-MX" w:eastAsia="en-US"/>
              </w:rPr>
              <w:t>Anuales de las mismas.</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DD7084"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D1677" w:rsidRDefault="006D1677" w:rsidP="006D1677">
            <w:pPr>
              <w:pStyle w:val="Textocuadro"/>
              <w:ind w:left="-105"/>
              <w:jc w:val="both"/>
              <w:rPr>
                <w:rFonts w:cs="Arial"/>
                <w:b/>
                <w:bCs/>
                <w:sz w:val="18"/>
                <w:szCs w:val="18"/>
                <w:lang w:val="es-MX" w:eastAsia="es-ES"/>
              </w:rPr>
            </w:pPr>
            <w:r>
              <w:rPr>
                <w:rFonts w:cs="Arial"/>
                <w:b/>
                <w:bCs/>
                <w:sz w:val="18"/>
                <w:szCs w:val="18"/>
                <w:lang w:val="es-MX" w:eastAsia="es-ES"/>
              </w:rPr>
              <w:t xml:space="preserve">CUADRO 11 DE </w:t>
            </w:r>
            <w:r w:rsidR="00DE4700">
              <w:rPr>
                <w:rFonts w:cs="Arial"/>
                <w:b/>
                <w:bCs/>
                <w:sz w:val="18"/>
                <w:szCs w:val="18"/>
                <w:lang w:val="es-MX" w:eastAsia="es-ES"/>
              </w:rPr>
              <w:t>115</w:t>
            </w:r>
          </w:p>
          <w:p w:rsidR="00575773" w:rsidRPr="00B73FC9" w:rsidRDefault="00575773" w:rsidP="006D1677">
            <w:pPr>
              <w:spacing w:after="0"/>
              <w:ind w:left="-105"/>
              <w:jc w:val="both"/>
              <w:rPr>
                <w:rFonts w:ascii="Montserrat" w:eastAsia="Times New Roman" w:hAnsi="Montserrat" w:cs="Arial"/>
                <w:b/>
                <w:bCs/>
                <w:sz w:val="18"/>
                <w:szCs w:val="18"/>
              </w:rPr>
            </w:pPr>
            <w:r w:rsidRPr="00DD7084">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U012 </w:t>
            </w:r>
            <w:r w:rsidRPr="00DD7084">
              <w:rPr>
                <w:rFonts w:ascii="Montserrat" w:eastAsia="Times New Roman" w:hAnsi="Montserrat" w:cs="Arial"/>
                <w:b/>
                <w:bCs/>
                <w:sz w:val="18"/>
                <w:szCs w:val="18"/>
              </w:rPr>
              <w:t>“</w:t>
            </w:r>
            <w:r>
              <w:rPr>
                <w:rFonts w:ascii="Montserrat" w:eastAsia="Times New Roman" w:hAnsi="Montserrat" w:cs="Arial"/>
                <w:b/>
                <w:bCs/>
                <w:sz w:val="18"/>
                <w:szCs w:val="18"/>
              </w:rPr>
              <w:t xml:space="preserve">Programa de Apoyo para Refugios </w:t>
            </w:r>
            <w:r w:rsidRPr="00B73FC9">
              <w:rPr>
                <w:rFonts w:ascii="Montserrat" w:eastAsia="Times New Roman" w:hAnsi="Montserrat" w:cs="Arial"/>
                <w:b/>
                <w:bCs/>
                <w:sz w:val="18"/>
                <w:szCs w:val="18"/>
              </w:rPr>
              <w:t>Especiali</w:t>
            </w:r>
            <w:r>
              <w:rPr>
                <w:rFonts w:ascii="Montserrat" w:eastAsia="Times New Roman" w:hAnsi="Montserrat" w:cs="Arial"/>
                <w:b/>
                <w:bCs/>
                <w:sz w:val="18"/>
                <w:szCs w:val="18"/>
              </w:rPr>
              <w:t xml:space="preserve">zados para Mujeres Víctimas de </w:t>
            </w:r>
            <w:r w:rsidRPr="00B73FC9">
              <w:rPr>
                <w:rFonts w:ascii="Montserrat" w:eastAsia="Times New Roman" w:hAnsi="Montserrat" w:cs="Arial"/>
                <w:b/>
                <w:bCs/>
                <w:sz w:val="18"/>
                <w:szCs w:val="18"/>
              </w:rPr>
              <w:t>Violenci</w:t>
            </w:r>
            <w:r>
              <w:rPr>
                <w:rFonts w:ascii="Montserrat" w:eastAsia="Times New Roman" w:hAnsi="Montserrat" w:cs="Arial"/>
                <w:b/>
                <w:bCs/>
                <w:sz w:val="18"/>
                <w:szCs w:val="18"/>
              </w:rPr>
              <w:t>a de Género, sus Hijas e Hijos</w:t>
            </w:r>
            <w:r w:rsidRPr="00DD7084">
              <w:rPr>
                <w:rFonts w:ascii="Montserrat" w:eastAsia="Times New Roman" w:hAnsi="Montserrat" w:cs="Arial"/>
                <w:b/>
                <w:bCs/>
                <w:sz w:val="18"/>
                <w:szCs w:val="18"/>
              </w:rPr>
              <w:t>”.</w:t>
            </w:r>
          </w:p>
        </w:tc>
      </w:tr>
      <w:tr w:rsidR="00575773" w:rsidRPr="00DD7084"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DD7084"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DD7084" w:rsidTr="006D1677">
        <w:trPr>
          <w:trHeight w:val="572"/>
          <w:jc w:val="center"/>
        </w:trPr>
        <w:tc>
          <w:tcPr>
            <w:tcW w:w="2396" w:type="dxa"/>
            <w:tcBorders>
              <w:top w:val="nil"/>
              <w:bottom w:val="nil"/>
            </w:tcBorders>
            <w:shd w:val="clear" w:color="auto" w:fill="D4C19C"/>
            <w:vAlign w:val="center"/>
          </w:tcPr>
          <w:p w:rsidR="00575773" w:rsidRPr="00DD7084"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DD7084">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DD7084">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DD7084"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DD7084" w:rsidRDefault="00EB65D3"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MX" w:eastAsia="en-US"/>
              </w:rPr>
              <w:t>Con</w:t>
            </w:r>
            <w:r w:rsidRPr="00EB65D3">
              <w:rPr>
                <w:rFonts w:ascii="Montserrat" w:eastAsiaTheme="minorHAnsi" w:hAnsi="Montserrat" w:cstheme="minorBidi"/>
                <w:sz w:val="16"/>
                <w:szCs w:val="16"/>
                <w:lang w:val="es-MX" w:eastAsia="en-US"/>
              </w:rPr>
              <w:t>tar con una evaluación del programa que muestre de forma sintética y estructurada sus resultados, cobertura, fortalezas, oportunidades, debilidades, amenazas, recomendaciones, a fin de contribuir a la toma de decisiones y mejora del mismo</w:t>
            </w:r>
            <w:r>
              <w:rPr>
                <w:rFonts w:ascii="Montserrat" w:eastAsiaTheme="minorHAnsi" w:hAnsi="Montserrat" w:cstheme="minorBidi"/>
                <w:sz w:val="16"/>
                <w:szCs w:val="16"/>
                <w:lang w:val="es-MX" w:eastAsia="en-US"/>
              </w:rPr>
              <w:t>.</w:t>
            </w:r>
          </w:p>
        </w:tc>
      </w:tr>
      <w:tr w:rsidR="00575773" w:rsidRPr="00DD7084" w:rsidTr="006D1677">
        <w:trPr>
          <w:trHeight w:val="341"/>
          <w:jc w:val="center"/>
        </w:trPr>
        <w:tc>
          <w:tcPr>
            <w:tcW w:w="2396" w:type="dxa"/>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DD7084" w:rsidRDefault="00575773" w:rsidP="00EB65D3">
            <w:pPr>
              <w:spacing w:before="20" w:after="0"/>
              <w:rPr>
                <w:rFonts w:ascii="Montserrat" w:eastAsiaTheme="minorHAnsi" w:hAnsi="Montserrat" w:cstheme="minorBidi"/>
                <w:sz w:val="16"/>
                <w:szCs w:val="16"/>
                <w:lang w:val="es-ES" w:eastAsia="en-US"/>
              </w:rPr>
            </w:pPr>
            <w:r w:rsidRPr="00DD7084">
              <w:rPr>
                <w:rFonts w:ascii="Montserrat" w:eastAsiaTheme="minorHAnsi" w:hAnsi="Montserrat" w:cstheme="minorBidi"/>
                <w:sz w:val="16"/>
                <w:szCs w:val="16"/>
                <w:lang w:val="es-ES" w:eastAsia="en-US"/>
              </w:rPr>
              <w:t xml:space="preserve">Ficha de Monitoreo y Evaluación </w:t>
            </w:r>
          </w:p>
        </w:tc>
      </w:tr>
      <w:tr w:rsidR="00575773" w:rsidRPr="00DD7084" w:rsidTr="006D1677">
        <w:trPr>
          <w:trHeight w:val="399"/>
          <w:jc w:val="center"/>
        </w:trPr>
        <w:tc>
          <w:tcPr>
            <w:tcW w:w="2396" w:type="dxa"/>
            <w:shd w:val="clear" w:color="auto" w:fill="FFFFFF" w:themeFill="background1"/>
            <w:vAlign w:val="center"/>
          </w:tcPr>
          <w:p w:rsidR="00575773" w:rsidRPr="00DD7084" w:rsidRDefault="00575773" w:rsidP="006D1677">
            <w:pPr>
              <w:spacing w:after="0"/>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sidRPr="00DD7084">
              <w:rPr>
                <w:rFonts w:ascii="Montserrat" w:eastAsia="Times New Roman" w:hAnsi="Montserrat"/>
                <w:bCs/>
                <w:noProof/>
                <w:sz w:val="16"/>
                <w:szCs w:val="16"/>
                <w:lang w:val="es-MX" w:eastAsia="en-US"/>
              </w:rPr>
              <w:t>2023</w:t>
            </w:r>
          </w:p>
        </w:tc>
      </w:tr>
      <w:tr w:rsidR="00575773" w:rsidRPr="00DD7084" w:rsidTr="006D1677">
        <w:trPr>
          <w:trHeight w:val="399"/>
          <w:jc w:val="center"/>
        </w:trPr>
        <w:tc>
          <w:tcPr>
            <w:tcW w:w="2396" w:type="dxa"/>
            <w:shd w:val="clear" w:color="auto" w:fill="D9D9D9" w:themeFill="background1" w:themeFillShade="D9"/>
            <w:vAlign w:val="center"/>
          </w:tcPr>
          <w:p w:rsidR="00575773" w:rsidRPr="00DD7084" w:rsidRDefault="00575773" w:rsidP="006D1677">
            <w:pPr>
              <w:spacing w:after="0"/>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sidRPr="00DD7084">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575773" w:rsidRPr="00DD7084" w:rsidTr="006D1677">
        <w:trPr>
          <w:trHeight w:val="399"/>
          <w:jc w:val="center"/>
        </w:trPr>
        <w:tc>
          <w:tcPr>
            <w:tcW w:w="2396" w:type="dxa"/>
            <w:shd w:val="clear" w:color="auto" w:fill="FFFFFF" w:themeFill="background1"/>
            <w:vAlign w:val="center"/>
            <w:hideMark/>
          </w:tcPr>
          <w:p w:rsidR="00575773" w:rsidRPr="00DD7084" w:rsidRDefault="00575773" w:rsidP="006D1677">
            <w:pPr>
              <w:spacing w:after="0"/>
              <w:contextualSpacing/>
              <w:rPr>
                <w:rFonts w:ascii="Montserrat" w:eastAsia="Times New Roman" w:hAnsi="Montserrat"/>
                <w:noProof/>
                <w:sz w:val="16"/>
                <w:szCs w:val="16"/>
                <w:lang w:val="es-MX" w:eastAsia="en-US"/>
              </w:rPr>
            </w:pPr>
            <w:r w:rsidRPr="00DD7084">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04 Gobernación</w:t>
            </w:r>
          </w:p>
        </w:tc>
      </w:tr>
      <w:tr w:rsidR="00575773" w:rsidRPr="00DD7084" w:rsidTr="006D1677">
        <w:trPr>
          <w:trHeight w:val="583"/>
          <w:jc w:val="center"/>
        </w:trPr>
        <w:tc>
          <w:tcPr>
            <w:tcW w:w="2396" w:type="dxa"/>
            <w:shd w:val="clear" w:color="auto" w:fill="D9D9D9" w:themeFill="background1" w:themeFillShade="D9"/>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DD7084"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U012</w:t>
            </w:r>
          </w:p>
        </w:tc>
        <w:tc>
          <w:tcPr>
            <w:tcW w:w="1559" w:type="dxa"/>
            <w:gridSpan w:val="2"/>
            <w:shd w:val="clear" w:color="auto" w:fill="D9D9D9" w:themeFill="background1" w:themeFillShade="D9"/>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DD7084" w:rsidRDefault="00575773" w:rsidP="006D1677">
            <w:pPr>
              <w:spacing w:before="20" w:after="0"/>
              <w:rPr>
                <w:rFonts w:ascii="Montserrat" w:eastAsia="Times New Roman" w:hAnsi="Montserrat"/>
                <w:sz w:val="16"/>
                <w:szCs w:val="16"/>
                <w:lang w:val="es-ES" w:eastAsia="en-US"/>
              </w:rPr>
            </w:pPr>
            <w:r w:rsidRPr="00B73FC9">
              <w:rPr>
                <w:rFonts w:ascii="Montserrat" w:eastAsia="Times New Roman" w:hAnsi="Montserrat"/>
                <w:sz w:val="16"/>
                <w:szCs w:val="16"/>
                <w:lang w:eastAsia="en-US"/>
              </w:rPr>
              <w:t>Programa de Apoyo para Refugios Especializados para Mujeres Víctimas de Violencia de Género, sus Hijas e Hijos.</w:t>
            </w:r>
          </w:p>
        </w:tc>
      </w:tr>
      <w:tr w:rsidR="00575773" w:rsidRPr="00DD7084" w:rsidTr="006D1677">
        <w:trPr>
          <w:trHeight w:val="583"/>
          <w:jc w:val="center"/>
        </w:trPr>
        <w:tc>
          <w:tcPr>
            <w:tcW w:w="2396" w:type="dxa"/>
            <w:shd w:val="clear" w:color="auto" w:fill="auto"/>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DD7084"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B73FC9">
              <w:rPr>
                <w:rFonts w:ascii="Montserrat" w:eastAsia="Times New Roman" w:hAnsi="Montserrat" w:cstheme="minorBidi"/>
                <w:sz w:val="16"/>
                <w:szCs w:val="16"/>
                <w:lang w:val="es-MX" w:eastAsia="en-US"/>
              </w:rPr>
              <w:t>Comisión Nacional para Prevenir y Erradicar la Violencia contra las Mujeres (CONAVIM</w:t>
            </w:r>
            <w:r>
              <w:rPr>
                <w:rFonts w:ascii="Montserrat" w:eastAsia="Times New Roman" w:hAnsi="Montserrat" w:cstheme="minorBidi"/>
                <w:sz w:val="16"/>
                <w:szCs w:val="16"/>
                <w:lang w:val="es-MX" w:eastAsia="en-US"/>
              </w:rPr>
              <w:t>)</w:t>
            </w:r>
          </w:p>
        </w:tc>
      </w:tr>
      <w:tr w:rsidR="00575773" w:rsidRPr="00DD7084" w:rsidTr="006D1677">
        <w:trPr>
          <w:trHeight w:val="317"/>
          <w:jc w:val="center"/>
        </w:trPr>
        <w:tc>
          <w:tcPr>
            <w:tcW w:w="2396" w:type="dxa"/>
            <w:vMerge w:val="restart"/>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B73FC9" w:rsidRDefault="00575773" w:rsidP="006D1677">
            <w:pPr>
              <w:spacing w:before="20" w:after="0"/>
              <w:jc w:val="both"/>
              <w:rPr>
                <w:rFonts w:ascii="Montserrat" w:eastAsia="Times New Roman" w:hAnsi="Montserrat"/>
                <w:sz w:val="16"/>
                <w:szCs w:val="16"/>
                <w:lang w:val="es-ES" w:eastAsia="en-US"/>
              </w:rPr>
            </w:pPr>
            <w:r w:rsidRPr="00B73FC9">
              <w:rPr>
                <w:rFonts w:ascii="Montserrat" w:eastAsia="Times New Roman" w:hAnsi="Montserrat"/>
                <w:sz w:val="16"/>
                <w:szCs w:val="16"/>
                <w:lang w:val="es-ES" w:eastAsia="en-US"/>
              </w:rPr>
              <w:t>Dirección General de Programación y P</w:t>
            </w:r>
            <w:r>
              <w:rPr>
                <w:rFonts w:ascii="Montserrat" w:eastAsia="Times New Roman" w:hAnsi="Montserrat"/>
                <w:sz w:val="16"/>
                <w:szCs w:val="16"/>
                <w:lang w:val="es-ES" w:eastAsia="en-US"/>
              </w:rPr>
              <w:t xml:space="preserve">resupuesto de la Secretaría de </w:t>
            </w:r>
            <w:r w:rsidRPr="00B73FC9">
              <w:rPr>
                <w:rFonts w:ascii="Montserrat" w:eastAsia="Times New Roman" w:hAnsi="Montserrat"/>
                <w:sz w:val="16"/>
                <w:szCs w:val="16"/>
                <w:lang w:val="es-ES" w:eastAsia="en-US"/>
              </w:rPr>
              <w:t>Gobernación</w:t>
            </w:r>
          </w:p>
        </w:tc>
      </w:tr>
      <w:tr w:rsidR="00575773" w:rsidRPr="00DD7084" w:rsidTr="006D1677">
        <w:trPr>
          <w:trHeight w:val="293"/>
          <w:jc w:val="center"/>
        </w:trPr>
        <w:tc>
          <w:tcPr>
            <w:tcW w:w="2396" w:type="dxa"/>
            <w:vMerge/>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6D1677">
            <w:pPr>
              <w:spacing w:after="0"/>
              <w:rPr>
                <w:rFonts w:ascii="Montserrat" w:eastAsia="Times New Roman" w:hAnsi="Montserrat"/>
                <w:sz w:val="16"/>
                <w:szCs w:val="16"/>
                <w:lang w:val="es-ES" w:eastAsia="en-US"/>
              </w:rPr>
            </w:pPr>
            <w:r w:rsidRPr="00B73FC9">
              <w:rPr>
                <w:rFonts w:ascii="Montserrat" w:eastAsia="Times New Roman" w:hAnsi="Montserrat"/>
                <w:sz w:val="16"/>
                <w:szCs w:val="16"/>
                <w:lang w:val="es-ES" w:eastAsia="en-US"/>
              </w:rPr>
              <w:t>Carlos Alberto García Buenrostro</w:t>
            </w:r>
          </w:p>
        </w:tc>
      </w:tr>
      <w:tr w:rsidR="00575773" w:rsidRPr="00DD7084" w:rsidTr="006D1677">
        <w:trPr>
          <w:trHeight w:val="389"/>
          <w:jc w:val="center"/>
        </w:trPr>
        <w:tc>
          <w:tcPr>
            <w:tcW w:w="2396" w:type="dxa"/>
            <w:vMerge/>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Default="00575773" w:rsidP="006D1677">
            <w:pPr>
              <w:spacing w:after="0"/>
              <w:rPr>
                <w:rFonts w:ascii="Montserrat" w:eastAsia="Times New Roman" w:hAnsi="Montserrat"/>
                <w:sz w:val="16"/>
                <w:szCs w:val="16"/>
                <w:lang w:eastAsia="en-US"/>
              </w:rPr>
            </w:pPr>
            <w:r w:rsidRPr="00B73FC9">
              <w:rPr>
                <w:rFonts w:ascii="Montserrat" w:eastAsia="Times New Roman" w:hAnsi="Montserrat"/>
                <w:sz w:val="16"/>
                <w:szCs w:val="16"/>
                <w:lang w:eastAsia="en-US"/>
              </w:rPr>
              <w:t xml:space="preserve">Ana Alejandra Alfaro Flores en la DGPYP </w:t>
            </w:r>
          </w:p>
          <w:p w:rsidR="00575773" w:rsidRDefault="00575773" w:rsidP="006D1677">
            <w:pPr>
              <w:spacing w:after="0"/>
              <w:rPr>
                <w:rFonts w:ascii="Montserrat" w:eastAsia="Times New Roman" w:hAnsi="Montserrat"/>
                <w:sz w:val="16"/>
                <w:szCs w:val="16"/>
                <w:lang w:eastAsia="en-US"/>
              </w:rPr>
            </w:pPr>
            <w:r w:rsidRPr="00B73FC9">
              <w:rPr>
                <w:rFonts w:ascii="Montserrat" w:eastAsia="Times New Roman" w:hAnsi="Montserrat"/>
                <w:sz w:val="16"/>
                <w:szCs w:val="16"/>
                <w:lang w:eastAsia="en-US"/>
              </w:rPr>
              <w:t xml:space="preserve">Mónica Lizet Pastén Silva en la DGPYP </w:t>
            </w:r>
          </w:p>
          <w:p w:rsidR="00575773" w:rsidRPr="00DD7084" w:rsidRDefault="00575773" w:rsidP="006D1677">
            <w:pPr>
              <w:spacing w:after="0"/>
              <w:rPr>
                <w:rFonts w:ascii="Montserrat" w:eastAsia="Times New Roman" w:hAnsi="Montserrat"/>
                <w:sz w:val="16"/>
                <w:szCs w:val="16"/>
                <w:lang w:val="es-ES" w:eastAsia="en-US"/>
              </w:rPr>
            </w:pPr>
            <w:r w:rsidRPr="00B73FC9">
              <w:rPr>
                <w:rFonts w:ascii="Montserrat" w:eastAsia="Times New Roman" w:hAnsi="Montserrat"/>
                <w:sz w:val="16"/>
                <w:szCs w:val="16"/>
                <w:lang w:eastAsia="en-US"/>
              </w:rPr>
              <w:t>Rafael Rodrigo García Rodríguez del CONAVIM</w:t>
            </w:r>
          </w:p>
        </w:tc>
      </w:tr>
      <w:tr w:rsidR="00575773" w:rsidRPr="00DD7084" w:rsidTr="006D1677">
        <w:trPr>
          <w:trHeight w:val="413"/>
          <w:jc w:val="center"/>
        </w:trPr>
        <w:tc>
          <w:tcPr>
            <w:tcW w:w="2396" w:type="dxa"/>
            <w:shd w:val="clear" w:color="auto" w:fill="auto"/>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DD7084" w:rsidRDefault="00575773" w:rsidP="006D1677">
            <w:pPr>
              <w:spacing w:after="0"/>
              <w:rPr>
                <w:rFonts w:ascii="Montserrat" w:eastAsia="Times New Roman" w:hAnsi="Montserrat"/>
                <w:sz w:val="16"/>
                <w:szCs w:val="16"/>
                <w:lang w:eastAsia="en-US"/>
              </w:rPr>
            </w:pPr>
            <w:r>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DD7084" w:rsidRDefault="00575773" w:rsidP="006D1677">
            <w:pPr>
              <w:spacing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DD7084" w:rsidRDefault="00575773" w:rsidP="006D1677">
            <w:pPr>
              <w:spacing w:after="0"/>
              <w:rPr>
                <w:rFonts w:ascii="Montserrat" w:eastAsia="Times New Roman" w:hAnsi="Montserrat"/>
                <w:sz w:val="16"/>
                <w:szCs w:val="16"/>
                <w:lang w:eastAsia="en-US"/>
              </w:rPr>
            </w:pPr>
            <w:r>
              <w:rPr>
                <w:rFonts w:ascii="Montserrat" w:eastAsia="Times New Roman" w:hAnsi="Montserrat"/>
                <w:sz w:val="16"/>
                <w:szCs w:val="16"/>
                <w:lang w:eastAsia="en-US"/>
              </w:rPr>
              <w:t>No Aplica</w:t>
            </w:r>
          </w:p>
        </w:tc>
      </w:tr>
      <w:tr w:rsidR="00575773" w:rsidRPr="00DD7084" w:rsidTr="006D1677">
        <w:trPr>
          <w:trHeight w:val="419"/>
          <w:jc w:val="center"/>
        </w:trPr>
        <w:tc>
          <w:tcPr>
            <w:tcW w:w="2396" w:type="dxa"/>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DD7084" w:rsidRDefault="00575773" w:rsidP="006D1677">
            <w:pPr>
              <w:spacing w:after="0"/>
              <w:rPr>
                <w:rFonts w:ascii="Montserrat" w:eastAsia="Times New Roman" w:hAnsi="Montserrat"/>
                <w:sz w:val="16"/>
                <w:szCs w:val="16"/>
                <w:lang w:eastAsia="en-US"/>
              </w:rPr>
            </w:pPr>
            <w:r>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DD7084" w:rsidRDefault="00575773" w:rsidP="006D1677">
            <w:pPr>
              <w:spacing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DD7084" w:rsidRDefault="00575773" w:rsidP="006D1677">
            <w:pPr>
              <w:spacing w:after="0"/>
              <w:rPr>
                <w:rFonts w:ascii="Montserrat" w:eastAsia="Times New Roman" w:hAnsi="Montserrat"/>
                <w:sz w:val="16"/>
                <w:szCs w:val="16"/>
                <w:lang w:eastAsia="en-US"/>
              </w:rPr>
            </w:pPr>
            <w:r>
              <w:rPr>
                <w:rFonts w:ascii="Montserrat" w:eastAsia="Times New Roman" w:hAnsi="Montserrat"/>
                <w:sz w:val="16"/>
                <w:szCs w:val="16"/>
                <w:lang w:eastAsia="en-US"/>
              </w:rPr>
              <w:t xml:space="preserve">No Aplica </w:t>
            </w:r>
          </w:p>
        </w:tc>
      </w:tr>
      <w:tr w:rsidR="00575773" w:rsidRPr="00DD7084" w:rsidTr="006D1677">
        <w:trPr>
          <w:trHeight w:val="583"/>
          <w:jc w:val="center"/>
        </w:trPr>
        <w:tc>
          <w:tcPr>
            <w:tcW w:w="2396" w:type="dxa"/>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DD7084" w:rsidRDefault="00575773" w:rsidP="006D1677">
            <w:pPr>
              <w:spacing w:after="0"/>
              <w:rPr>
                <w:rFonts w:ascii="Montserrat" w:eastAsia="Times New Roman" w:hAnsi="Montserrat"/>
                <w:sz w:val="16"/>
                <w:szCs w:val="16"/>
                <w:lang w:val="es-ES" w:eastAsia="en-US"/>
              </w:rPr>
            </w:pPr>
            <w:r w:rsidRPr="00DD7084">
              <w:rPr>
                <w:rFonts w:ascii="Montserrat" w:eastAsia="Times New Roman" w:hAnsi="Montserrat"/>
                <w:sz w:val="16"/>
                <w:szCs w:val="16"/>
                <w:lang w:val="es-ES" w:eastAsia="en-US"/>
              </w:rPr>
              <w:t>Consejo Nacional de Evaluación de la Política de Desarrollo Social</w:t>
            </w:r>
          </w:p>
        </w:tc>
      </w:tr>
      <w:tr w:rsidR="00575773" w:rsidRPr="00DD7084" w:rsidTr="006D1677">
        <w:trPr>
          <w:trHeight w:val="583"/>
          <w:jc w:val="center"/>
        </w:trPr>
        <w:tc>
          <w:tcPr>
            <w:tcW w:w="2396" w:type="dxa"/>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DD7084" w:rsidRDefault="00FF7269" w:rsidP="006D1677">
            <w:pPr>
              <w:spacing w:after="0"/>
              <w:rPr>
                <w:rFonts w:ascii="Montserrat" w:eastAsia="Times New Roman" w:hAnsi="Montserrat"/>
                <w:sz w:val="16"/>
                <w:szCs w:val="16"/>
                <w:lang w:val="es-MX" w:eastAsia="en-US"/>
              </w:rPr>
            </w:pPr>
            <w:r w:rsidRPr="00FF7269">
              <w:rPr>
                <w:rFonts w:ascii="Montserrat" w:eastAsia="Times New Roman" w:hAnsi="Montserrat"/>
                <w:sz w:val="16"/>
                <w:szCs w:val="16"/>
                <w:lang w:val="es-MX" w:eastAsia="en-US"/>
              </w:rPr>
              <w:t>https://www.transparenciapresupuestaria.gob.mx/work/models/PTP/programas/sed/evaluaciones/2023/04U012PCFM23.zip</w:t>
            </w:r>
          </w:p>
        </w:tc>
      </w:tr>
      <w:tr w:rsidR="00575773" w:rsidRPr="00DD7084" w:rsidTr="006D1677">
        <w:trPr>
          <w:trHeight w:val="1630"/>
          <w:jc w:val="center"/>
        </w:trPr>
        <w:tc>
          <w:tcPr>
            <w:tcW w:w="8931" w:type="dxa"/>
            <w:gridSpan w:val="6"/>
            <w:shd w:val="clear" w:color="auto" w:fill="FFFFFF" w:themeFill="background1"/>
            <w:vAlign w:val="center"/>
          </w:tcPr>
          <w:p w:rsidR="00575773" w:rsidRPr="00DD7084" w:rsidRDefault="00575773" w:rsidP="00DD4C57">
            <w:pPr>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Descripción del Programa</w:t>
            </w:r>
          </w:p>
          <w:p w:rsidR="00575773" w:rsidRPr="00DD7084" w:rsidRDefault="00575773" w:rsidP="00DD4C57">
            <w:pPr>
              <w:jc w:val="both"/>
              <w:outlineLvl w:val="0"/>
              <w:rPr>
                <w:rFonts w:ascii="Montserrat" w:eastAsia="Times New Roman" w:hAnsi="Montserrat"/>
                <w:sz w:val="16"/>
                <w:szCs w:val="16"/>
                <w:lang w:eastAsia="en-US"/>
              </w:rPr>
            </w:pPr>
            <w:r w:rsidRPr="00B73FC9">
              <w:rPr>
                <w:rFonts w:ascii="Montserrat" w:eastAsia="Times New Roman" w:hAnsi="Montserrat"/>
                <w:sz w:val="16"/>
                <w:szCs w:val="16"/>
                <w:lang w:eastAsia="en-US"/>
              </w:rPr>
              <w:t>El Programa tiene como objetivo brindar protección y atención integral y especializada a mujeres en situación de violencia familiar y por razones de género, y en su caso, sus hijas e hijos, mediante el apoyo y seguimiento a la operación de Refugios Especializados y sus Centros Externos de Atención. Lo anterior mediante el otorgamiento de subsidios anuales a los Entes Públicos u Organizaciones de la Sociedad Civil (OSC) con experiencia comprobable que operen Refugios Especializados para Mujeres Víctimas de Violencia de Género, y en su caso sus Hijas e Hijos</w:t>
            </w:r>
            <w:r>
              <w:rPr>
                <w:rFonts w:ascii="Montserrat" w:eastAsia="Times New Roman" w:hAnsi="Montserrat"/>
                <w:sz w:val="16"/>
                <w:szCs w:val="16"/>
                <w:lang w:eastAsia="en-US"/>
              </w:rPr>
              <w:t>.</w:t>
            </w:r>
          </w:p>
        </w:tc>
      </w:tr>
      <w:tr w:rsidR="00575773" w:rsidRPr="00DD7084" w:rsidTr="00C255CD">
        <w:trPr>
          <w:trHeight w:val="979"/>
          <w:jc w:val="center"/>
        </w:trPr>
        <w:tc>
          <w:tcPr>
            <w:tcW w:w="8931" w:type="dxa"/>
            <w:gridSpan w:val="6"/>
            <w:shd w:val="clear" w:color="auto" w:fill="FFFFFF" w:themeFill="background1"/>
            <w:vAlign w:val="center"/>
          </w:tcPr>
          <w:p w:rsidR="00575773" w:rsidRDefault="00575773" w:rsidP="00C255CD">
            <w:pPr>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hallazgos de la evaluación</w:t>
            </w:r>
          </w:p>
          <w:p w:rsidR="00575773" w:rsidRPr="00C255CD" w:rsidRDefault="00575773" w:rsidP="00C255CD">
            <w:pPr>
              <w:jc w:val="both"/>
              <w:rPr>
                <w:rFonts w:ascii="Montserrat" w:eastAsia="Times New Roman" w:hAnsi="Montserrat"/>
                <w:bCs/>
                <w:sz w:val="16"/>
                <w:szCs w:val="16"/>
                <w:lang w:val="es-MX" w:eastAsia="en-US"/>
              </w:rPr>
            </w:pPr>
            <w:r w:rsidRPr="00C255CD">
              <w:rPr>
                <w:rFonts w:ascii="Montserrat" w:eastAsia="Times New Roman" w:hAnsi="Montserrat"/>
                <w:bCs/>
                <w:sz w:val="16"/>
                <w:szCs w:val="16"/>
                <w:lang w:val="es-MX" w:eastAsia="en-US"/>
              </w:rPr>
              <w:t>Derivado del análisis se identifica que el Programa da continuidad en otorgar protección y atención integral y especializada a mujeres, y en su caso, sus hijas e hijos, en las entidades federativas que cuentan con Refugios y Centros Externos de Atención (CEA). Fortalece a los refugios como espacios temporales, multidisciplinarios y seguros para mujeres, sus hijas e hijos en situación de violencia por razones de género, y al mecanismo para la atención psicológica, educativa, médica, legal, trabajo social e inserción laboral gratuitos, difusión, sensibilización, hospedaje, alimentación, vestido y calzado, donde el personal a través de los Refugios y sus CEA proporcionan apoyo y disponibilidad las 24 horas los 365 días del año. Se identifica que falta actualizar el Diagnóstico y los Instrumentos de Seguimiento del Desempeño a las funciones de la SEGOB. Se cuenta con moratoria en algunos Refugios y CEA en la dispersión de los recursos federales.</w:t>
            </w:r>
          </w:p>
        </w:tc>
      </w:tr>
      <w:tr w:rsidR="00575773" w:rsidRPr="00DD7084" w:rsidTr="00C255CD">
        <w:trPr>
          <w:trHeight w:val="1619"/>
          <w:jc w:val="center"/>
        </w:trPr>
        <w:tc>
          <w:tcPr>
            <w:tcW w:w="8931" w:type="dxa"/>
            <w:gridSpan w:val="6"/>
            <w:shd w:val="clear" w:color="auto" w:fill="FFFFFF" w:themeFill="background1"/>
            <w:vAlign w:val="center"/>
          </w:tcPr>
          <w:p w:rsidR="00575773" w:rsidRDefault="00575773" w:rsidP="00C255CD">
            <w:pPr>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recomendaciones de la evaluación</w:t>
            </w:r>
          </w:p>
          <w:p w:rsidR="00575773" w:rsidRPr="00C255CD" w:rsidRDefault="00575773" w:rsidP="00C255CD">
            <w:pPr>
              <w:jc w:val="both"/>
              <w:rPr>
                <w:rFonts w:ascii="Montserrat" w:eastAsia="Times New Roman" w:hAnsi="Montserrat"/>
                <w:bCs/>
                <w:sz w:val="16"/>
                <w:szCs w:val="16"/>
                <w:lang w:val="es-MX" w:eastAsia="en-US"/>
              </w:rPr>
            </w:pPr>
            <w:r w:rsidRPr="00C255CD">
              <w:rPr>
                <w:rFonts w:ascii="Montserrat" w:eastAsia="Times New Roman" w:hAnsi="Montserrat"/>
                <w:bCs/>
                <w:sz w:val="16"/>
                <w:szCs w:val="16"/>
                <w:lang w:val="es-MX" w:eastAsia="en-US"/>
              </w:rPr>
              <w:t>Se recomienda se actualicen los Instrumentos de Seguimiento del Desempeño, donde se deberá de considerar una valoración de la Matriz de Indicadores para Resultados, con la finalidad de que los indicadores que la conforman reflejen la medición de los resultados del programa, así como su Diagnóstico, para su homologación a las funciones y atribuciones en la SEGOB. Por otra parte, se recomienda el seguimiento y acompañamiento del programa en la operación de los proyectos aprobados de Refugios y Centros Externos de Atención presentados por las Organizaciones de la Sociedad Civil y Entes Públicos, así como, coadyuvar en el proceso de dictaminación de los instrumentos jurídicos para agilizar la dispersión de los recursos federales.</w:t>
            </w:r>
          </w:p>
        </w:tc>
      </w:tr>
      <w:tr w:rsidR="00575773" w:rsidRPr="00DD7084" w:rsidTr="007443AA">
        <w:trPr>
          <w:trHeight w:val="1078"/>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C255CD">
            <w:pPr>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C255CD" w:rsidRDefault="00575773" w:rsidP="00C255CD">
            <w:pPr>
              <w:jc w:val="both"/>
              <w:rPr>
                <w:rFonts w:ascii="Montserrat" w:eastAsia="Times New Roman" w:hAnsi="Montserrat"/>
                <w:bCs/>
                <w:sz w:val="16"/>
                <w:szCs w:val="16"/>
                <w:lang w:val="es-MX" w:eastAsia="en-US"/>
              </w:rPr>
            </w:pPr>
            <w:r w:rsidRPr="00C255CD">
              <w:rPr>
                <w:rFonts w:ascii="Montserrat" w:eastAsia="Times New Roman" w:hAnsi="Montserrat"/>
                <w:bCs/>
                <w:sz w:val="16"/>
                <w:szCs w:val="16"/>
                <w:lang w:val="es-MX" w:eastAsia="en-US"/>
              </w:rPr>
              <w:t>Los recursos que se asignen al programa presupuestario U012 Programa de Apoyo para Refugios Especializados para Mujeres Víctimas de Violencia de Género, sus Hijas e Hijos, serán entregados de conformidad con la normatividad aplicable en la materia, así como en tiempo y forma para la operación oportuna.</w:t>
            </w:r>
          </w:p>
        </w:tc>
      </w:tr>
    </w:tbl>
    <w:p w:rsidR="00575773" w:rsidRDefault="00575773" w:rsidP="00DD4C57">
      <w:pPr>
        <w:contextualSpacing/>
      </w:pPr>
    </w:p>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DD7084"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D1677" w:rsidRDefault="006D1677" w:rsidP="00063B27">
            <w:pPr>
              <w:pStyle w:val="Textocuadro"/>
              <w:ind w:left="-108"/>
              <w:contextualSpacing/>
              <w:jc w:val="both"/>
              <w:rPr>
                <w:rFonts w:cs="Arial"/>
                <w:b/>
                <w:bCs/>
                <w:sz w:val="18"/>
                <w:szCs w:val="18"/>
                <w:lang w:val="es-MX" w:eastAsia="es-ES"/>
              </w:rPr>
            </w:pPr>
            <w:r>
              <w:rPr>
                <w:rFonts w:cs="Arial"/>
                <w:b/>
                <w:bCs/>
                <w:sz w:val="18"/>
                <w:szCs w:val="18"/>
                <w:lang w:val="es-MX" w:eastAsia="es-ES"/>
              </w:rPr>
              <w:t xml:space="preserve">CUADRO 12 DE </w:t>
            </w:r>
            <w:r w:rsidR="00DE4700">
              <w:rPr>
                <w:rFonts w:cs="Arial"/>
                <w:b/>
                <w:bCs/>
                <w:sz w:val="18"/>
                <w:szCs w:val="18"/>
                <w:lang w:val="es-MX" w:eastAsia="es-ES"/>
              </w:rPr>
              <w:t>115</w:t>
            </w:r>
          </w:p>
          <w:p w:rsidR="00575773" w:rsidRPr="00B73FC9" w:rsidRDefault="00575773" w:rsidP="00063B27">
            <w:pPr>
              <w:spacing w:after="0"/>
              <w:ind w:left="-108"/>
              <w:contextualSpacing/>
              <w:jc w:val="both"/>
              <w:rPr>
                <w:rFonts w:ascii="Montserrat" w:eastAsia="Times New Roman" w:hAnsi="Montserrat" w:cs="Arial"/>
                <w:b/>
                <w:bCs/>
                <w:sz w:val="18"/>
                <w:szCs w:val="18"/>
              </w:rPr>
            </w:pPr>
            <w:r w:rsidRPr="001C497C">
              <w:rPr>
                <w:rFonts w:ascii="Montserrat" w:eastAsia="Times New Roman" w:hAnsi="Montserrat" w:cs="Arial"/>
                <w:b/>
                <w:bCs/>
                <w:sz w:val="18"/>
                <w:szCs w:val="18"/>
              </w:rPr>
              <w:t xml:space="preserve">Ficha de Monitoreo y Evaluación 2022-2023 </w:t>
            </w:r>
            <w:r>
              <w:rPr>
                <w:rFonts w:ascii="Montserrat" w:eastAsia="Times New Roman" w:hAnsi="Montserrat" w:cs="Arial"/>
                <w:b/>
                <w:bCs/>
                <w:sz w:val="18"/>
                <w:szCs w:val="18"/>
              </w:rPr>
              <w:t>B002 “Generación y Difusión de Información para el Consumidor”.</w:t>
            </w:r>
          </w:p>
        </w:tc>
      </w:tr>
      <w:tr w:rsidR="00575773" w:rsidRPr="00DD7084"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DD7084" w:rsidRDefault="00575773" w:rsidP="00DD4C57">
            <w:pPr>
              <w:contextualSpacing/>
              <w:jc w:val="both"/>
              <w:rPr>
                <w:rFonts w:ascii="Montserrat" w:eastAsia="Calibri" w:hAnsi="Montserrat" w:cstheme="minorBidi"/>
                <w:b/>
                <w:bCs/>
                <w:color w:val="FFFFFF" w:themeColor="background1"/>
                <w:sz w:val="2"/>
                <w:szCs w:val="16"/>
                <w:lang w:val="es-MX"/>
              </w:rPr>
            </w:pPr>
          </w:p>
        </w:tc>
      </w:tr>
      <w:tr w:rsidR="00575773" w:rsidRPr="00DD7084" w:rsidTr="006D1677">
        <w:trPr>
          <w:trHeight w:val="572"/>
          <w:jc w:val="center"/>
        </w:trPr>
        <w:tc>
          <w:tcPr>
            <w:tcW w:w="2396" w:type="dxa"/>
            <w:tcBorders>
              <w:top w:val="nil"/>
              <w:bottom w:val="nil"/>
            </w:tcBorders>
            <w:shd w:val="clear" w:color="auto" w:fill="D4C19C"/>
            <w:vAlign w:val="center"/>
          </w:tcPr>
          <w:p w:rsidR="00575773" w:rsidRPr="00DD7084" w:rsidRDefault="00575773" w:rsidP="00DD4C57">
            <w:pPr>
              <w:spacing w:before="20"/>
              <w:contextualSpacing/>
              <w:rPr>
                <w:rFonts w:ascii="Montserrat" w:eastAsiaTheme="minorHAnsi" w:hAnsi="Montserrat" w:cstheme="minorBidi"/>
                <w:i/>
                <w:color w:val="FFFFFF" w:themeColor="background1"/>
                <w:sz w:val="16"/>
                <w:szCs w:val="16"/>
                <w:lang w:val="es-ES" w:eastAsia="en-US"/>
              </w:rPr>
            </w:pPr>
            <w:r w:rsidRPr="00DD7084">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DD7084" w:rsidRDefault="00575773" w:rsidP="00DD4C57">
            <w:pPr>
              <w:spacing w:before="20"/>
              <w:contextualSpacing/>
              <w:jc w:val="both"/>
              <w:rPr>
                <w:rFonts w:ascii="Montserrat" w:eastAsiaTheme="minorHAnsi" w:hAnsi="Montserrat" w:cstheme="minorBidi"/>
                <w:b/>
                <w:bCs/>
                <w:color w:val="FFFFFF" w:themeColor="background1"/>
                <w:sz w:val="16"/>
                <w:szCs w:val="16"/>
                <w:lang w:val="es-ES" w:eastAsia="en-US"/>
              </w:rPr>
            </w:pPr>
            <w:r w:rsidRPr="0051775B">
              <w:rPr>
                <w:rFonts w:ascii="Montserrat" w:eastAsiaTheme="minorHAnsi" w:hAnsi="Montserrat" w:cstheme="minorBidi"/>
                <w:b/>
                <w:bCs/>
                <w:color w:val="FFFFFF" w:themeColor="background1"/>
                <w:sz w:val="16"/>
                <w:szCs w:val="16"/>
                <w:lang w:val="es-ES" w:eastAsia="en-US"/>
              </w:rPr>
              <w:t xml:space="preserve">Ficha de Monitoreo y Evaluación 2022-2023 </w:t>
            </w:r>
          </w:p>
        </w:tc>
      </w:tr>
      <w:tr w:rsidR="00575773" w:rsidRPr="00DD7084"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DD7084" w:rsidRDefault="00575773" w:rsidP="00DD4C57">
            <w:pPr>
              <w:spacing w:before="20"/>
              <w:contextualSpacing/>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DD7084" w:rsidRDefault="00575773" w:rsidP="00DD4C57">
            <w:pPr>
              <w:spacing w:before="20"/>
              <w:contextualSpacing/>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DD7084" w:rsidRDefault="00575773" w:rsidP="00DD4C57">
            <w:pPr>
              <w:spacing w:before="20"/>
              <w:contextualSpacing/>
              <w:jc w:val="both"/>
              <w:rPr>
                <w:rFonts w:ascii="Montserrat" w:eastAsiaTheme="minorHAnsi" w:hAnsi="Montserrat" w:cstheme="minorBidi"/>
                <w:sz w:val="16"/>
                <w:szCs w:val="16"/>
                <w:lang w:val="es-ES" w:eastAsia="en-US"/>
              </w:rPr>
            </w:pPr>
            <w:r w:rsidRPr="0051775B">
              <w:rPr>
                <w:rFonts w:ascii="Montserrat" w:eastAsiaTheme="minorHAnsi" w:hAnsi="Montserrat" w:cstheme="minorBidi"/>
                <w:sz w:val="16"/>
                <w:szCs w:val="16"/>
                <w:lang w:val="es-ES" w:eastAsia="en-US"/>
              </w:rPr>
              <w:t>Contar con un instrumento de monitoreo y evaluación que permite mostrar, de manera estructurada, sintética y homogénea, el avance del Programa presupuestario B002 "Generación y Difusión de Información para el Consumidor" durante 2022-2023.</w:t>
            </w:r>
          </w:p>
        </w:tc>
      </w:tr>
      <w:tr w:rsidR="00575773" w:rsidRPr="00DD7084" w:rsidTr="006D1677">
        <w:trPr>
          <w:trHeight w:val="341"/>
          <w:jc w:val="center"/>
        </w:trPr>
        <w:tc>
          <w:tcPr>
            <w:tcW w:w="2396" w:type="dxa"/>
            <w:shd w:val="clear" w:color="auto" w:fill="D9D9D9" w:themeFill="background1" w:themeFillShade="D9"/>
            <w:vAlign w:val="center"/>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DD7084" w:rsidRDefault="00575773" w:rsidP="00DD4C57">
            <w:pPr>
              <w:spacing w:before="20"/>
              <w:contextualSpacing/>
              <w:rPr>
                <w:rFonts w:ascii="Montserrat" w:eastAsiaTheme="minorHAnsi" w:hAnsi="Montserrat" w:cstheme="minorBidi"/>
                <w:sz w:val="16"/>
                <w:szCs w:val="16"/>
                <w:lang w:val="es-ES" w:eastAsia="en-US"/>
              </w:rPr>
            </w:pPr>
            <w:r w:rsidRPr="0051775B">
              <w:rPr>
                <w:rFonts w:ascii="Montserrat" w:eastAsiaTheme="minorHAnsi" w:hAnsi="Montserrat" w:cstheme="minorBidi"/>
                <w:sz w:val="16"/>
                <w:szCs w:val="16"/>
                <w:lang w:val="es-ES" w:eastAsia="en-US"/>
              </w:rPr>
              <w:t>Ficha de Monitoreo y Evaluación</w:t>
            </w:r>
          </w:p>
        </w:tc>
      </w:tr>
      <w:tr w:rsidR="00575773" w:rsidRPr="00DD7084" w:rsidTr="006D1677">
        <w:trPr>
          <w:trHeight w:val="399"/>
          <w:jc w:val="center"/>
        </w:trPr>
        <w:tc>
          <w:tcPr>
            <w:tcW w:w="2396" w:type="dxa"/>
            <w:shd w:val="clear" w:color="auto" w:fill="FFFFFF" w:themeFill="background1"/>
            <w:vAlign w:val="center"/>
          </w:tcPr>
          <w:p w:rsidR="00575773" w:rsidRPr="00DD7084" w:rsidRDefault="00575773" w:rsidP="00DD4C57">
            <w:pPr>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DD7084" w:rsidRDefault="00575773" w:rsidP="00DD4C57">
            <w:pPr>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2023</w:t>
            </w:r>
          </w:p>
        </w:tc>
      </w:tr>
      <w:tr w:rsidR="00575773" w:rsidRPr="00DD7084" w:rsidTr="006D1677">
        <w:trPr>
          <w:trHeight w:val="399"/>
          <w:jc w:val="center"/>
        </w:trPr>
        <w:tc>
          <w:tcPr>
            <w:tcW w:w="2396" w:type="dxa"/>
            <w:shd w:val="clear" w:color="auto" w:fill="D9D9D9" w:themeFill="background1" w:themeFillShade="D9"/>
            <w:vAlign w:val="center"/>
          </w:tcPr>
          <w:p w:rsidR="00575773" w:rsidRPr="00DD7084" w:rsidRDefault="00575773" w:rsidP="00DD4C57">
            <w:pPr>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DD7084" w:rsidRDefault="00575773" w:rsidP="00DD4C57">
            <w:pPr>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575773" w:rsidRPr="00DD7084" w:rsidTr="006D1677">
        <w:trPr>
          <w:trHeight w:val="399"/>
          <w:jc w:val="center"/>
        </w:trPr>
        <w:tc>
          <w:tcPr>
            <w:tcW w:w="2396" w:type="dxa"/>
            <w:shd w:val="clear" w:color="auto" w:fill="FFFFFF" w:themeFill="background1"/>
            <w:vAlign w:val="center"/>
            <w:hideMark/>
          </w:tcPr>
          <w:p w:rsidR="00575773" w:rsidRPr="00DD7084" w:rsidRDefault="00575773" w:rsidP="00DD4C57">
            <w:pPr>
              <w:contextualSpacing/>
              <w:rPr>
                <w:rFonts w:ascii="Montserrat" w:eastAsia="Times New Roman" w:hAnsi="Montserrat"/>
                <w:noProof/>
                <w:sz w:val="16"/>
                <w:szCs w:val="16"/>
                <w:lang w:val="es-MX" w:eastAsia="en-US"/>
              </w:rPr>
            </w:pPr>
            <w:r w:rsidRPr="00DD7084">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DD7084" w:rsidRDefault="00575773" w:rsidP="00DD4C57">
            <w:pPr>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10 Economía</w:t>
            </w:r>
          </w:p>
        </w:tc>
      </w:tr>
      <w:tr w:rsidR="00575773" w:rsidRPr="00DD7084" w:rsidTr="006D1677">
        <w:trPr>
          <w:trHeight w:val="431"/>
          <w:jc w:val="center"/>
        </w:trPr>
        <w:tc>
          <w:tcPr>
            <w:tcW w:w="2396" w:type="dxa"/>
            <w:shd w:val="clear" w:color="auto" w:fill="D9D9D9" w:themeFill="background1" w:themeFillShade="D9"/>
            <w:vAlign w:val="center"/>
            <w:hideMark/>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DD7084" w:rsidRDefault="00575773" w:rsidP="00DD4C57">
            <w:pPr>
              <w:spacing w:before="20"/>
              <w:contextualSpacing/>
              <w:rPr>
                <w:rFonts w:ascii="Montserrat" w:eastAsia="Times New Roman" w:hAnsi="Montserrat"/>
                <w:sz w:val="16"/>
                <w:szCs w:val="16"/>
                <w:lang w:val="es-ES" w:eastAsia="en-US"/>
              </w:rPr>
            </w:pPr>
            <w:r>
              <w:rPr>
                <w:rFonts w:ascii="Montserrat" w:eastAsia="Times New Roman" w:hAnsi="Montserrat"/>
                <w:sz w:val="16"/>
                <w:szCs w:val="16"/>
                <w:lang w:val="es-ES" w:eastAsia="en-US"/>
              </w:rPr>
              <w:t>B002</w:t>
            </w:r>
          </w:p>
        </w:tc>
        <w:tc>
          <w:tcPr>
            <w:tcW w:w="1559" w:type="dxa"/>
            <w:gridSpan w:val="2"/>
            <w:shd w:val="clear" w:color="auto" w:fill="D9D9D9" w:themeFill="background1" w:themeFillShade="D9"/>
            <w:vAlign w:val="center"/>
            <w:hideMark/>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DD7084" w:rsidRDefault="00575773" w:rsidP="00DD4C57">
            <w:pPr>
              <w:spacing w:before="20"/>
              <w:contextualSpacing/>
              <w:jc w:val="both"/>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Generación y Difusión de Información para el Consumidor</w:t>
            </w:r>
          </w:p>
        </w:tc>
      </w:tr>
      <w:tr w:rsidR="00575773" w:rsidRPr="00DD7084" w:rsidTr="006D1677">
        <w:trPr>
          <w:trHeight w:val="583"/>
          <w:jc w:val="center"/>
        </w:trPr>
        <w:tc>
          <w:tcPr>
            <w:tcW w:w="2396" w:type="dxa"/>
            <w:shd w:val="clear" w:color="auto" w:fill="auto"/>
            <w:vAlign w:val="center"/>
            <w:hideMark/>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DD7084" w:rsidRDefault="00575773" w:rsidP="00DD4C57">
            <w:pPr>
              <w:spacing w:before="20" w:line="259" w:lineRule="auto"/>
              <w:contextualSpacing/>
              <w:jc w:val="both"/>
              <w:rPr>
                <w:rFonts w:ascii="Montserrat" w:eastAsia="Times New Roman" w:hAnsi="Montserrat" w:cstheme="minorBidi"/>
                <w:sz w:val="16"/>
                <w:szCs w:val="16"/>
                <w:lang w:val="es-MX" w:eastAsia="en-US"/>
              </w:rPr>
            </w:pPr>
            <w:r w:rsidRPr="0051775B">
              <w:rPr>
                <w:rFonts w:ascii="Montserrat" w:eastAsia="Times New Roman" w:hAnsi="Montserrat" w:cstheme="minorBidi"/>
                <w:sz w:val="16"/>
                <w:szCs w:val="16"/>
                <w:lang w:val="es-MX" w:eastAsia="en-US"/>
              </w:rPr>
              <w:t>Procuraduría Federal del Consumidor</w:t>
            </w:r>
            <w:r w:rsidRPr="00CA1A43">
              <w:rPr>
                <w:rFonts w:ascii="Montserrat" w:eastAsia="Times New Roman" w:hAnsi="Montserrat" w:cstheme="minorBidi"/>
                <w:sz w:val="16"/>
                <w:szCs w:val="16"/>
                <w:lang w:val="es-MX" w:eastAsia="en-US"/>
              </w:rPr>
              <w:tab/>
            </w:r>
            <w:r w:rsidRPr="00CA1A43">
              <w:rPr>
                <w:rFonts w:ascii="Montserrat" w:eastAsia="Times New Roman" w:hAnsi="Montserrat" w:cstheme="minorBidi"/>
                <w:sz w:val="16"/>
                <w:szCs w:val="16"/>
                <w:lang w:val="es-MX" w:eastAsia="en-US"/>
              </w:rPr>
              <w:tab/>
            </w:r>
          </w:p>
        </w:tc>
      </w:tr>
      <w:tr w:rsidR="00575773" w:rsidRPr="00DD7084" w:rsidTr="006D1677">
        <w:trPr>
          <w:trHeight w:val="317"/>
          <w:jc w:val="center"/>
        </w:trPr>
        <w:tc>
          <w:tcPr>
            <w:tcW w:w="2396" w:type="dxa"/>
            <w:vMerge w:val="restart"/>
            <w:shd w:val="clear" w:color="auto" w:fill="D9D9D9" w:themeFill="background1" w:themeFillShade="D9"/>
            <w:vAlign w:val="center"/>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B73FC9" w:rsidRDefault="00575773" w:rsidP="00DD4C57">
            <w:pPr>
              <w:spacing w:before="20"/>
              <w:contextualSpacing/>
              <w:jc w:val="both"/>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Dirección General de Planeación y Evaluación de la Secretaría de Economía</w:t>
            </w:r>
          </w:p>
        </w:tc>
      </w:tr>
      <w:tr w:rsidR="00575773" w:rsidRPr="00DD7084" w:rsidTr="006D1677">
        <w:trPr>
          <w:trHeight w:val="293"/>
          <w:jc w:val="center"/>
        </w:trPr>
        <w:tc>
          <w:tcPr>
            <w:tcW w:w="2396" w:type="dxa"/>
            <w:vMerge/>
            <w:vAlign w:val="center"/>
          </w:tcPr>
          <w:p w:rsidR="00575773" w:rsidRPr="00DD7084" w:rsidRDefault="00575773" w:rsidP="00DD4C57">
            <w:pPr>
              <w:spacing w:before="20"/>
              <w:contextualSpacing/>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DD4C57">
            <w:pPr>
              <w:contextualSpacing/>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Alejandro Romero Gudiño</w:t>
            </w:r>
          </w:p>
        </w:tc>
      </w:tr>
      <w:tr w:rsidR="00575773" w:rsidRPr="00DD7084" w:rsidTr="006D1677">
        <w:trPr>
          <w:trHeight w:val="389"/>
          <w:jc w:val="center"/>
        </w:trPr>
        <w:tc>
          <w:tcPr>
            <w:tcW w:w="2396" w:type="dxa"/>
            <w:vMerge/>
            <w:vAlign w:val="center"/>
          </w:tcPr>
          <w:p w:rsidR="00575773" w:rsidRPr="00DD7084" w:rsidRDefault="00575773" w:rsidP="00DD4C57">
            <w:pPr>
              <w:spacing w:before="20"/>
              <w:contextualSpacing/>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DD7084" w:rsidRDefault="00575773" w:rsidP="00DD4C57">
            <w:pPr>
              <w:spacing w:before="20"/>
              <w:contextualSpacing/>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51775B" w:rsidRDefault="00575773" w:rsidP="00DD4C57">
            <w:pPr>
              <w:contextualSpacing/>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Gildardo Rojo Mota</w:t>
            </w:r>
          </w:p>
          <w:p w:rsidR="00575773" w:rsidRPr="0051775B" w:rsidRDefault="00575773" w:rsidP="00DD4C57">
            <w:pPr>
              <w:contextualSpacing/>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José Manuel Rangel Hernández</w:t>
            </w:r>
          </w:p>
          <w:p w:rsidR="00575773" w:rsidRPr="00DD7084" w:rsidRDefault="00575773" w:rsidP="00DD4C57">
            <w:pPr>
              <w:contextualSpacing/>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Josefina Erika Vega González</w:t>
            </w:r>
          </w:p>
        </w:tc>
      </w:tr>
      <w:tr w:rsidR="00575773" w:rsidRPr="00DD7084" w:rsidTr="006D1677">
        <w:trPr>
          <w:trHeight w:val="413"/>
          <w:jc w:val="center"/>
        </w:trPr>
        <w:tc>
          <w:tcPr>
            <w:tcW w:w="2396" w:type="dxa"/>
            <w:shd w:val="clear" w:color="auto" w:fill="auto"/>
            <w:vAlign w:val="center"/>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831763" w:rsidRDefault="00575773" w:rsidP="00DD4C57">
            <w:pPr>
              <w:contextualSpacing/>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auto"/>
            <w:vAlign w:val="center"/>
          </w:tcPr>
          <w:p w:rsidR="00575773" w:rsidRPr="00DD7084" w:rsidRDefault="00575773" w:rsidP="00DD4C57">
            <w:pPr>
              <w:contextualSpacing/>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115B85" w:rsidRDefault="00575773" w:rsidP="00DD4C57">
            <w:pPr>
              <w:contextualSpacing/>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575773" w:rsidRPr="00DD7084" w:rsidTr="006D1677">
        <w:trPr>
          <w:trHeight w:val="419"/>
          <w:jc w:val="center"/>
        </w:trPr>
        <w:tc>
          <w:tcPr>
            <w:tcW w:w="2396" w:type="dxa"/>
            <w:shd w:val="clear" w:color="auto" w:fill="FFFFFF" w:themeFill="background1"/>
            <w:vAlign w:val="center"/>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831763" w:rsidRDefault="00575773" w:rsidP="00DD4C57">
            <w:pPr>
              <w:contextualSpacing/>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575773" w:rsidRPr="00DD7084" w:rsidRDefault="00575773" w:rsidP="00DD4C57">
            <w:pPr>
              <w:contextualSpacing/>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DD7084" w:rsidRDefault="00575773" w:rsidP="00DD4C57">
            <w:pPr>
              <w:contextualSpacing/>
              <w:jc w:val="both"/>
              <w:rPr>
                <w:rFonts w:ascii="Montserrat" w:eastAsia="Times New Roman" w:hAnsi="Montserrat"/>
                <w:sz w:val="16"/>
                <w:szCs w:val="16"/>
                <w:lang w:eastAsia="en-US"/>
              </w:rPr>
            </w:pPr>
            <w:r>
              <w:rPr>
                <w:rFonts w:ascii="Montserrat" w:eastAsia="Times New Roman" w:hAnsi="Montserrat"/>
                <w:sz w:val="16"/>
                <w:szCs w:val="16"/>
                <w:lang w:eastAsia="en-US"/>
              </w:rPr>
              <w:t>No Aplica</w:t>
            </w:r>
          </w:p>
        </w:tc>
      </w:tr>
      <w:tr w:rsidR="00575773" w:rsidRPr="00DD7084" w:rsidTr="006D1677">
        <w:trPr>
          <w:trHeight w:val="583"/>
          <w:jc w:val="center"/>
        </w:trPr>
        <w:tc>
          <w:tcPr>
            <w:tcW w:w="2396" w:type="dxa"/>
            <w:shd w:val="clear" w:color="auto" w:fill="D9D9D9" w:themeFill="background1" w:themeFillShade="D9"/>
            <w:vAlign w:val="center"/>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DD7084" w:rsidRDefault="00575773" w:rsidP="00DD4C57">
            <w:pPr>
              <w:contextualSpacing/>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Consejo Nacional de Evaluación de la Política de Desarrollo Social</w:t>
            </w:r>
          </w:p>
        </w:tc>
      </w:tr>
      <w:tr w:rsidR="00575773" w:rsidRPr="00DD7084" w:rsidTr="006D1677">
        <w:trPr>
          <w:trHeight w:val="583"/>
          <w:jc w:val="center"/>
        </w:trPr>
        <w:tc>
          <w:tcPr>
            <w:tcW w:w="2396" w:type="dxa"/>
            <w:shd w:val="clear" w:color="auto" w:fill="FFFFFF" w:themeFill="background1"/>
            <w:vAlign w:val="center"/>
          </w:tcPr>
          <w:p w:rsidR="00575773" w:rsidRPr="00DD7084" w:rsidRDefault="00575773" w:rsidP="00DD4C57">
            <w:pPr>
              <w:spacing w:before="20"/>
              <w:contextualSpacing/>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DD7084" w:rsidRDefault="00575773" w:rsidP="00DD4C57">
            <w:pPr>
              <w:contextualSpacing/>
              <w:rPr>
                <w:rFonts w:ascii="Montserrat" w:eastAsia="Times New Roman" w:hAnsi="Montserrat"/>
                <w:sz w:val="16"/>
                <w:szCs w:val="16"/>
                <w:lang w:val="es-MX" w:eastAsia="en-US"/>
              </w:rPr>
            </w:pPr>
            <w:r w:rsidRPr="006D1ECC">
              <w:rPr>
                <w:rFonts w:ascii="Montserrat" w:eastAsia="Times New Roman" w:hAnsi="Montserrat"/>
                <w:sz w:val="16"/>
                <w:szCs w:val="16"/>
                <w:lang w:val="es-MX" w:eastAsia="en-US"/>
              </w:rPr>
              <w:t>https://www.transparenciapresupuestaria.gob.mx/work/models/PTP/</w:t>
            </w:r>
            <w:r>
              <w:rPr>
                <w:rFonts w:ascii="Montserrat" w:eastAsia="Times New Roman" w:hAnsi="Montserrat"/>
                <w:sz w:val="16"/>
                <w:szCs w:val="16"/>
                <w:lang w:val="es-MX" w:eastAsia="en-US"/>
              </w:rPr>
              <w:t>programas/sed/evaluacion</w:t>
            </w:r>
            <w:r w:rsidRPr="00CA1A43">
              <w:rPr>
                <w:rFonts w:ascii="Montserrat" w:eastAsia="Times New Roman" w:hAnsi="Montserrat"/>
                <w:sz w:val="16"/>
                <w:szCs w:val="16"/>
                <w:lang w:val="es-MX" w:eastAsia="en-US"/>
              </w:rPr>
              <w:t>es/2023</w:t>
            </w:r>
            <w:r w:rsidRPr="00CA1A43">
              <w:rPr>
                <w:rFonts w:ascii="Montserrat" w:hAnsi="Montserrat"/>
                <w:sz w:val="16"/>
                <w:szCs w:val="16"/>
              </w:rPr>
              <w:t>/</w:t>
            </w:r>
            <w:r w:rsidRPr="009C275D">
              <w:rPr>
                <w:rFonts w:ascii="Montserrat" w:hAnsi="Montserrat"/>
                <w:sz w:val="16"/>
                <w:szCs w:val="16"/>
              </w:rPr>
              <w:t>10B002PCFM23</w:t>
            </w:r>
            <w:r w:rsidRPr="00CA1A43">
              <w:rPr>
                <w:rFonts w:ascii="Montserrat" w:eastAsia="Times New Roman" w:hAnsi="Montserrat"/>
                <w:sz w:val="16"/>
                <w:szCs w:val="16"/>
                <w:lang w:val="es-MX" w:eastAsia="en-US"/>
              </w:rPr>
              <w:t>.zip</w:t>
            </w:r>
          </w:p>
        </w:tc>
      </w:tr>
      <w:tr w:rsidR="00575773" w:rsidRPr="00DD7084" w:rsidTr="007443AA">
        <w:trPr>
          <w:trHeight w:val="1835"/>
          <w:jc w:val="center"/>
        </w:trPr>
        <w:tc>
          <w:tcPr>
            <w:tcW w:w="8931" w:type="dxa"/>
            <w:gridSpan w:val="6"/>
            <w:shd w:val="clear" w:color="auto" w:fill="FFFFFF" w:themeFill="background1"/>
            <w:vAlign w:val="center"/>
          </w:tcPr>
          <w:p w:rsidR="00575773" w:rsidRPr="00DD7084" w:rsidRDefault="00575773" w:rsidP="007443AA">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Descripción del Programa</w:t>
            </w:r>
          </w:p>
          <w:p w:rsidR="00575773" w:rsidRPr="007443AA" w:rsidRDefault="00575773" w:rsidP="007443AA">
            <w:pPr>
              <w:spacing w:before="20"/>
              <w:jc w:val="both"/>
              <w:rPr>
                <w:rFonts w:ascii="Montserrat" w:eastAsia="Times New Roman" w:hAnsi="Montserrat"/>
                <w:sz w:val="16"/>
                <w:szCs w:val="16"/>
                <w:lang w:eastAsia="en-US"/>
              </w:rPr>
            </w:pPr>
            <w:r w:rsidRPr="007443AA">
              <w:rPr>
                <w:rFonts w:ascii="Montserrat" w:eastAsia="Times New Roman" w:hAnsi="Montserrat"/>
                <w:bCs/>
                <w:sz w:val="16"/>
                <w:szCs w:val="16"/>
                <w:lang w:val="es-MX" w:eastAsia="en-US"/>
              </w:rPr>
              <w:t>El Programa presupuestario B002 “Generación y difusión de información para el consumidor” busca brindar herramientas a la población consumidora para la toma de decisiones de compra informadas y para empoderar a los consumidores. Lo anterior, mediante el fomento de una cultura del consumo razonado, informado, seguro, saludable y sustentable, a partir de la elaboración de estudios sobre consumo, comparativos de precios, productos informativos y educativos; capacitación en temas de consumo y derechos de los consumidores a Grupos de Consumidores y Asociaciones de la Sociedad Civil. Estos productos y servicios se pueden encontrar en la Revista del Consumidor en sus distintas plataformas (televisión, radio e internet) y en medios digitales y redes sociales institucionales (YouTube, Twitter, Instagram y Facebook). La cobertura del programa es a nivel nacional y sus productos están disponibles todo el año.</w:t>
            </w:r>
          </w:p>
        </w:tc>
      </w:tr>
      <w:tr w:rsidR="00575773" w:rsidRPr="00DD7084" w:rsidTr="001B3BDD">
        <w:trPr>
          <w:trHeight w:val="1993"/>
          <w:jc w:val="center"/>
        </w:trPr>
        <w:tc>
          <w:tcPr>
            <w:tcW w:w="8931" w:type="dxa"/>
            <w:gridSpan w:val="6"/>
            <w:shd w:val="clear" w:color="auto" w:fill="FFFFFF" w:themeFill="background1"/>
            <w:vAlign w:val="center"/>
          </w:tcPr>
          <w:p w:rsidR="00575773"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hallazgos de la evaluación</w:t>
            </w:r>
          </w:p>
          <w:p w:rsidR="00575773" w:rsidRPr="0051775B" w:rsidRDefault="00575773" w:rsidP="003A30AD">
            <w:pPr>
              <w:spacing w:before="20"/>
              <w:jc w:val="both"/>
              <w:rPr>
                <w:rFonts w:ascii="Montserrat" w:eastAsia="Times New Roman" w:hAnsi="Montserrat"/>
                <w:bCs/>
                <w:sz w:val="16"/>
                <w:szCs w:val="16"/>
              </w:rPr>
            </w:pPr>
            <w:r w:rsidRPr="003A30AD">
              <w:rPr>
                <w:rFonts w:ascii="Montserrat" w:eastAsia="Times New Roman" w:hAnsi="Montserrat"/>
                <w:bCs/>
                <w:sz w:val="16"/>
                <w:szCs w:val="16"/>
              </w:rPr>
              <w:t>Los servicios que ofrece el programa son de acceso universal, sin importar el estrato socioeconómico, ni cultural de los consumidores, lo cual contribuye a fomentar una cultura de consumo informado.</w:t>
            </w:r>
            <w:r w:rsidR="00745656" w:rsidRPr="003A30AD">
              <w:rPr>
                <w:rFonts w:ascii="Montserrat" w:eastAsia="Times New Roman" w:hAnsi="Montserrat"/>
                <w:bCs/>
                <w:sz w:val="16"/>
                <w:szCs w:val="16"/>
              </w:rPr>
              <w:t xml:space="preserve"> </w:t>
            </w:r>
            <w:r w:rsidRPr="0051775B">
              <w:rPr>
                <w:rFonts w:ascii="Montserrat" w:eastAsia="Times New Roman" w:hAnsi="Montserrat"/>
                <w:bCs/>
                <w:sz w:val="16"/>
                <w:szCs w:val="16"/>
              </w:rPr>
              <w:t>El programa cuenta con instrumentos que fomentan la participación de la población consumidora durante la operación y medición de resultados de la intervención, como el caso de los Consejos Consultivos de Consumo y la encuesta digital.</w:t>
            </w:r>
            <w:r w:rsidR="00745656">
              <w:rPr>
                <w:rFonts w:ascii="Montserrat" w:eastAsia="Times New Roman" w:hAnsi="Montserrat"/>
                <w:bCs/>
                <w:sz w:val="16"/>
                <w:szCs w:val="16"/>
              </w:rPr>
              <w:t xml:space="preserve"> </w:t>
            </w:r>
            <w:r w:rsidRPr="0051775B">
              <w:rPr>
                <w:rFonts w:ascii="Montserrat" w:eastAsia="Times New Roman" w:hAnsi="Montserrat"/>
                <w:bCs/>
                <w:sz w:val="16"/>
                <w:szCs w:val="16"/>
              </w:rPr>
              <w:t>Los indicadores de nivel Propósito “Porcentaje de la población consumidora…” y de componente “Tasa de crecimiento en la atención o asesoría…” presentan cumplimientos de metas del 150.1% y del 138%, respectivamente, motivo por el cual se identifican áreas de mejora en la metodología para la definición de metas.</w:t>
            </w:r>
            <w:r w:rsidR="003A30AD">
              <w:rPr>
                <w:rFonts w:ascii="Montserrat" w:eastAsia="Times New Roman" w:hAnsi="Montserrat"/>
                <w:bCs/>
                <w:sz w:val="16"/>
                <w:szCs w:val="16"/>
              </w:rPr>
              <w:t xml:space="preserve"> </w:t>
            </w:r>
            <w:r w:rsidRPr="0051775B">
              <w:rPr>
                <w:rFonts w:ascii="Montserrat" w:eastAsia="Times New Roman" w:hAnsi="Montserrat"/>
                <w:bCs/>
                <w:sz w:val="16"/>
                <w:szCs w:val="16"/>
              </w:rPr>
              <w:t>Si bien se han realizado mejoras en el diseño de los indicadores de resultados, no se cuenta con estudios o evaluaciones con metodologías rigurosas que permitan conocer los resultados del programa.</w:t>
            </w:r>
          </w:p>
        </w:tc>
      </w:tr>
      <w:tr w:rsidR="00575773" w:rsidRPr="00DD7084" w:rsidTr="007443AA">
        <w:trPr>
          <w:trHeight w:val="1879"/>
          <w:jc w:val="center"/>
        </w:trPr>
        <w:tc>
          <w:tcPr>
            <w:tcW w:w="8931" w:type="dxa"/>
            <w:gridSpan w:val="6"/>
            <w:shd w:val="clear" w:color="auto" w:fill="FFFFFF" w:themeFill="background1"/>
            <w:vAlign w:val="center"/>
          </w:tcPr>
          <w:p w:rsidR="00575773"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recomendaciones de la evaluación</w:t>
            </w:r>
          </w:p>
          <w:p w:rsidR="00575773" w:rsidRPr="003A30AD" w:rsidRDefault="00575773" w:rsidP="001B3BDD">
            <w:pPr>
              <w:spacing w:before="20"/>
              <w:jc w:val="both"/>
              <w:rPr>
                <w:rFonts w:ascii="Montserrat" w:eastAsia="Times New Roman" w:hAnsi="Montserrat"/>
                <w:bCs/>
                <w:sz w:val="16"/>
                <w:szCs w:val="16"/>
              </w:rPr>
            </w:pPr>
            <w:r w:rsidRPr="003A30AD">
              <w:rPr>
                <w:rFonts w:ascii="Montserrat" w:eastAsia="Times New Roman" w:hAnsi="Montserrat"/>
                <w:bCs/>
                <w:sz w:val="16"/>
                <w:szCs w:val="16"/>
              </w:rPr>
              <w:t>Elaborar una metodología que permita estimar de forma precisa el numerador y denominador de la meta del indicador de Propósito “Porcentaje de la población consumidora en México a la que le haya sido útil la información ofrecida por al menos dos productos o programas informativos de la Profeco”, que sea una meta retadora y por lo tanto orientada a mejorar los resultados del programa.</w:t>
            </w:r>
            <w:r w:rsidR="003A30AD">
              <w:rPr>
                <w:rFonts w:ascii="Montserrat" w:eastAsia="Times New Roman" w:hAnsi="Montserrat"/>
                <w:bCs/>
                <w:sz w:val="16"/>
                <w:szCs w:val="16"/>
              </w:rPr>
              <w:t xml:space="preserve"> </w:t>
            </w:r>
            <w:r w:rsidRPr="003A30AD">
              <w:rPr>
                <w:rFonts w:ascii="Montserrat" w:eastAsia="Times New Roman" w:hAnsi="Montserrat"/>
                <w:bCs/>
                <w:sz w:val="16"/>
                <w:szCs w:val="16"/>
              </w:rPr>
              <w:t>Diseñar e implementar mecanismos específicos para generar información del programa, que le permita en el mediano y largo plazos realizar una evaluación con metodologías rigurosas para conocer los resultados o su impacto en la Población Objetivo.</w:t>
            </w:r>
          </w:p>
        </w:tc>
      </w:tr>
      <w:tr w:rsidR="00575773" w:rsidRPr="00DD7084" w:rsidTr="001B3BDD">
        <w:trPr>
          <w:trHeight w:val="313"/>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p>
          <w:p w:rsidR="00575773" w:rsidRPr="00CA1A43" w:rsidRDefault="00A340C1" w:rsidP="006D1677">
            <w:pPr>
              <w:spacing w:before="20"/>
              <w:jc w:val="both"/>
              <w:rPr>
                <w:rFonts w:ascii="Montserrat" w:eastAsia="Times New Roman" w:hAnsi="Montserrat"/>
                <w:bCs/>
                <w:sz w:val="16"/>
                <w:szCs w:val="16"/>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DD7084"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D1677" w:rsidRDefault="006D1677" w:rsidP="006D1677">
            <w:pPr>
              <w:pStyle w:val="Textocuadro"/>
              <w:ind w:left="-105"/>
              <w:jc w:val="both"/>
              <w:rPr>
                <w:rFonts w:cs="Arial"/>
                <w:b/>
                <w:bCs/>
                <w:sz w:val="18"/>
                <w:szCs w:val="18"/>
                <w:lang w:val="es-MX" w:eastAsia="es-ES"/>
              </w:rPr>
            </w:pPr>
            <w:r>
              <w:rPr>
                <w:rFonts w:cs="Arial"/>
                <w:b/>
                <w:bCs/>
                <w:sz w:val="18"/>
                <w:szCs w:val="18"/>
                <w:lang w:val="es-MX" w:eastAsia="es-ES"/>
              </w:rPr>
              <w:t xml:space="preserve">CUADRO 13 DE </w:t>
            </w:r>
            <w:r w:rsidR="00DE4700">
              <w:rPr>
                <w:rFonts w:cs="Arial"/>
                <w:b/>
                <w:bCs/>
                <w:sz w:val="18"/>
                <w:szCs w:val="18"/>
                <w:lang w:val="es-MX" w:eastAsia="es-ES"/>
              </w:rPr>
              <w:t>115</w:t>
            </w:r>
          </w:p>
          <w:p w:rsidR="00575773" w:rsidRPr="00B73FC9" w:rsidRDefault="00575773" w:rsidP="006D1677">
            <w:pPr>
              <w:spacing w:after="0"/>
              <w:ind w:left="-105"/>
              <w:jc w:val="both"/>
              <w:rPr>
                <w:rFonts w:ascii="Montserrat" w:eastAsia="Times New Roman" w:hAnsi="Montserrat" w:cs="Arial"/>
                <w:b/>
                <w:bCs/>
                <w:sz w:val="18"/>
                <w:szCs w:val="18"/>
              </w:rPr>
            </w:pPr>
            <w:r w:rsidRPr="001C497C">
              <w:rPr>
                <w:rFonts w:ascii="Montserrat" w:eastAsia="Times New Roman" w:hAnsi="Montserrat" w:cs="Arial"/>
                <w:b/>
                <w:bCs/>
                <w:sz w:val="18"/>
                <w:szCs w:val="18"/>
              </w:rPr>
              <w:t>Ficha de M</w:t>
            </w:r>
            <w:r>
              <w:rPr>
                <w:rFonts w:ascii="Montserrat" w:eastAsia="Times New Roman" w:hAnsi="Montserrat" w:cs="Arial"/>
                <w:b/>
                <w:bCs/>
                <w:sz w:val="18"/>
                <w:szCs w:val="18"/>
              </w:rPr>
              <w:t>onitoreo y Evaluación 2022-2023 E005 “Protección de los Derechos de los C</w:t>
            </w:r>
            <w:r w:rsidRPr="00F9020B">
              <w:rPr>
                <w:rFonts w:ascii="Montserrat" w:eastAsia="Times New Roman" w:hAnsi="Montserrat" w:cs="Arial"/>
                <w:b/>
                <w:bCs/>
                <w:sz w:val="18"/>
                <w:szCs w:val="18"/>
              </w:rPr>
              <w:t>onsumidores</w:t>
            </w:r>
            <w:r>
              <w:rPr>
                <w:rFonts w:ascii="Montserrat" w:eastAsia="Times New Roman" w:hAnsi="Montserrat" w:cs="Arial"/>
                <w:b/>
                <w:bCs/>
                <w:sz w:val="18"/>
                <w:szCs w:val="18"/>
              </w:rPr>
              <w:t>”.</w:t>
            </w:r>
          </w:p>
        </w:tc>
      </w:tr>
      <w:tr w:rsidR="00575773" w:rsidRPr="00DD7084"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DD7084"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DD7084" w:rsidTr="006D1677">
        <w:trPr>
          <w:trHeight w:val="572"/>
          <w:jc w:val="center"/>
        </w:trPr>
        <w:tc>
          <w:tcPr>
            <w:tcW w:w="2396" w:type="dxa"/>
            <w:tcBorders>
              <w:top w:val="nil"/>
              <w:bottom w:val="nil"/>
            </w:tcBorders>
            <w:shd w:val="clear" w:color="auto" w:fill="D4C19C"/>
            <w:vAlign w:val="center"/>
          </w:tcPr>
          <w:p w:rsidR="00575773" w:rsidRPr="00DD7084"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DD7084">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DD7084" w:rsidRDefault="00575773" w:rsidP="00055EE9">
            <w:pPr>
              <w:spacing w:before="20" w:after="0"/>
              <w:jc w:val="both"/>
              <w:rPr>
                <w:rFonts w:ascii="Montserrat" w:eastAsiaTheme="minorHAnsi" w:hAnsi="Montserrat" w:cstheme="minorBidi"/>
                <w:b/>
                <w:bCs/>
                <w:color w:val="FFFFFF" w:themeColor="background1"/>
                <w:sz w:val="16"/>
                <w:szCs w:val="16"/>
                <w:lang w:val="es-ES" w:eastAsia="en-US"/>
              </w:rPr>
            </w:pPr>
            <w:r w:rsidRPr="00F9020B">
              <w:rPr>
                <w:rFonts w:ascii="Montserrat" w:eastAsiaTheme="minorHAnsi" w:hAnsi="Montserrat" w:cstheme="minorBidi"/>
                <w:b/>
                <w:bCs/>
                <w:color w:val="FFFFFF" w:themeColor="background1"/>
                <w:sz w:val="16"/>
                <w:szCs w:val="16"/>
                <w:lang w:val="es-ES" w:eastAsia="en-US"/>
              </w:rPr>
              <w:t xml:space="preserve">Ficha de Monitoreo y Evaluación 2022-2023 </w:t>
            </w:r>
          </w:p>
        </w:tc>
      </w:tr>
      <w:tr w:rsidR="00575773" w:rsidRPr="00DD7084"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sz w:val="16"/>
                <w:szCs w:val="16"/>
                <w:lang w:val="es-ES" w:eastAsia="en-US"/>
              </w:rPr>
            </w:pPr>
            <w:r w:rsidRPr="00F9020B">
              <w:rPr>
                <w:rFonts w:ascii="Montserrat" w:eastAsiaTheme="minorHAnsi" w:hAnsi="Montserrat" w:cstheme="minorBidi"/>
                <w:sz w:val="16"/>
                <w:szCs w:val="16"/>
                <w:lang w:val="es-ES" w:eastAsia="en-US"/>
              </w:rPr>
              <w:t>Contar con un instrumento de monitoreo y evaluación que permite mostrar, de manera estructurada, sintética y homogénea, el avance del Programa presupuestario E005 "Protección de los Derechos de los Consumidores" durante 2022-2023.</w:t>
            </w:r>
          </w:p>
        </w:tc>
      </w:tr>
      <w:tr w:rsidR="00575773" w:rsidRPr="00DD7084" w:rsidTr="006D1677">
        <w:trPr>
          <w:trHeight w:val="341"/>
          <w:jc w:val="center"/>
        </w:trPr>
        <w:tc>
          <w:tcPr>
            <w:tcW w:w="2396" w:type="dxa"/>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sz w:val="16"/>
                <w:szCs w:val="16"/>
                <w:lang w:val="es-ES" w:eastAsia="en-US"/>
              </w:rPr>
            </w:pPr>
            <w:r w:rsidRPr="0051775B">
              <w:rPr>
                <w:rFonts w:ascii="Montserrat" w:eastAsiaTheme="minorHAnsi" w:hAnsi="Montserrat" w:cstheme="minorBidi"/>
                <w:sz w:val="16"/>
                <w:szCs w:val="16"/>
                <w:lang w:val="es-ES" w:eastAsia="en-US"/>
              </w:rPr>
              <w:t>Ficha de Monitoreo y Evaluación</w:t>
            </w:r>
          </w:p>
        </w:tc>
      </w:tr>
      <w:tr w:rsidR="00575773" w:rsidRPr="00DD7084" w:rsidTr="006D1677">
        <w:trPr>
          <w:trHeight w:val="399"/>
          <w:jc w:val="center"/>
        </w:trPr>
        <w:tc>
          <w:tcPr>
            <w:tcW w:w="2396" w:type="dxa"/>
            <w:shd w:val="clear" w:color="auto" w:fill="FFFFFF" w:themeFill="background1"/>
            <w:vAlign w:val="center"/>
          </w:tcPr>
          <w:p w:rsidR="00575773" w:rsidRPr="00DD7084" w:rsidRDefault="00575773" w:rsidP="006D1677">
            <w:pPr>
              <w:spacing w:after="0"/>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2023</w:t>
            </w:r>
          </w:p>
        </w:tc>
      </w:tr>
      <w:tr w:rsidR="00575773" w:rsidRPr="00DD7084" w:rsidTr="006D1677">
        <w:trPr>
          <w:trHeight w:val="399"/>
          <w:jc w:val="center"/>
        </w:trPr>
        <w:tc>
          <w:tcPr>
            <w:tcW w:w="2396" w:type="dxa"/>
            <w:shd w:val="clear" w:color="auto" w:fill="D9D9D9" w:themeFill="background1" w:themeFillShade="D9"/>
            <w:vAlign w:val="center"/>
          </w:tcPr>
          <w:p w:rsidR="00575773" w:rsidRPr="00DD7084" w:rsidRDefault="00575773" w:rsidP="006D1677">
            <w:pPr>
              <w:spacing w:after="0"/>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575773" w:rsidRPr="00DD7084" w:rsidTr="006D1677">
        <w:trPr>
          <w:trHeight w:val="399"/>
          <w:jc w:val="center"/>
        </w:trPr>
        <w:tc>
          <w:tcPr>
            <w:tcW w:w="2396" w:type="dxa"/>
            <w:shd w:val="clear" w:color="auto" w:fill="FFFFFF" w:themeFill="background1"/>
            <w:vAlign w:val="center"/>
            <w:hideMark/>
          </w:tcPr>
          <w:p w:rsidR="00575773" w:rsidRPr="00DD7084" w:rsidRDefault="00575773" w:rsidP="006D1677">
            <w:pPr>
              <w:spacing w:after="0"/>
              <w:contextualSpacing/>
              <w:rPr>
                <w:rFonts w:ascii="Montserrat" w:eastAsia="Times New Roman" w:hAnsi="Montserrat"/>
                <w:noProof/>
                <w:sz w:val="16"/>
                <w:szCs w:val="16"/>
                <w:lang w:val="es-MX" w:eastAsia="en-US"/>
              </w:rPr>
            </w:pPr>
            <w:r w:rsidRPr="00DD7084">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10 Economía</w:t>
            </w:r>
          </w:p>
        </w:tc>
      </w:tr>
      <w:tr w:rsidR="00575773" w:rsidRPr="00DD7084" w:rsidTr="006D1677">
        <w:trPr>
          <w:trHeight w:val="431"/>
          <w:jc w:val="center"/>
        </w:trPr>
        <w:tc>
          <w:tcPr>
            <w:tcW w:w="2396" w:type="dxa"/>
            <w:shd w:val="clear" w:color="auto" w:fill="D9D9D9" w:themeFill="background1" w:themeFillShade="D9"/>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DD7084"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E005</w:t>
            </w:r>
          </w:p>
        </w:tc>
        <w:tc>
          <w:tcPr>
            <w:tcW w:w="1559" w:type="dxa"/>
            <w:gridSpan w:val="2"/>
            <w:shd w:val="clear" w:color="auto" w:fill="D9D9D9" w:themeFill="background1" w:themeFillShade="D9"/>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DD7084" w:rsidRDefault="00575773" w:rsidP="006D1677">
            <w:pPr>
              <w:spacing w:before="20" w:after="0"/>
              <w:jc w:val="both"/>
              <w:rPr>
                <w:rFonts w:ascii="Montserrat" w:eastAsia="Times New Roman" w:hAnsi="Montserrat"/>
                <w:sz w:val="16"/>
                <w:szCs w:val="16"/>
                <w:lang w:val="es-ES" w:eastAsia="en-US"/>
              </w:rPr>
            </w:pPr>
            <w:r w:rsidRPr="00F9020B">
              <w:rPr>
                <w:rFonts w:ascii="Montserrat" w:eastAsia="Times New Roman" w:hAnsi="Montserrat"/>
                <w:sz w:val="16"/>
                <w:szCs w:val="16"/>
                <w:lang w:val="es-ES" w:eastAsia="en-US"/>
              </w:rPr>
              <w:t>Protección de los derechos de los consumidores</w:t>
            </w:r>
          </w:p>
        </w:tc>
      </w:tr>
      <w:tr w:rsidR="00575773" w:rsidRPr="00DD7084" w:rsidTr="006D1677">
        <w:trPr>
          <w:trHeight w:val="583"/>
          <w:jc w:val="center"/>
        </w:trPr>
        <w:tc>
          <w:tcPr>
            <w:tcW w:w="2396" w:type="dxa"/>
            <w:shd w:val="clear" w:color="auto" w:fill="auto"/>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DD7084" w:rsidRDefault="00575773" w:rsidP="006D1677">
            <w:pPr>
              <w:spacing w:before="20" w:after="0" w:line="259" w:lineRule="auto"/>
              <w:contextualSpacing/>
              <w:jc w:val="both"/>
              <w:rPr>
                <w:rFonts w:ascii="Montserrat" w:eastAsia="Times New Roman" w:hAnsi="Montserrat" w:cstheme="minorBidi"/>
                <w:sz w:val="16"/>
                <w:szCs w:val="16"/>
                <w:lang w:val="es-MX" w:eastAsia="en-US"/>
              </w:rPr>
            </w:pPr>
            <w:r w:rsidRPr="0051775B">
              <w:rPr>
                <w:rFonts w:ascii="Montserrat" w:eastAsia="Times New Roman" w:hAnsi="Montserrat" w:cstheme="minorBidi"/>
                <w:sz w:val="16"/>
                <w:szCs w:val="16"/>
                <w:lang w:val="es-MX" w:eastAsia="en-US"/>
              </w:rPr>
              <w:t>Procuraduría Federal del Consumidor</w:t>
            </w:r>
            <w:r w:rsidRPr="00CA1A43">
              <w:rPr>
                <w:rFonts w:ascii="Montserrat" w:eastAsia="Times New Roman" w:hAnsi="Montserrat" w:cstheme="minorBidi"/>
                <w:sz w:val="16"/>
                <w:szCs w:val="16"/>
                <w:lang w:val="es-MX" w:eastAsia="en-US"/>
              </w:rPr>
              <w:tab/>
            </w:r>
            <w:r w:rsidRPr="00CA1A43">
              <w:rPr>
                <w:rFonts w:ascii="Montserrat" w:eastAsia="Times New Roman" w:hAnsi="Montserrat" w:cstheme="minorBidi"/>
                <w:sz w:val="16"/>
                <w:szCs w:val="16"/>
                <w:lang w:val="es-MX" w:eastAsia="en-US"/>
              </w:rPr>
              <w:tab/>
            </w:r>
          </w:p>
        </w:tc>
      </w:tr>
      <w:tr w:rsidR="00575773" w:rsidRPr="00DD7084" w:rsidTr="006D1677">
        <w:trPr>
          <w:trHeight w:val="317"/>
          <w:jc w:val="center"/>
        </w:trPr>
        <w:tc>
          <w:tcPr>
            <w:tcW w:w="2396" w:type="dxa"/>
            <w:vMerge w:val="restart"/>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B73FC9" w:rsidRDefault="00575773" w:rsidP="006D1677">
            <w:pPr>
              <w:spacing w:before="20" w:after="0"/>
              <w:jc w:val="both"/>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Dirección General de Planeación y Evaluación de la Secretaría de Economía</w:t>
            </w:r>
          </w:p>
        </w:tc>
      </w:tr>
      <w:tr w:rsidR="00575773" w:rsidRPr="00DD7084" w:rsidTr="006D1677">
        <w:trPr>
          <w:trHeight w:val="293"/>
          <w:jc w:val="center"/>
        </w:trPr>
        <w:tc>
          <w:tcPr>
            <w:tcW w:w="2396" w:type="dxa"/>
            <w:vMerge/>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6D1677">
            <w:pPr>
              <w:spacing w:after="0"/>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Alejandro Romero Gudiño</w:t>
            </w:r>
          </w:p>
        </w:tc>
      </w:tr>
      <w:tr w:rsidR="00575773" w:rsidRPr="00DD7084" w:rsidTr="006D1677">
        <w:trPr>
          <w:trHeight w:val="389"/>
          <w:jc w:val="center"/>
        </w:trPr>
        <w:tc>
          <w:tcPr>
            <w:tcW w:w="2396" w:type="dxa"/>
            <w:vMerge/>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51775B" w:rsidRDefault="00575773" w:rsidP="006D1677">
            <w:pPr>
              <w:spacing w:after="0"/>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Gildardo Rojo Mota</w:t>
            </w:r>
          </w:p>
          <w:p w:rsidR="00575773" w:rsidRPr="0051775B" w:rsidRDefault="00575773" w:rsidP="006D1677">
            <w:pPr>
              <w:spacing w:after="0"/>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José Manuel Rangel Hernández</w:t>
            </w:r>
          </w:p>
          <w:p w:rsidR="00575773" w:rsidRPr="00DD7084" w:rsidRDefault="00575773" w:rsidP="006D1677">
            <w:pPr>
              <w:spacing w:after="0"/>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Josefina Erika Vega González</w:t>
            </w:r>
          </w:p>
        </w:tc>
      </w:tr>
      <w:tr w:rsidR="00575773" w:rsidRPr="00DD7084" w:rsidTr="006D1677">
        <w:trPr>
          <w:trHeight w:val="413"/>
          <w:jc w:val="center"/>
        </w:trPr>
        <w:tc>
          <w:tcPr>
            <w:tcW w:w="2396" w:type="dxa"/>
            <w:shd w:val="clear" w:color="auto" w:fill="auto"/>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831763" w:rsidRDefault="00575773" w:rsidP="006D1677">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auto"/>
            <w:vAlign w:val="center"/>
          </w:tcPr>
          <w:p w:rsidR="00575773" w:rsidRPr="00DD7084" w:rsidRDefault="00575773" w:rsidP="006D1677">
            <w:pPr>
              <w:spacing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115B85" w:rsidRDefault="00575773" w:rsidP="006D1677">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575773" w:rsidRPr="00DD7084" w:rsidTr="006D1677">
        <w:trPr>
          <w:trHeight w:val="419"/>
          <w:jc w:val="center"/>
        </w:trPr>
        <w:tc>
          <w:tcPr>
            <w:tcW w:w="2396" w:type="dxa"/>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831763" w:rsidRDefault="00575773" w:rsidP="006D1677">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575773" w:rsidRPr="00DD7084" w:rsidRDefault="00575773" w:rsidP="006D1677">
            <w:pPr>
              <w:spacing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DD7084" w:rsidRDefault="00575773" w:rsidP="006D1677">
            <w:pPr>
              <w:spacing w:after="0"/>
              <w:jc w:val="both"/>
              <w:rPr>
                <w:rFonts w:ascii="Montserrat" w:eastAsia="Times New Roman" w:hAnsi="Montserrat"/>
                <w:sz w:val="16"/>
                <w:szCs w:val="16"/>
                <w:lang w:eastAsia="en-US"/>
              </w:rPr>
            </w:pPr>
            <w:r>
              <w:rPr>
                <w:rFonts w:ascii="Montserrat" w:eastAsia="Times New Roman" w:hAnsi="Montserrat"/>
                <w:sz w:val="16"/>
                <w:szCs w:val="16"/>
                <w:lang w:eastAsia="en-US"/>
              </w:rPr>
              <w:t>No Aplica</w:t>
            </w:r>
          </w:p>
        </w:tc>
      </w:tr>
      <w:tr w:rsidR="00575773" w:rsidRPr="00DD7084" w:rsidTr="006D1677">
        <w:trPr>
          <w:trHeight w:val="583"/>
          <w:jc w:val="center"/>
        </w:trPr>
        <w:tc>
          <w:tcPr>
            <w:tcW w:w="2396" w:type="dxa"/>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DD7084" w:rsidRDefault="00575773" w:rsidP="006D1677">
            <w:pPr>
              <w:spacing w:after="0"/>
              <w:rPr>
                <w:rFonts w:ascii="Montserrat" w:eastAsia="Times New Roman" w:hAnsi="Montserrat"/>
                <w:sz w:val="16"/>
                <w:szCs w:val="16"/>
                <w:lang w:val="es-ES" w:eastAsia="en-US"/>
              </w:rPr>
            </w:pPr>
            <w:r w:rsidRPr="0051775B">
              <w:rPr>
                <w:rFonts w:ascii="Montserrat" w:eastAsia="Times New Roman" w:hAnsi="Montserrat"/>
                <w:sz w:val="16"/>
                <w:szCs w:val="16"/>
                <w:lang w:val="es-ES" w:eastAsia="en-US"/>
              </w:rPr>
              <w:t>Consejo Nacional de Evaluación de la Política de Desarrollo Social</w:t>
            </w:r>
          </w:p>
        </w:tc>
      </w:tr>
      <w:tr w:rsidR="00575773" w:rsidRPr="00DD7084" w:rsidTr="006D1677">
        <w:trPr>
          <w:trHeight w:val="583"/>
          <w:jc w:val="center"/>
        </w:trPr>
        <w:tc>
          <w:tcPr>
            <w:tcW w:w="2396" w:type="dxa"/>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DD7084" w:rsidRDefault="00575773" w:rsidP="006D1677">
            <w:pPr>
              <w:spacing w:after="0"/>
              <w:rPr>
                <w:rFonts w:ascii="Montserrat" w:eastAsia="Times New Roman" w:hAnsi="Montserrat"/>
                <w:sz w:val="16"/>
                <w:szCs w:val="16"/>
                <w:lang w:val="es-MX" w:eastAsia="en-US"/>
              </w:rPr>
            </w:pPr>
            <w:r w:rsidRPr="006D1ECC">
              <w:rPr>
                <w:rFonts w:ascii="Montserrat" w:eastAsia="Times New Roman" w:hAnsi="Montserrat"/>
                <w:sz w:val="16"/>
                <w:szCs w:val="16"/>
                <w:lang w:val="es-MX" w:eastAsia="en-US"/>
              </w:rPr>
              <w:t>https://www.transparenciapresupuestaria.gob.mx/work/models/PTP/</w:t>
            </w:r>
            <w:r>
              <w:rPr>
                <w:rFonts w:ascii="Montserrat" w:eastAsia="Times New Roman" w:hAnsi="Montserrat"/>
                <w:sz w:val="16"/>
                <w:szCs w:val="16"/>
                <w:lang w:val="es-MX" w:eastAsia="en-US"/>
              </w:rPr>
              <w:t>programas/sed/evaluacion</w:t>
            </w:r>
            <w:r w:rsidRPr="00CA1A43">
              <w:rPr>
                <w:rFonts w:ascii="Montserrat" w:eastAsia="Times New Roman" w:hAnsi="Montserrat"/>
                <w:sz w:val="16"/>
                <w:szCs w:val="16"/>
                <w:lang w:val="es-MX" w:eastAsia="en-US"/>
              </w:rPr>
              <w:t>es/2023</w:t>
            </w:r>
            <w:r w:rsidRPr="00CA1A43">
              <w:rPr>
                <w:rFonts w:ascii="Montserrat" w:hAnsi="Montserrat"/>
                <w:sz w:val="16"/>
                <w:szCs w:val="16"/>
              </w:rPr>
              <w:t>/</w:t>
            </w:r>
            <w:r>
              <w:rPr>
                <w:rFonts w:ascii="Montserrat" w:hAnsi="Montserrat"/>
                <w:sz w:val="16"/>
                <w:szCs w:val="16"/>
              </w:rPr>
              <w:t>10E005</w:t>
            </w:r>
            <w:r w:rsidRPr="009C275D">
              <w:rPr>
                <w:rFonts w:ascii="Montserrat" w:hAnsi="Montserrat"/>
                <w:sz w:val="16"/>
                <w:szCs w:val="16"/>
              </w:rPr>
              <w:t>PCFM23</w:t>
            </w:r>
            <w:r w:rsidRPr="00CA1A43">
              <w:rPr>
                <w:rFonts w:ascii="Montserrat" w:eastAsia="Times New Roman" w:hAnsi="Montserrat"/>
                <w:sz w:val="16"/>
                <w:szCs w:val="16"/>
                <w:lang w:val="es-MX" w:eastAsia="en-US"/>
              </w:rPr>
              <w:t>.zip</w:t>
            </w:r>
          </w:p>
        </w:tc>
      </w:tr>
      <w:tr w:rsidR="00575773" w:rsidRPr="00DD7084" w:rsidTr="0029569A">
        <w:trPr>
          <w:trHeight w:val="1887"/>
          <w:jc w:val="center"/>
        </w:trPr>
        <w:tc>
          <w:tcPr>
            <w:tcW w:w="8931" w:type="dxa"/>
            <w:gridSpan w:val="6"/>
            <w:shd w:val="clear" w:color="auto" w:fill="FFFFFF" w:themeFill="background1"/>
            <w:vAlign w:val="center"/>
          </w:tcPr>
          <w:p w:rsidR="00575773" w:rsidRPr="00DD7084"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Descripción del Programa</w:t>
            </w:r>
          </w:p>
          <w:p w:rsidR="00575773" w:rsidRPr="00115B85" w:rsidRDefault="00575773" w:rsidP="006D1677">
            <w:pPr>
              <w:jc w:val="both"/>
              <w:rPr>
                <w:rFonts w:ascii="Montserrat" w:eastAsia="Times New Roman" w:hAnsi="Montserrat"/>
                <w:sz w:val="16"/>
                <w:szCs w:val="16"/>
                <w:lang w:eastAsia="en-US"/>
              </w:rPr>
            </w:pPr>
            <w:r w:rsidRPr="009C275D">
              <w:rPr>
                <w:rFonts w:ascii="Montserrat" w:eastAsia="Times New Roman" w:hAnsi="Montserrat"/>
                <w:sz w:val="16"/>
                <w:szCs w:val="16"/>
                <w:lang w:eastAsia="en-US"/>
              </w:rPr>
              <w:t>El Programa presupuestario E005 "Protección de los derechos de los consumidores" tiene como objetivo resolver los conflictos de la población consumidora con los proveedores de bienes, productos y servicios. Está dirigido a la población consumidora y otorga servicios como: protección de los derechos a la recepción de publicidad comercial, solución de controversias entre consumidores y proveedores, provee certeza jurídica, y brinda asesoría e información a la población consumidora en el ejercicio de sus derechos. Entre sus principales actividades se encuentra la administración del Registro Público para Evitar Publicidad (REPEP), atención de las consultas recibidas a través de los diferentes medios que ofrece el Teléfono del Consumidor, registro de contratos de adhesión y el registro de casas de empeño. La cobertura del programa es a nivel nacional y sus servicios están disponibles todo el año.</w:t>
            </w:r>
          </w:p>
        </w:tc>
      </w:tr>
      <w:tr w:rsidR="00575773" w:rsidRPr="00DD7084" w:rsidTr="006D1677">
        <w:trPr>
          <w:trHeight w:val="699"/>
          <w:jc w:val="center"/>
        </w:trPr>
        <w:tc>
          <w:tcPr>
            <w:tcW w:w="8931" w:type="dxa"/>
            <w:gridSpan w:val="6"/>
            <w:shd w:val="clear" w:color="auto" w:fill="FFFFFF" w:themeFill="background1"/>
            <w:vAlign w:val="center"/>
          </w:tcPr>
          <w:p w:rsidR="00575773"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hallazgos de la evaluación</w:t>
            </w:r>
          </w:p>
          <w:p w:rsidR="00575773" w:rsidRPr="003A30AD" w:rsidRDefault="00575773" w:rsidP="003A30AD">
            <w:pPr>
              <w:spacing w:before="20"/>
              <w:jc w:val="both"/>
              <w:rPr>
                <w:rFonts w:ascii="Montserrat" w:eastAsia="Times New Roman" w:hAnsi="Montserrat"/>
                <w:bCs/>
                <w:sz w:val="16"/>
                <w:szCs w:val="16"/>
              </w:rPr>
            </w:pPr>
            <w:r w:rsidRPr="003A30AD">
              <w:rPr>
                <w:rFonts w:ascii="Montserrat" w:eastAsia="Times New Roman" w:hAnsi="Montserrat"/>
                <w:bCs/>
                <w:sz w:val="16"/>
                <w:szCs w:val="16"/>
              </w:rPr>
              <w:t>El programa presenta un alto grado de consolidación operativa, debido a que sus procesos son pertinentes y están documentados, lo cual contribuye al cumplimiento de sus metas y objetivos. El programa se encuentra en un proceso constante de mejora continua, dado que toma en cuenta las recomendaciones de los ejercicios de evaluación realizados para establecer Aspectos Susceptibles de Mejora. En el Diagnóstico se realizó un ajuste en la unidad de medida de la Población Atendida, pasando de "impactos” a "consumidores"; sin embargo, no se especificaron los criterios metodológicos para su cuantificación, debido a que se siguen reportando el número de servicios otorgados o impactos. La metodología para la cuantificación de la Población Objetivo presenta áreas de oportunidad, dado que el programa la estima con base en los registros históricos de los servicios solicitados por los consumidores a éste; asimismo, en el diagnóstico se precisa “y que acuden a la PROFECO” para ser atendidos.</w:t>
            </w:r>
          </w:p>
        </w:tc>
      </w:tr>
      <w:tr w:rsidR="00575773" w:rsidRPr="00DD7084" w:rsidTr="007443AA">
        <w:trPr>
          <w:trHeight w:val="1687"/>
          <w:jc w:val="center"/>
        </w:trPr>
        <w:tc>
          <w:tcPr>
            <w:tcW w:w="8931" w:type="dxa"/>
            <w:gridSpan w:val="6"/>
            <w:shd w:val="clear" w:color="auto" w:fill="FFFFFF" w:themeFill="background1"/>
            <w:vAlign w:val="center"/>
          </w:tcPr>
          <w:p w:rsidR="00575773"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recomendaciones de la evaluación</w:t>
            </w:r>
          </w:p>
          <w:p w:rsidR="00575773" w:rsidRPr="0051775B" w:rsidRDefault="00575773" w:rsidP="003A30AD">
            <w:pPr>
              <w:spacing w:before="20"/>
              <w:jc w:val="both"/>
              <w:rPr>
                <w:rFonts w:ascii="Montserrat" w:eastAsia="Times New Roman" w:hAnsi="Montserrat"/>
                <w:bCs/>
                <w:sz w:val="16"/>
                <w:szCs w:val="16"/>
              </w:rPr>
            </w:pPr>
            <w:r w:rsidRPr="003A30AD">
              <w:rPr>
                <w:rFonts w:ascii="Montserrat" w:eastAsia="Times New Roman" w:hAnsi="Montserrat"/>
                <w:bCs/>
                <w:sz w:val="16"/>
                <w:szCs w:val="16"/>
              </w:rPr>
              <w:t xml:space="preserve">Integrar un documento en el cual se establezcan de manera puntual los criterios metodológicos utilizados para estimar la Población Atendida del programa, al pasar de “impactos” a consumidores, debido a que se siguen reportando el número de servicios otorgados o impactos. Si bien se homologó en el diagnóstico la unidad de medida de las Poblaciones Potencial, Objetivo y Atendida, ésta última se estima con base en el número de servicios otorgados, situación que podría sobreestimar la cantidad de consumidores contabilizados como Población Atendida. </w:t>
            </w:r>
            <w:r w:rsidRPr="009C275D">
              <w:rPr>
                <w:rFonts w:ascii="Montserrat" w:eastAsia="Times New Roman" w:hAnsi="Montserrat"/>
                <w:bCs/>
                <w:sz w:val="16"/>
                <w:szCs w:val="16"/>
              </w:rPr>
              <w:t>Actualizar la metodología utilizada para cuantificar la Población Objetivo, debido a que se estima con base en los servicios solicitados por la Población Atendida en el ejercicio fiscal previo.</w:t>
            </w:r>
          </w:p>
        </w:tc>
      </w:tr>
      <w:tr w:rsidR="00575773" w:rsidRPr="00DD7084"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p>
          <w:p w:rsidR="00575773" w:rsidRPr="00CA1A43" w:rsidRDefault="00A340C1" w:rsidP="006D1677">
            <w:pPr>
              <w:spacing w:before="20"/>
              <w:jc w:val="both"/>
              <w:rPr>
                <w:rFonts w:ascii="Montserrat" w:eastAsia="Times New Roman" w:hAnsi="Montserrat"/>
                <w:bCs/>
                <w:sz w:val="16"/>
                <w:szCs w:val="16"/>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75EDB" w:rsidRPr="006151B0" w:rsidTr="00FD6931">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75EDB" w:rsidRDefault="00675EDB" w:rsidP="00FD6931">
            <w:pPr>
              <w:pStyle w:val="Textocuadro"/>
              <w:ind w:left="-105"/>
              <w:jc w:val="both"/>
              <w:rPr>
                <w:rFonts w:cs="Arial"/>
                <w:b/>
                <w:bCs/>
                <w:sz w:val="18"/>
                <w:szCs w:val="18"/>
                <w:lang w:val="es-MX" w:eastAsia="es-ES"/>
              </w:rPr>
            </w:pPr>
            <w:r>
              <w:rPr>
                <w:rFonts w:cs="Arial"/>
                <w:b/>
                <w:bCs/>
                <w:sz w:val="18"/>
                <w:szCs w:val="18"/>
                <w:lang w:val="es-MX" w:eastAsia="es-ES"/>
              </w:rPr>
              <w:t>CUADRO 14 DE 115</w:t>
            </w:r>
          </w:p>
          <w:p w:rsidR="00675EDB" w:rsidRPr="006151B0" w:rsidRDefault="00675EDB" w:rsidP="00FD6931">
            <w:pPr>
              <w:pStyle w:val="SUBCAB7"/>
              <w:ind w:left="-105"/>
              <w:jc w:val="both"/>
              <w:rPr>
                <w:bCs/>
                <w:sz w:val="2"/>
                <w:szCs w:val="16"/>
              </w:rPr>
            </w:pPr>
            <w:r>
              <w:rPr>
                <w:rFonts w:eastAsia="Times New Roman" w:cs="Arial"/>
                <w:bCs/>
                <w:color w:val="auto"/>
                <w:sz w:val="18"/>
                <w:szCs w:val="18"/>
              </w:rPr>
              <w:t>Ficha de Monitoreo y Evaluación 2022-2023</w:t>
            </w:r>
            <w:r w:rsidRPr="00C15928">
              <w:rPr>
                <w:rFonts w:eastAsia="Times New Roman" w:cs="Arial"/>
                <w:bCs/>
                <w:color w:val="auto"/>
                <w:sz w:val="18"/>
                <w:szCs w:val="18"/>
              </w:rPr>
              <w:t xml:space="preserve"> </w:t>
            </w:r>
            <w:r>
              <w:rPr>
                <w:rFonts w:eastAsia="Times New Roman" w:cs="Arial"/>
                <w:bCs/>
                <w:color w:val="auto"/>
                <w:sz w:val="18"/>
                <w:szCs w:val="18"/>
              </w:rPr>
              <w:t xml:space="preserve">B003 </w:t>
            </w:r>
            <w:r w:rsidRPr="00C15928">
              <w:rPr>
                <w:rFonts w:eastAsia="Times New Roman" w:cs="Arial"/>
                <w:bCs/>
                <w:color w:val="auto"/>
                <w:sz w:val="18"/>
                <w:szCs w:val="18"/>
              </w:rPr>
              <w:t>“</w:t>
            </w:r>
            <w:r>
              <w:rPr>
                <w:rFonts w:eastAsia="Times New Roman" w:cs="Arial"/>
                <w:bCs/>
                <w:color w:val="auto"/>
                <w:sz w:val="18"/>
                <w:szCs w:val="18"/>
              </w:rPr>
              <w:t>Producción y Distribución de Libros y Materiales Educativos”.</w:t>
            </w:r>
          </w:p>
        </w:tc>
      </w:tr>
      <w:tr w:rsidR="00675EDB" w:rsidRPr="006151B0" w:rsidTr="00FD6931">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75EDB" w:rsidRPr="006151B0" w:rsidRDefault="00675EDB" w:rsidP="00FD6931">
            <w:pPr>
              <w:pStyle w:val="SUBCAB7"/>
              <w:jc w:val="both"/>
              <w:rPr>
                <w:bCs/>
                <w:sz w:val="2"/>
                <w:szCs w:val="16"/>
              </w:rPr>
            </w:pPr>
          </w:p>
        </w:tc>
      </w:tr>
      <w:tr w:rsidR="00675EDB" w:rsidRPr="002515A7" w:rsidTr="00FD6931">
        <w:trPr>
          <w:trHeight w:val="572"/>
          <w:jc w:val="center"/>
        </w:trPr>
        <w:tc>
          <w:tcPr>
            <w:tcW w:w="2396" w:type="dxa"/>
            <w:tcBorders>
              <w:top w:val="nil"/>
              <w:bottom w:val="nil"/>
            </w:tcBorders>
            <w:shd w:val="clear" w:color="auto" w:fill="D4C19C"/>
            <w:vAlign w:val="center"/>
          </w:tcPr>
          <w:p w:rsidR="00675EDB" w:rsidRPr="000B330C" w:rsidRDefault="00675EDB" w:rsidP="00FD693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5" w:type="dxa"/>
            <w:gridSpan w:val="5"/>
            <w:tcBorders>
              <w:top w:val="nil"/>
              <w:bottom w:val="nil"/>
            </w:tcBorders>
            <w:shd w:val="clear" w:color="auto" w:fill="D4C19C"/>
            <w:vAlign w:val="center"/>
          </w:tcPr>
          <w:p w:rsidR="00675EDB" w:rsidRPr="002515A7" w:rsidRDefault="00675EDB" w:rsidP="00FD6931">
            <w:pPr>
              <w:pStyle w:val="Textocuadroneg"/>
              <w:jc w:val="both"/>
              <w:rPr>
                <w:bCs/>
                <w:color w:val="FFFFFF" w:themeColor="background1"/>
                <w:sz w:val="16"/>
                <w:szCs w:val="16"/>
              </w:rPr>
            </w:pPr>
            <w:r>
              <w:rPr>
                <w:bCs/>
                <w:color w:val="FFFFFF" w:themeColor="background1"/>
                <w:sz w:val="16"/>
                <w:szCs w:val="16"/>
              </w:rPr>
              <w:t xml:space="preserve">Ficha de Monitoreo y Evaluación </w:t>
            </w:r>
            <w:r w:rsidRPr="009B73D0">
              <w:rPr>
                <w:bCs/>
                <w:color w:val="FFFFFF" w:themeColor="background1"/>
                <w:sz w:val="16"/>
                <w:szCs w:val="16"/>
              </w:rPr>
              <w:t>2022-2023</w:t>
            </w:r>
          </w:p>
        </w:tc>
      </w:tr>
      <w:tr w:rsidR="00675EDB" w:rsidRPr="006151B0" w:rsidTr="00FD6931">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75EDB" w:rsidRPr="006151B0" w:rsidRDefault="00675EDB" w:rsidP="00FD6931">
            <w:pPr>
              <w:pStyle w:val="Textocuadroneg"/>
              <w:jc w:val="both"/>
              <w:rPr>
                <w:bCs/>
                <w:color w:val="FFFFFF" w:themeColor="background1"/>
                <w:sz w:val="2"/>
                <w:szCs w:val="16"/>
              </w:rPr>
            </w:pPr>
          </w:p>
        </w:tc>
      </w:tr>
      <w:tr w:rsidR="00675EDB" w:rsidRPr="006151B0" w:rsidTr="00FD6931">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75EDB" w:rsidRPr="006151B0" w:rsidRDefault="00675EDB" w:rsidP="00FD6931">
            <w:pPr>
              <w:pStyle w:val="Textocuadroneg"/>
              <w:jc w:val="both"/>
              <w:rPr>
                <w:bCs/>
                <w:color w:val="FFFFFF" w:themeColor="background1"/>
                <w:sz w:val="2"/>
                <w:szCs w:val="16"/>
              </w:rPr>
            </w:pPr>
          </w:p>
        </w:tc>
      </w:tr>
      <w:tr w:rsidR="00675EDB" w:rsidRPr="006E6B9D" w:rsidTr="00FD6931">
        <w:trPr>
          <w:trHeight w:val="443"/>
          <w:jc w:val="center"/>
        </w:trPr>
        <w:tc>
          <w:tcPr>
            <w:tcW w:w="2396" w:type="dxa"/>
            <w:tcBorders>
              <w:top w:val="single" w:sz="12" w:space="0" w:color="7F7F7F" w:themeColor="text1" w:themeTint="80"/>
            </w:tcBorders>
            <w:shd w:val="clear" w:color="auto" w:fill="FFFFFF" w:themeFill="background1"/>
            <w:vAlign w:val="center"/>
          </w:tcPr>
          <w:p w:rsidR="00675EDB" w:rsidRPr="000B330C" w:rsidRDefault="00675EDB" w:rsidP="00FD6931">
            <w:pPr>
              <w:pStyle w:val="Textocuadroneg"/>
              <w:rPr>
                <w:sz w:val="16"/>
                <w:szCs w:val="16"/>
              </w:rPr>
            </w:pPr>
            <w:r w:rsidRPr="000B330C">
              <w:rPr>
                <w:sz w:val="16"/>
                <w:szCs w:val="16"/>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75EDB" w:rsidRPr="006E6B9D" w:rsidRDefault="00675EDB" w:rsidP="00FD6931">
            <w:pPr>
              <w:pStyle w:val="Textocuadroneg"/>
              <w:jc w:val="both"/>
              <w:rPr>
                <w:b w:val="0"/>
                <w:sz w:val="16"/>
                <w:szCs w:val="16"/>
              </w:rPr>
            </w:pPr>
            <w:r>
              <w:rPr>
                <w:b w:val="0"/>
                <w:sz w:val="16"/>
                <w:szCs w:val="16"/>
              </w:rPr>
              <w:t xml:space="preserve">Mostrar el avance de los programas federales de desarrollo social de forma </w:t>
            </w:r>
            <w:r w:rsidRPr="009B73D0">
              <w:rPr>
                <w:b w:val="0"/>
                <w:sz w:val="16"/>
                <w:szCs w:val="16"/>
              </w:rPr>
              <w:t>estructurada,</w:t>
            </w:r>
            <w:r>
              <w:rPr>
                <w:b w:val="0"/>
                <w:sz w:val="16"/>
                <w:szCs w:val="16"/>
              </w:rPr>
              <w:t xml:space="preserve"> </w:t>
            </w:r>
            <w:r w:rsidRPr="009B73D0">
              <w:rPr>
                <w:b w:val="0"/>
                <w:sz w:val="16"/>
                <w:szCs w:val="16"/>
              </w:rPr>
              <w:t>sin</w:t>
            </w:r>
            <w:r>
              <w:rPr>
                <w:b w:val="0"/>
                <w:sz w:val="16"/>
                <w:szCs w:val="16"/>
              </w:rPr>
              <w:t xml:space="preserve">tética y homogénea para un ejercicio fiscal con el objetivo </w:t>
            </w:r>
            <w:r w:rsidRPr="009B73D0">
              <w:rPr>
                <w:b w:val="0"/>
                <w:sz w:val="16"/>
                <w:szCs w:val="16"/>
              </w:rPr>
              <w:t>d</w:t>
            </w:r>
            <w:r>
              <w:rPr>
                <w:b w:val="0"/>
                <w:sz w:val="16"/>
                <w:szCs w:val="16"/>
              </w:rPr>
              <w:t xml:space="preserve">e contribuir a la toma de </w:t>
            </w:r>
            <w:r w:rsidRPr="009B73D0">
              <w:rPr>
                <w:b w:val="0"/>
                <w:sz w:val="16"/>
                <w:szCs w:val="16"/>
              </w:rPr>
              <w:t>decisiones</w:t>
            </w:r>
            <w:r>
              <w:rPr>
                <w:b w:val="0"/>
                <w:sz w:val="16"/>
                <w:szCs w:val="16"/>
              </w:rPr>
              <w:t xml:space="preserve"> y mejora de los programas y </w:t>
            </w:r>
            <w:r w:rsidRPr="009B73D0">
              <w:rPr>
                <w:b w:val="0"/>
                <w:sz w:val="16"/>
                <w:szCs w:val="16"/>
              </w:rPr>
              <w:t>acciones</w:t>
            </w:r>
            <w:r>
              <w:rPr>
                <w:b w:val="0"/>
                <w:sz w:val="16"/>
                <w:szCs w:val="16"/>
              </w:rPr>
              <w:t>.</w:t>
            </w:r>
          </w:p>
        </w:tc>
      </w:tr>
      <w:tr w:rsidR="00675EDB" w:rsidRPr="000B330C" w:rsidTr="00FD6931">
        <w:trPr>
          <w:trHeight w:val="341"/>
          <w:jc w:val="center"/>
        </w:trPr>
        <w:tc>
          <w:tcPr>
            <w:tcW w:w="2396" w:type="dxa"/>
            <w:shd w:val="clear" w:color="auto" w:fill="D9D9D9" w:themeFill="background1" w:themeFillShade="D9"/>
            <w:vAlign w:val="center"/>
          </w:tcPr>
          <w:p w:rsidR="00675EDB" w:rsidRPr="000B330C" w:rsidRDefault="00675EDB" w:rsidP="00FD6931">
            <w:pPr>
              <w:pStyle w:val="Textocuadroneg"/>
              <w:rPr>
                <w:sz w:val="16"/>
                <w:szCs w:val="16"/>
              </w:rPr>
            </w:pPr>
            <w:r w:rsidRPr="000B330C">
              <w:rPr>
                <w:sz w:val="16"/>
                <w:szCs w:val="16"/>
              </w:rPr>
              <w:t xml:space="preserve">Tipo de evaluación: </w:t>
            </w:r>
          </w:p>
        </w:tc>
        <w:tc>
          <w:tcPr>
            <w:tcW w:w="6535" w:type="dxa"/>
            <w:gridSpan w:val="5"/>
            <w:shd w:val="clear" w:color="auto" w:fill="D9D9D9" w:themeFill="background1" w:themeFillShade="D9"/>
            <w:vAlign w:val="center"/>
          </w:tcPr>
          <w:p w:rsidR="00675EDB" w:rsidRPr="000B330C" w:rsidRDefault="00675EDB" w:rsidP="00FD6931">
            <w:pPr>
              <w:pStyle w:val="Textocuadroneg"/>
              <w:rPr>
                <w:b w:val="0"/>
                <w:sz w:val="16"/>
                <w:szCs w:val="16"/>
              </w:rPr>
            </w:pPr>
            <w:r>
              <w:rPr>
                <w:b w:val="0"/>
                <w:sz w:val="16"/>
                <w:szCs w:val="16"/>
              </w:rPr>
              <w:t xml:space="preserve">Ficha de Monitoreo y Evaluación </w:t>
            </w:r>
          </w:p>
        </w:tc>
      </w:tr>
      <w:tr w:rsidR="00675EDB" w:rsidTr="00FD6931">
        <w:trPr>
          <w:trHeight w:val="399"/>
          <w:jc w:val="center"/>
        </w:trPr>
        <w:tc>
          <w:tcPr>
            <w:tcW w:w="2396" w:type="dxa"/>
            <w:shd w:val="clear" w:color="auto" w:fill="FFFFFF" w:themeFill="background1"/>
            <w:vAlign w:val="center"/>
          </w:tcPr>
          <w:p w:rsidR="00675EDB" w:rsidRPr="000B330C" w:rsidRDefault="00675EDB" w:rsidP="00FD6931">
            <w:pPr>
              <w:pStyle w:val="CABEZA"/>
              <w:rPr>
                <w:sz w:val="16"/>
                <w:szCs w:val="16"/>
                <w:lang w:val="es-MX"/>
              </w:rPr>
            </w:pPr>
            <w:r>
              <w:rPr>
                <w:sz w:val="16"/>
                <w:szCs w:val="16"/>
                <w:lang w:val="es-MX"/>
              </w:rPr>
              <w:t>PAE:</w:t>
            </w:r>
          </w:p>
        </w:tc>
        <w:tc>
          <w:tcPr>
            <w:tcW w:w="6535" w:type="dxa"/>
            <w:gridSpan w:val="5"/>
            <w:shd w:val="clear" w:color="auto" w:fill="FFFFFF" w:themeFill="background1"/>
            <w:vAlign w:val="center"/>
          </w:tcPr>
          <w:p w:rsidR="00675EDB" w:rsidRDefault="00675EDB" w:rsidP="00FD6931">
            <w:pPr>
              <w:pStyle w:val="CABEZA"/>
              <w:rPr>
                <w:b w:val="0"/>
                <w:bCs/>
                <w:sz w:val="16"/>
                <w:szCs w:val="16"/>
                <w:lang w:val="es-MX"/>
              </w:rPr>
            </w:pPr>
            <w:r>
              <w:rPr>
                <w:b w:val="0"/>
                <w:bCs/>
                <w:sz w:val="16"/>
                <w:szCs w:val="16"/>
                <w:lang w:val="es-MX"/>
              </w:rPr>
              <w:t>2023</w:t>
            </w:r>
          </w:p>
        </w:tc>
      </w:tr>
      <w:tr w:rsidR="00675EDB" w:rsidTr="00FD6931">
        <w:trPr>
          <w:trHeight w:val="399"/>
          <w:jc w:val="center"/>
        </w:trPr>
        <w:tc>
          <w:tcPr>
            <w:tcW w:w="2396" w:type="dxa"/>
            <w:shd w:val="clear" w:color="auto" w:fill="D9D9D9" w:themeFill="background1" w:themeFillShade="D9"/>
            <w:vAlign w:val="center"/>
          </w:tcPr>
          <w:p w:rsidR="00675EDB" w:rsidRDefault="00675EDB" w:rsidP="00FD6931">
            <w:pPr>
              <w:pStyle w:val="CABEZA"/>
              <w:rPr>
                <w:sz w:val="16"/>
                <w:szCs w:val="16"/>
                <w:lang w:val="es-MX"/>
              </w:rPr>
            </w:pPr>
            <w:r>
              <w:rPr>
                <w:sz w:val="16"/>
                <w:szCs w:val="16"/>
                <w:lang w:val="es-MX"/>
              </w:rPr>
              <w:t xml:space="preserve">Años evaluados: </w:t>
            </w:r>
          </w:p>
        </w:tc>
        <w:tc>
          <w:tcPr>
            <w:tcW w:w="6535" w:type="dxa"/>
            <w:gridSpan w:val="5"/>
            <w:shd w:val="clear" w:color="auto" w:fill="D9D9D9" w:themeFill="background1" w:themeFillShade="D9"/>
            <w:vAlign w:val="center"/>
          </w:tcPr>
          <w:p w:rsidR="00675EDB" w:rsidRDefault="00675EDB" w:rsidP="00FD6931">
            <w:pPr>
              <w:pStyle w:val="CABEZA"/>
              <w:rPr>
                <w:b w:val="0"/>
                <w:bCs/>
                <w:sz w:val="16"/>
                <w:szCs w:val="16"/>
                <w:lang w:val="es-MX"/>
              </w:rPr>
            </w:pPr>
            <w:r w:rsidRPr="00696692">
              <w:rPr>
                <w:b w:val="0"/>
                <w:bCs/>
                <w:sz w:val="16"/>
                <w:szCs w:val="16"/>
                <w:lang w:val="es-MX"/>
              </w:rPr>
              <w:t>2022-2023</w:t>
            </w:r>
          </w:p>
        </w:tc>
      </w:tr>
      <w:tr w:rsidR="00675EDB" w:rsidRPr="00981F7D" w:rsidTr="00FD6931">
        <w:trPr>
          <w:trHeight w:val="399"/>
          <w:jc w:val="center"/>
        </w:trPr>
        <w:tc>
          <w:tcPr>
            <w:tcW w:w="2396" w:type="dxa"/>
            <w:shd w:val="clear" w:color="auto" w:fill="FFFFFF" w:themeFill="background1"/>
            <w:vAlign w:val="center"/>
            <w:hideMark/>
          </w:tcPr>
          <w:p w:rsidR="00675EDB" w:rsidRPr="000B330C" w:rsidRDefault="00675EDB" w:rsidP="00FD6931">
            <w:pPr>
              <w:pStyle w:val="CABEZA"/>
              <w:rPr>
                <w:b w:val="0"/>
                <w:sz w:val="16"/>
                <w:szCs w:val="16"/>
                <w:lang w:val="es-MX"/>
              </w:rPr>
            </w:pPr>
            <w:r w:rsidRPr="000B330C">
              <w:rPr>
                <w:sz w:val="16"/>
                <w:szCs w:val="16"/>
                <w:lang w:val="es-MX"/>
              </w:rPr>
              <w:t>Ramo:</w:t>
            </w:r>
          </w:p>
        </w:tc>
        <w:tc>
          <w:tcPr>
            <w:tcW w:w="6535" w:type="dxa"/>
            <w:gridSpan w:val="5"/>
            <w:shd w:val="clear" w:color="auto" w:fill="FFFFFF" w:themeFill="background1"/>
            <w:vAlign w:val="center"/>
          </w:tcPr>
          <w:p w:rsidR="00675EDB" w:rsidRPr="00981F7D" w:rsidRDefault="00675EDB" w:rsidP="00FD6931">
            <w:pPr>
              <w:pStyle w:val="CABEZA"/>
              <w:rPr>
                <w:b w:val="0"/>
                <w:bCs/>
                <w:sz w:val="16"/>
                <w:szCs w:val="16"/>
                <w:lang w:val="es-MX"/>
              </w:rPr>
            </w:pPr>
            <w:r>
              <w:rPr>
                <w:b w:val="0"/>
                <w:bCs/>
                <w:sz w:val="16"/>
                <w:szCs w:val="16"/>
                <w:lang w:val="es-MX"/>
              </w:rPr>
              <w:t xml:space="preserve">11 Educación </w:t>
            </w:r>
            <w:r w:rsidRPr="00591F63">
              <w:rPr>
                <w:b w:val="0"/>
                <w:bCs/>
                <w:sz w:val="16"/>
                <w:szCs w:val="16"/>
                <w:lang w:val="es-MX"/>
              </w:rPr>
              <w:t>Públic</w:t>
            </w:r>
            <w:r>
              <w:rPr>
                <w:b w:val="0"/>
                <w:bCs/>
                <w:sz w:val="16"/>
                <w:szCs w:val="16"/>
                <w:lang w:val="es-MX"/>
              </w:rPr>
              <w:t>a</w:t>
            </w:r>
          </w:p>
        </w:tc>
      </w:tr>
      <w:tr w:rsidR="00675EDB" w:rsidRPr="000454A1" w:rsidTr="00FD6931">
        <w:trPr>
          <w:trHeight w:val="583"/>
          <w:jc w:val="center"/>
        </w:trPr>
        <w:tc>
          <w:tcPr>
            <w:tcW w:w="2396" w:type="dxa"/>
            <w:shd w:val="clear" w:color="auto" w:fill="D9D9D9" w:themeFill="background1" w:themeFillShade="D9"/>
            <w:vAlign w:val="center"/>
            <w:hideMark/>
          </w:tcPr>
          <w:p w:rsidR="00675EDB" w:rsidRPr="000B330C" w:rsidRDefault="00675EDB" w:rsidP="00FD6931">
            <w:pPr>
              <w:pStyle w:val="Textocuadroneg"/>
              <w:rPr>
                <w:sz w:val="16"/>
                <w:szCs w:val="16"/>
              </w:rPr>
            </w:pPr>
            <w:r>
              <w:rPr>
                <w:sz w:val="16"/>
                <w:szCs w:val="16"/>
              </w:rPr>
              <w:t xml:space="preserve">Modalidad y Clave Pp: </w:t>
            </w:r>
          </w:p>
        </w:tc>
        <w:tc>
          <w:tcPr>
            <w:tcW w:w="1432" w:type="dxa"/>
            <w:shd w:val="clear" w:color="auto" w:fill="D9D9D9" w:themeFill="background1" w:themeFillShade="D9"/>
            <w:vAlign w:val="center"/>
            <w:hideMark/>
          </w:tcPr>
          <w:p w:rsidR="00675EDB" w:rsidRPr="000B330C" w:rsidRDefault="00675EDB" w:rsidP="00FD6931">
            <w:pPr>
              <w:pStyle w:val="Textocuadro"/>
              <w:rPr>
                <w:sz w:val="16"/>
                <w:szCs w:val="16"/>
              </w:rPr>
            </w:pPr>
            <w:r>
              <w:rPr>
                <w:sz w:val="16"/>
                <w:szCs w:val="16"/>
              </w:rPr>
              <w:t>B003</w:t>
            </w:r>
          </w:p>
        </w:tc>
        <w:tc>
          <w:tcPr>
            <w:tcW w:w="1559" w:type="dxa"/>
            <w:gridSpan w:val="2"/>
            <w:shd w:val="clear" w:color="auto" w:fill="D9D9D9" w:themeFill="background1" w:themeFillShade="D9"/>
            <w:vAlign w:val="center"/>
            <w:hideMark/>
          </w:tcPr>
          <w:p w:rsidR="00675EDB" w:rsidRPr="000B330C" w:rsidRDefault="00675EDB" w:rsidP="00FD6931">
            <w:pPr>
              <w:pStyle w:val="Textocuadroneg"/>
              <w:rPr>
                <w:sz w:val="16"/>
                <w:szCs w:val="16"/>
              </w:rPr>
            </w:pPr>
            <w:r w:rsidRPr="000B330C">
              <w:rPr>
                <w:sz w:val="16"/>
                <w:szCs w:val="16"/>
              </w:rPr>
              <w:t>Denominación Pp:</w:t>
            </w:r>
          </w:p>
        </w:tc>
        <w:tc>
          <w:tcPr>
            <w:tcW w:w="3544" w:type="dxa"/>
            <w:gridSpan w:val="2"/>
            <w:shd w:val="clear" w:color="auto" w:fill="D9D9D9" w:themeFill="background1" w:themeFillShade="D9"/>
            <w:vAlign w:val="center"/>
          </w:tcPr>
          <w:p w:rsidR="00675EDB" w:rsidRPr="000454A1" w:rsidRDefault="00675EDB" w:rsidP="00FD6931">
            <w:pPr>
              <w:pStyle w:val="Textocuadro"/>
              <w:jc w:val="both"/>
              <w:rPr>
                <w:sz w:val="16"/>
                <w:szCs w:val="16"/>
              </w:rPr>
            </w:pPr>
            <w:r>
              <w:rPr>
                <w:sz w:val="16"/>
                <w:szCs w:val="16"/>
              </w:rPr>
              <w:t xml:space="preserve">Producción y </w:t>
            </w:r>
            <w:r w:rsidRPr="00591F63">
              <w:rPr>
                <w:sz w:val="16"/>
                <w:szCs w:val="16"/>
              </w:rPr>
              <w:t>Distr</w:t>
            </w:r>
            <w:r>
              <w:rPr>
                <w:sz w:val="16"/>
                <w:szCs w:val="16"/>
              </w:rPr>
              <w:t xml:space="preserve">ibución De Libros y Materiales </w:t>
            </w:r>
            <w:r w:rsidRPr="00591F63">
              <w:rPr>
                <w:sz w:val="16"/>
                <w:szCs w:val="16"/>
              </w:rPr>
              <w:t>Educativos</w:t>
            </w:r>
          </w:p>
        </w:tc>
      </w:tr>
      <w:tr w:rsidR="00675EDB" w:rsidRPr="00591F63" w:rsidTr="00FD6931">
        <w:trPr>
          <w:trHeight w:val="583"/>
          <w:jc w:val="center"/>
        </w:trPr>
        <w:tc>
          <w:tcPr>
            <w:tcW w:w="2396" w:type="dxa"/>
            <w:shd w:val="clear" w:color="auto" w:fill="auto"/>
            <w:vAlign w:val="center"/>
            <w:hideMark/>
          </w:tcPr>
          <w:p w:rsidR="00675EDB" w:rsidRPr="000B330C" w:rsidRDefault="00675EDB" w:rsidP="00FD6931">
            <w:pPr>
              <w:pStyle w:val="Textocuadroneg"/>
              <w:rPr>
                <w:sz w:val="16"/>
                <w:szCs w:val="16"/>
              </w:rPr>
            </w:pPr>
            <w:r>
              <w:rPr>
                <w:sz w:val="16"/>
                <w:szCs w:val="16"/>
              </w:rPr>
              <w:t>Unidad Responsable (UR):</w:t>
            </w:r>
          </w:p>
        </w:tc>
        <w:tc>
          <w:tcPr>
            <w:tcW w:w="6535" w:type="dxa"/>
            <w:gridSpan w:val="5"/>
            <w:tcBorders>
              <w:bottom w:val="single" w:sz="4" w:space="0" w:color="D9D9D9" w:themeColor="background1" w:themeShade="D9"/>
            </w:tcBorders>
            <w:shd w:val="clear" w:color="auto" w:fill="auto"/>
            <w:vAlign w:val="center"/>
            <w:hideMark/>
          </w:tcPr>
          <w:p w:rsidR="00675EDB" w:rsidRDefault="00675EDB" w:rsidP="00FD6931">
            <w:pPr>
              <w:pStyle w:val="Textocuadro"/>
              <w:rPr>
                <w:sz w:val="16"/>
                <w:szCs w:val="16"/>
                <w:lang w:val="es-MX"/>
              </w:rPr>
            </w:pPr>
            <w:r>
              <w:rPr>
                <w:sz w:val="16"/>
                <w:szCs w:val="16"/>
                <w:lang w:val="es-MX"/>
              </w:rPr>
              <w:t xml:space="preserve">311 Dirección General de Materiales </w:t>
            </w:r>
            <w:r w:rsidRPr="00591F63">
              <w:rPr>
                <w:sz w:val="16"/>
                <w:szCs w:val="16"/>
                <w:lang w:val="es-MX"/>
              </w:rPr>
              <w:t>Educativos</w:t>
            </w:r>
          </w:p>
          <w:p w:rsidR="00675EDB" w:rsidRPr="00591F63" w:rsidRDefault="00675EDB" w:rsidP="00FD6931">
            <w:pPr>
              <w:pStyle w:val="Textocuadro"/>
              <w:rPr>
                <w:sz w:val="16"/>
                <w:szCs w:val="16"/>
                <w:lang w:val="es-MX"/>
              </w:rPr>
            </w:pPr>
            <w:r>
              <w:rPr>
                <w:sz w:val="16"/>
                <w:szCs w:val="16"/>
                <w:lang w:val="es-MX"/>
              </w:rPr>
              <w:t xml:space="preserve">L6J Comisión Nacional de </w:t>
            </w:r>
            <w:r w:rsidRPr="00591F63">
              <w:rPr>
                <w:sz w:val="16"/>
                <w:szCs w:val="16"/>
                <w:lang w:val="es-MX"/>
              </w:rPr>
              <w:t>Libro</w:t>
            </w:r>
            <w:r>
              <w:rPr>
                <w:sz w:val="16"/>
                <w:szCs w:val="16"/>
                <w:lang w:val="es-MX"/>
              </w:rPr>
              <w:t xml:space="preserve">s de Texto </w:t>
            </w:r>
            <w:r w:rsidRPr="00591F63">
              <w:rPr>
                <w:sz w:val="16"/>
                <w:szCs w:val="16"/>
                <w:lang w:val="es-MX"/>
              </w:rPr>
              <w:t>Gratuitos</w:t>
            </w:r>
          </w:p>
        </w:tc>
      </w:tr>
      <w:tr w:rsidR="00675EDB" w:rsidRPr="0064661F" w:rsidTr="00FD6931">
        <w:trPr>
          <w:trHeight w:val="317"/>
          <w:jc w:val="center"/>
        </w:trPr>
        <w:tc>
          <w:tcPr>
            <w:tcW w:w="2396" w:type="dxa"/>
            <w:vMerge w:val="restart"/>
            <w:shd w:val="clear" w:color="auto" w:fill="D9D9D9" w:themeFill="background1" w:themeFillShade="D9"/>
            <w:vAlign w:val="center"/>
          </w:tcPr>
          <w:p w:rsidR="00675EDB" w:rsidRPr="00A728BB" w:rsidRDefault="00675EDB" w:rsidP="00FD6931">
            <w:pPr>
              <w:pStyle w:val="Textocuadroneg"/>
              <w:rPr>
                <w:sz w:val="16"/>
                <w:szCs w:val="16"/>
              </w:rPr>
            </w:pPr>
            <w:r w:rsidRPr="00A728BB">
              <w:rPr>
                <w:sz w:val="16"/>
                <w:szCs w:val="16"/>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75EDB" w:rsidRPr="00A728BB" w:rsidRDefault="00675EDB" w:rsidP="00FD6931">
            <w:pPr>
              <w:pStyle w:val="Textocuadroneg"/>
              <w:rPr>
                <w:sz w:val="16"/>
                <w:szCs w:val="16"/>
              </w:rPr>
            </w:pPr>
            <w:r w:rsidRPr="00A728BB">
              <w:rPr>
                <w:sz w:val="16"/>
                <w:szCs w:val="16"/>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675EDB" w:rsidRPr="0064661F" w:rsidRDefault="00675EDB" w:rsidP="00FD6931">
            <w:pPr>
              <w:pStyle w:val="Textocuadro"/>
              <w:jc w:val="both"/>
              <w:rPr>
                <w:sz w:val="16"/>
                <w:szCs w:val="16"/>
              </w:rPr>
            </w:pPr>
            <w:r>
              <w:rPr>
                <w:sz w:val="16"/>
                <w:szCs w:val="16"/>
              </w:rPr>
              <w:t xml:space="preserve">Unidad de Evaluación-SEP. Dirección General de Análisis y Diagnóstico del Aprovechamiento </w:t>
            </w:r>
            <w:r w:rsidRPr="0012112A">
              <w:rPr>
                <w:sz w:val="16"/>
                <w:szCs w:val="16"/>
              </w:rPr>
              <w:t>Educativo</w:t>
            </w:r>
          </w:p>
        </w:tc>
      </w:tr>
      <w:tr w:rsidR="00675EDB" w:rsidRPr="0064661F" w:rsidTr="00FD6931">
        <w:trPr>
          <w:trHeight w:val="293"/>
          <w:jc w:val="center"/>
        </w:trPr>
        <w:tc>
          <w:tcPr>
            <w:tcW w:w="2396" w:type="dxa"/>
            <w:vMerge/>
            <w:vAlign w:val="center"/>
          </w:tcPr>
          <w:p w:rsidR="00675EDB" w:rsidRPr="00A728BB" w:rsidRDefault="00675EDB" w:rsidP="00FD6931">
            <w:pPr>
              <w:pStyle w:val="Textocuadroneg"/>
              <w:rPr>
                <w:sz w:val="16"/>
                <w:szCs w:val="16"/>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75EDB" w:rsidRPr="00A728BB" w:rsidRDefault="00675EDB" w:rsidP="00FD6931">
            <w:pPr>
              <w:pStyle w:val="Textocuadroneg"/>
              <w:rPr>
                <w:sz w:val="16"/>
                <w:szCs w:val="16"/>
              </w:rPr>
            </w:pPr>
            <w:r w:rsidRPr="00A728BB">
              <w:rPr>
                <w:sz w:val="16"/>
                <w:szCs w:val="16"/>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75EDB" w:rsidRPr="0064661F" w:rsidRDefault="00675EDB" w:rsidP="00FD6931">
            <w:pPr>
              <w:pStyle w:val="Textocuadro"/>
              <w:spacing w:before="0"/>
              <w:rPr>
                <w:sz w:val="16"/>
                <w:szCs w:val="16"/>
              </w:rPr>
            </w:pPr>
            <w:r>
              <w:rPr>
                <w:sz w:val="16"/>
                <w:szCs w:val="16"/>
              </w:rPr>
              <w:t>Rosalía Barajas León</w:t>
            </w:r>
          </w:p>
        </w:tc>
      </w:tr>
      <w:tr w:rsidR="00675EDB" w:rsidRPr="0064661F" w:rsidTr="00FD6931">
        <w:trPr>
          <w:trHeight w:val="389"/>
          <w:jc w:val="center"/>
        </w:trPr>
        <w:tc>
          <w:tcPr>
            <w:tcW w:w="2396" w:type="dxa"/>
            <w:vMerge/>
            <w:vAlign w:val="center"/>
          </w:tcPr>
          <w:p w:rsidR="00675EDB" w:rsidRPr="00A728BB" w:rsidRDefault="00675EDB" w:rsidP="00FD6931">
            <w:pPr>
              <w:pStyle w:val="Textocuadroneg"/>
              <w:rPr>
                <w:sz w:val="16"/>
                <w:szCs w:val="16"/>
              </w:rPr>
            </w:pPr>
          </w:p>
        </w:tc>
        <w:tc>
          <w:tcPr>
            <w:tcW w:w="2137" w:type="dxa"/>
            <w:gridSpan w:val="2"/>
            <w:tcBorders>
              <w:top w:val="single" w:sz="4" w:space="0" w:color="FFFFFF" w:themeColor="background1"/>
            </w:tcBorders>
            <w:shd w:val="clear" w:color="auto" w:fill="D9D9D9" w:themeFill="background1" w:themeFillShade="D9"/>
            <w:vAlign w:val="center"/>
          </w:tcPr>
          <w:p w:rsidR="00675EDB" w:rsidRPr="00A728BB" w:rsidRDefault="00675EDB" w:rsidP="00FD6931">
            <w:pPr>
              <w:pStyle w:val="Textocuadroneg"/>
              <w:rPr>
                <w:rFonts w:eastAsia="Times New Roman" w:cs="Times New Roman"/>
                <w:sz w:val="16"/>
                <w:szCs w:val="16"/>
              </w:rPr>
            </w:pPr>
            <w:r w:rsidRPr="00A728BB">
              <w:rPr>
                <w:rFonts w:eastAsia="Times New Roman" w:cs="Times New Roman"/>
                <w:sz w:val="16"/>
                <w:szCs w:val="16"/>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675EDB" w:rsidRPr="00591F63" w:rsidRDefault="00675EDB" w:rsidP="00FD6931">
            <w:pPr>
              <w:spacing w:after="0"/>
              <w:rPr>
                <w:rFonts w:ascii="Montserrat" w:eastAsia="Times New Roman" w:hAnsi="Montserrat"/>
                <w:sz w:val="16"/>
                <w:szCs w:val="16"/>
                <w:lang w:val="es-ES" w:eastAsia="en-US"/>
              </w:rPr>
            </w:pPr>
            <w:r>
              <w:rPr>
                <w:rFonts w:ascii="Montserrat" w:eastAsia="Times New Roman" w:hAnsi="Montserrat"/>
                <w:sz w:val="16"/>
                <w:szCs w:val="16"/>
                <w:lang w:val="es-ES" w:eastAsia="en-US"/>
              </w:rPr>
              <w:t xml:space="preserve">Molina Roldán Itsi </w:t>
            </w:r>
            <w:r w:rsidRPr="00591F63">
              <w:rPr>
                <w:rFonts w:ascii="Montserrat" w:eastAsia="Times New Roman" w:hAnsi="Montserrat"/>
                <w:sz w:val="16"/>
                <w:szCs w:val="16"/>
                <w:lang w:val="es-ES" w:eastAsia="en-US"/>
              </w:rPr>
              <w:t>Huritzeni</w:t>
            </w:r>
          </w:p>
          <w:p w:rsidR="00675EDB" w:rsidRPr="0064661F" w:rsidRDefault="00675EDB" w:rsidP="00FD6931">
            <w:pPr>
              <w:spacing w:after="0"/>
              <w:rPr>
                <w:rFonts w:ascii="Montserrat" w:eastAsia="Times New Roman" w:hAnsi="Montserrat"/>
                <w:sz w:val="16"/>
                <w:szCs w:val="16"/>
                <w:lang w:val="es-ES" w:eastAsia="en-US"/>
              </w:rPr>
            </w:pPr>
            <w:r>
              <w:rPr>
                <w:rFonts w:ascii="Montserrat" w:eastAsia="Times New Roman" w:hAnsi="Montserrat"/>
                <w:sz w:val="16"/>
                <w:szCs w:val="16"/>
                <w:lang w:val="es-ES" w:eastAsia="en-US"/>
              </w:rPr>
              <w:t xml:space="preserve">Ávila Mora Luis </w:t>
            </w:r>
            <w:r w:rsidRPr="00591F63">
              <w:rPr>
                <w:rFonts w:ascii="Montserrat" w:eastAsia="Times New Roman" w:hAnsi="Montserrat"/>
                <w:sz w:val="16"/>
                <w:szCs w:val="16"/>
                <w:lang w:val="es-ES" w:eastAsia="en-US"/>
              </w:rPr>
              <w:t>Fernando</w:t>
            </w:r>
          </w:p>
        </w:tc>
      </w:tr>
      <w:tr w:rsidR="00675EDB" w:rsidRPr="00E0272E" w:rsidTr="00FD6931">
        <w:trPr>
          <w:trHeight w:val="413"/>
          <w:jc w:val="center"/>
        </w:trPr>
        <w:tc>
          <w:tcPr>
            <w:tcW w:w="2396" w:type="dxa"/>
            <w:shd w:val="clear" w:color="auto" w:fill="auto"/>
            <w:vAlign w:val="center"/>
          </w:tcPr>
          <w:p w:rsidR="00675EDB" w:rsidRPr="000B330C" w:rsidRDefault="00675EDB" w:rsidP="00FD6931">
            <w:pPr>
              <w:pStyle w:val="Textocuadroneg"/>
              <w:rPr>
                <w:sz w:val="16"/>
                <w:szCs w:val="16"/>
              </w:rPr>
            </w:pPr>
            <w:r>
              <w:rPr>
                <w:sz w:val="16"/>
                <w:szCs w:val="16"/>
              </w:rPr>
              <w:t>P</w:t>
            </w:r>
            <w:r w:rsidRPr="005946C9">
              <w:rPr>
                <w:sz w:val="16"/>
                <w:szCs w:val="16"/>
              </w:rPr>
              <w:t>rocedimiento de contratación:</w:t>
            </w:r>
          </w:p>
        </w:tc>
        <w:tc>
          <w:tcPr>
            <w:tcW w:w="2137" w:type="dxa"/>
            <w:gridSpan w:val="2"/>
            <w:shd w:val="clear" w:color="auto" w:fill="auto"/>
            <w:vAlign w:val="center"/>
          </w:tcPr>
          <w:p w:rsidR="00675EDB" w:rsidRPr="00E0272E" w:rsidRDefault="00675EDB" w:rsidP="00FD6931">
            <w:pPr>
              <w:pStyle w:val="Textocuadro"/>
              <w:spacing w:before="0"/>
              <w:rPr>
                <w:sz w:val="16"/>
                <w:szCs w:val="16"/>
                <w:lang w:val="es-ES_tradnl"/>
              </w:rPr>
            </w:pPr>
            <w:r>
              <w:rPr>
                <w:sz w:val="16"/>
                <w:szCs w:val="16"/>
                <w:lang w:val="es-ES_tradnl"/>
              </w:rPr>
              <w:t>No Aplica</w:t>
            </w:r>
          </w:p>
        </w:tc>
        <w:tc>
          <w:tcPr>
            <w:tcW w:w="2143" w:type="dxa"/>
            <w:gridSpan w:val="2"/>
            <w:shd w:val="clear" w:color="auto" w:fill="auto"/>
            <w:vAlign w:val="center"/>
          </w:tcPr>
          <w:p w:rsidR="00675EDB" w:rsidRPr="000B330C" w:rsidRDefault="00675EDB" w:rsidP="00FD6931">
            <w:pPr>
              <w:pStyle w:val="Textocuadro"/>
              <w:spacing w:before="0"/>
              <w:rPr>
                <w:b/>
                <w:sz w:val="16"/>
                <w:szCs w:val="16"/>
              </w:rPr>
            </w:pPr>
            <w:r w:rsidRPr="000B330C">
              <w:rPr>
                <w:b/>
                <w:sz w:val="16"/>
                <w:szCs w:val="16"/>
              </w:rPr>
              <w:t>Costo de la evaluación:</w:t>
            </w:r>
          </w:p>
        </w:tc>
        <w:tc>
          <w:tcPr>
            <w:tcW w:w="2255" w:type="dxa"/>
            <w:shd w:val="clear" w:color="auto" w:fill="auto"/>
            <w:vAlign w:val="center"/>
          </w:tcPr>
          <w:p w:rsidR="00675EDB" w:rsidRPr="00E0272E" w:rsidRDefault="00675EDB" w:rsidP="00FD6931">
            <w:pPr>
              <w:pStyle w:val="Textocuadro"/>
              <w:spacing w:before="0"/>
              <w:rPr>
                <w:sz w:val="16"/>
                <w:szCs w:val="16"/>
                <w:lang w:val="es-ES_tradnl"/>
              </w:rPr>
            </w:pPr>
            <w:r>
              <w:rPr>
                <w:sz w:val="16"/>
                <w:szCs w:val="16"/>
                <w:lang w:val="es-ES_tradnl"/>
              </w:rPr>
              <w:t>No Aplica</w:t>
            </w:r>
          </w:p>
        </w:tc>
      </w:tr>
      <w:tr w:rsidR="00675EDB" w:rsidRPr="00E0272E" w:rsidTr="00FD6931">
        <w:trPr>
          <w:trHeight w:val="419"/>
          <w:jc w:val="center"/>
        </w:trPr>
        <w:tc>
          <w:tcPr>
            <w:tcW w:w="2396" w:type="dxa"/>
            <w:shd w:val="clear" w:color="auto" w:fill="FFFFFF" w:themeFill="background1"/>
            <w:vAlign w:val="center"/>
          </w:tcPr>
          <w:p w:rsidR="00675EDB" w:rsidRPr="000B330C" w:rsidRDefault="00675EDB" w:rsidP="00FD6931">
            <w:pPr>
              <w:pStyle w:val="Textocuadroneg"/>
              <w:rPr>
                <w:sz w:val="16"/>
                <w:szCs w:val="16"/>
              </w:rPr>
            </w:pPr>
            <w:r w:rsidRPr="000B330C">
              <w:rPr>
                <w:sz w:val="16"/>
                <w:szCs w:val="16"/>
              </w:rPr>
              <w:t>Tipo de contratación:</w:t>
            </w:r>
          </w:p>
        </w:tc>
        <w:tc>
          <w:tcPr>
            <w:tcW w:w="2137" w:type="dxa"/>
            <w:gridSpan w:val="2"/>
            <w:shd w:val="clear" w:color="auto" w:fill="FFFFFF" w:themeFill="background1"/>
            <w:vAlign w:val="center"/>
          </w:tcPr>
          <w:p w:rsidR="00675EDB" w:rsidRPr="00E0272E" w:rsidRDefault="00675EDB" w:rsidP="00FD6931">
            <w:pPr>
              <w:pStyle w:val="Textocuadro"/>
              <w:spacing w:before="0"/>
              <w:rPr>
                <w:sz w:val="16"/>
                <w:szCs w:val="16"/>
                <w:lang w:val="es-ES_tradnl"/>
              </w:rPr>
            </w:pPr>
            <w:r>
              <w:rPr>
                <w:sz w:val="16"/>
                <w:szCs w:val="16"/>
                <w:lang w:val="es-ES_tradnl"/>
              </w:rPr>
              <w:t>No Aplica</w:t>
            </w:r>
          </w:p>
        </w:tc>
        <w:tc>
          <w:tcPr>
            <w:tcW w:w="2143" w:type="dxa"/>
            <w:gridSpan w:val="2"/>
            <w:shd w:val="clear" w:color="auto" w:fill="FFFFFF" w:themeFill="background1"/>
            <w:vAlign w:val="center"/>
          </w:tcPr>
          <w:p w:rsidR="00675EDB" w:rsidRPr="000B330C" w:rsidRDefault="00675EDB" w:rsidP="00FD6931">
            <w:pPr>
              <w:pStyle w:val="Textocuadro"/>
              <w:spacing w:before="0"/>
              <w:rPr>
                <w:b/>
                <w:sz w:val="16"/>
                <w:szCs w:val="16"/>
              </w:rPr>
            </w:pPr>
            <w:r w:rsidRPr="000B330C">
              <w:rPr>
                <w:b/>
                <w:sz w:val="16"/>
                <w:szCs w:val="16"/>
              </w:rPr>
              <w:t>Fuente de financiamiento:</w:t>
            </w:r>
          </w:p>
        </w:tc>
        <w:tc>
          <w:tcPr>
            <w:tcW w:w="2255" w:type="dxa"/>
            <w:shd w:val="clear" w:color="auto" w:fill="FFFFFF" w:themeFill="background1"/>
            <w:vAlign w:val="center"/>
          </w:tcPr>
          <w:p w:rsidR="00675EDB" w:rsidRPr="00E0272E" w:rsidRDefault="00675EDB" w:rsidP="00FD6931">
            <w:pPr>
              <w:pStyle w:val="Textocuadro"/>
              <w:spacing w:before="0"/>
              <w:rPr>
                <w:sz w:val="16"/>
                <w:szCs w:val="16"/>
                <w:lang w:val="es-ES_tradnl"/>
              </w:rPr>
            </w:pPr>
            <w:r>
              <w:rPr>
                <w:sz w:val="16"/>
                <w:szCs w:val="16"/>
                <w:lang w:val="es-ES_tradnl"/>
              </w:rPr>
              <w:t>No Aplica</w:t>
            </w:r>
          </w:p>
        </w:tc>
      </w:tr>
      <w:tr w:rsidR="00675EDB" w:rsidRPr="00401D59" w:rsidTr="00FD6931">
        <w:trPr>
          <w:trHeight w:val="583"/>
          <w:jc w:val="center"/>
        </w:trPr>
        <w:tc>
          <w:tcPr>
            <w:tcW w:w="2396" w:type="dxa"/>
            <w:shd w:val="clear" w:color="auto" w:fill="D9D9D9" w:themeFill="background1" w:themeFillShade="D9"/>
            <w:vAlign w:val="center"/>
          </w:tcPr>
          <w:p w:rsidR="00675EDB" w:rsidRPr="000B330C" w:rsidRDefault="00675EDB" w:rsidP="00FD6931">
            <w:pPr>
              <w:pStyle w:val="Textocuadroneg"/>
              <w:rPr>
                <w:sz w:val="16"/>
                <w:szCs w:val="16"/>
              </w:rPr>
            </w:pPr>
            <w:r w:rsidRPr="000B330C">
              <w:rPr>
                <w:sz w:val="16"/>
                <w:szCs w:val="16"/>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75EDB" w:rsidRPr="00401D59" w:rsidRDefault="00675EDB" w:rsidP="00FD6931">
            <w:pPr>
              <w:pStyle w:val="Textocuadro"/>
              <w:spacing w:before="0"/>
              <w:rPr>
                <w:sz w:val="16"/>
                <w:szCs w:val="16"/>
              </w:rPr>
            </w:pPr>
            <w:r>
              <w:rPr>
                <w:sz w:val="16"/>
                <w:szCs w:val="16"/>
              </w:rPr>
              <w:t>Consejo Nacional de Evaluación de la Política de Desarrollo Social</w:t>
            </w:r>
          </w:p>
        </w:tc>
      </w:tr>
      <w:tr w:rsidR="00675EDB" w:rsidRPr="006B6738" w:rsidTr="00FD6931">
        <w:trPr>
          <w:trHeight w:val="583"/>
          <w:jc w:val="center"/>
        </w:trPr>
        <w:tc>
          <w:tcPr>
            <w:tcW w:w="2396" w:type="dxa"/>
            <w:shd w:val="clear" w:color="auto" w:fill="FFFFFF" w:themeFill="background1"/>
            <w:vAlign w:val="center"/>
          </w:tcPr>
          <w:p w:rsidR="00675EDB" w:rsidRPr="006B6738" w:rsidRDefault="00675EDB" w:rsidP="00FD6931">
            <w:pPr>
              <w:pStyle w:val="Textocuadroneg"/>
              <w:rPr>
                <w:sz w:val="16"/>
                <w:szCs w:val="16"/>
              </w:rPr>
            </w:pPr>
            <w:r w:rsidRPr="006B6738">
              <w:rPr>
                <w:sz w:val="16"/>
                <w:szCs w:val="16"/>
              </w:rPr>
              <w:t>Disponible en:</w:t>
            </w:r>
          </w:p>
        </w:tc>
        <w:tc>
          <w:tcPr>
            <w:tcW w:w="6535" w:type="dxa"/>
            <w:gridSpan w:val="5"/>
            <w:shd w:val="clear" w:color="auto" w:fill="FFFFFF" w:themeFill="background1"/>
            <w:vAlign w:val="center"/>
          </w:tcPr>
          <w:p w:rsidR="00675EDB" w:rsidRPr="006B6738" w:rsidRDefault="00675EDB" w:rsidP="00FD6931">
            <w:pPr>
              <w:pStyle w:val="Textocuadro"/>
              <w:spacing w:before="0"/>
              <w:rPr>
                <w:sz w:val="16"/>
                <w:szCs w:val="16"/>
                <w:lang w:val="es-MX"/>
              </w:rPr>
            </w:pPr>
            <w:r w:rsidRPr="00A95D4B">
              <w:rPr>
                <w:sz w:val="16"/>
                <w:szCs w:val="16"/>
                <w:lang w:val="es-MX"/>
              </w:rPr>
              <w:t>https://www.transparenciapresupuestaria.gob.mx/work/models/PTP/programas/sed/evaluaciones/2023/11B003PCFM23.zip</w:t>
            </w:r>
          </w:p>
        </w:tc>
      </w:tr>
      <w:tr w:rsidR="00675EDB" w:rsidRPr="00C15E14" w:rsidTr="00FD6931">
        <w:trPr>
          <w:trHeight w:val="476"/>
          <w:jc w:val="center"/>
        </w:trPr>
        <w:tc>
          <w:tcPr>
            <w:tcW w:w="8931" w:type="dxa"/>
            <w:gridSpan w:val="6"/>
            <w:shd w:val="clear" w:color="auto" w:fill="FFFFFF" w:themeFill="background1"/>
            <w:vAlign w:val="center"/>
          </w:tcPr>
          <w:p w:rsidR="00675EDB" w:rsidRPr="00C15E14" w:rsidRDefault="00675EDB" w:rsidP="00FD6931">
            <w:pPr>
              <w:pStyle w:val="Textocuadro"/>
              <w:spacing w:after="120"/>
              <w:rPr>
                <w:b/>
                <w:bCs/>
                <w:sz w:val="16"/>
                <w:szCs w:val="16"/>
                <w:lang w:val="es-MX"/>
              </w:rPr>
            </w:pPr>
            <w:r w:rsidRPr="00C15E14">
              <w:rPr>
                <w:b/>
                <w:bCs/>
                <w:sz w:val="16"/>
                <w:szCs w:val="16"/>
                <w:lang w:val="es-MX"/>
              </w:rPr>
              <w:t>Descripción del Programa</w:t>
            </w:r>
          </w:p>
          <w:p w:rsidR="00675EDB" w:rsidRPr="00C15E14" w:rsidRDefault="00675EDB" w:rsidP="00FD6931">
            <w:pPr>
              <w:spacing w:before="20"/>
              <w:jc w:val="both"/>
              <w:rPr>
                <w:sz w:val="16"/>
                <w:szCs w:val="16"/>
              </w:rPr>
            </w:pPr>
            <w:r w:rsidRPr="008216BA">
              <w:rPr>
                <w:rFonts w:ascii="Montserrat" w:eastAsia="Times New Roman" w:hAnsi="Montserrat"/>
                <w:bCs/>
                <w:sz w:val="16"/>
                <w:szCs w:val="16"/>
                <w:lang w:val="es-MX" w:eastAsia="en-US"/>
              </w:rPr>
              <w:t>El programa tiene como objetivo la</w:t>
            </w:r>
            <w:r w:rsidRPr="008216BA">
              <w:rPr>
                <w:rFonts w:ascii="Montserrat" w:eastAsia="Times New Roman" w:hAnsi="Montserrat"/>
                <w:bCs/>
                <w:sz w:val="16"/>
                <w:szCs w:val="16"/>
                <w:lang w:val="es-MX" w:eastAsia="en-US"/>
              </w:rPr>
              <w:tab/>
              <w:t>edición, producción y distribución de libros de texto gratuito y Materiales educativos de manera oportuna y suficiente, de acuerdo con los planes y programas de estudio vigentes, para que los estudiantes y docentes de educación preescolar, primaria y telesecundaria puedan mejorar las condiciones de aprendizaje, y con ello contribuir a una educación más</w:t>
            </w:r>
            <w:r w:rsidRPr="008216BA">
              <w:rPr>
                <w:rFonts w:ascii="Montserrat" w:eastAsia="Times New Roman" w:hAnsi="Montserrat"/>
                <w:bCs/>
                <w:sz w:val="16"/>
                <w:szCs w:val="16"/>
                <w:lang w:val="es-MX" w:eastAsia="en-US"/>
              </w:rPr>
              <w:tab/>
              <w:t>equitativa, inclusiva, intercultural e integral. Los libros y materiales educativos que se entregan cada año son: 1) los materiales educativos desarrollados, seleccionados y editados en diferentes formatos e integrados en archivos digitales autorizados por la Dirección General de Materiales Educativos (DGME) para su producción y distribución y 2) los libros de texto gratuitos y materiales educativos son producidos y distribuidos por la Comisión Nacional de Libros de Texto Gratuitos (CONALITEG). Los libros de texto gratuitos y los materiales educativos son distribuidos a cada uno de los almacenes autorizados en las Entidades Federativas previo</w:t>
            </w:r>
            <w:r w:rsidRPr="008216BA">
              <w:rPr>
                <w:rFonts w:ascii="Montserrat" w:eastAsia="Times New Roman" w:hAnsi="Montserrat"/>
                <w:bCs/>
                <w:sz w:val="16"/>
                <w:szCs w:val="16"/>
                <w:lang w:val="es-MX" w:eastAsia="en-US"/>
              </w:rPr>
              <w:tab/>
              <w:t>al inicio del ciclo escolar. La entrega es anual, con base en el ciclo escolar.</w:t>
            </w:r>
          </w:p>
        </w:tc>
      </w:tr>
      <w:tr w:rsidR="00675EDB" w:rsidRPr="000B77A3" w:rsidTr="00FD6931">
        <w:trPr>
          <w:trHeight w:val="2362"/>
          <w:jc w:val="center"/>
        </w:trPr>
        <w:tc>
          <w:tcPr>
            <w:tcW w:w="8931" w:type="dxa"/>
            <w:gridSpan w:val="6"/>
            <w:shd w:val="clear" w:color="auto" w:fill="FFFFFF" w:themeFill="background1"/>
            <w:vAlign w:val="center"/>
          </w:tcPr>
          <w:p w:rsidR="00675EDB" w:rsidRPr="00C15E14" w:rsidRDefault="00675EDB" w:rsidP="00FD6931">
            <w:pPr>
              <w:pStyle w:val="Textocuadro"/>
              <w:spacing w:after="120"/>
              <w:rPr>
                <w:b/>
                <w:bCs/>
                <w:sz w:val="16"/>
                <w:szCs w:val="16"/>
                <w:lang w:val="es-MX"/>
              </w:rPr>
            </w:pPr>
            <w:r w:rsidRPr="00C15E14">
              <w:rPr>
                <w:b/>
                <w:bCs/>
                <w:sz w:val="16"/>
                <w:szCs w:val="16"/>
                <w:lang w:val="es-MX"/>
              </w:rPr>
              <w:t>Principales hallazgos de la evaluación</w:t>
            </w:r>
          </w:p>
          <w:p w:rsidR="00675EDB" w:rsidRPr="000B77A3" w:rsidRDefault="00675EDB" w:rsidP="00FD6931">
            <w:pPr>
              <w:spacing w:before="20"/>
              <w:jc w:val="both"/>
              <w:rPr>
                <w:bCs/>
                <w:sz w:val="16"/>
                <w:szCs w:val="16"/>
              </w:rPr>
            </w:pPr>
            <w:r w:rsidRPr="0029569A">
              <w:rPr>
                <w:rFonts w:ascii="Montserrat" w:eastAsia="Times New Roman" w:hAnsi="Montserrat"/>
                <w:bCs/>
                <w:sz w:val="16"/>
                <w:szCs w:val="16"/>
                <w:lang w:val="es-MX" w:eastAsia="en-US"/>
              </w:rPr>
              <w:t>El indicador de "Porcentaje de abandono escolar en educación primaria, total", alcanzó una meta al 100% de la programada de .48, el indicador "Porcentaje de abandono escolar en educación secundaria, total", alcanzó una meta de 2.</w:t>
            </w:r>
            <w:r>
              <w:rPr>
                <w:rFonts w:ascii="Montserrat" w:eastAsia="Times New Roman" w:hAnsi="Montserrat"/>
                <w:bCs/>
                <w:sz w:val="16"/>
                <w:szCs w:val="16"/>
                <w:lang w:val="es-MX" w:eastAsia="en-US"/>
              </w:rPr>
              <w:t>93</w:t>
            </w:r>
            <w:r w:rsidRPr="0029569A">
              <w:rPr>
                <w:rFonts w:ascii="Montserrat" w:eastAsia="Times New Roman" w:hAnsi="Montserrat"/>
                <w:bCs/>
                <w:sz w:val="16"/>
                <w:szCs w:val="16"/>
                <w:lang w:val="es-MX" w:eastAsia="en-US"/>
              </w:rPr>
              <w:t xml:space="preserve"> , por las acciones realizadas durante el ciclo escolar 2020- 2021 que tuvieron como objetivo generar las condiciones para el regreso seguro de niñas, niños y adolescentes a las actividades académicas presenciales en las aulas, con un enfoque inclusivo, capaz de atender las necesidades surgidas por la pandemia respecto a la pérdida de aprendizajes, rezago educativo y abandono escolar cívica y ética, socioemocional y humanista en la vida escolar. Estas medidas refrendan el compromiso de la actual administración para impulsar la transformación educativa y para formar ciudadanos comprometida con la mejora de sus comunidades. El resultado del Indicador de Propósito, “Porcentaje de libros de texto gratuito y materiales educativos entregados en tiempo”, alcanzó una meta del 100% debido al compromiso de la CONALITEG de entregar el 100% de los libros que programa la SEP para todos los alumnos del Sistema Educativo Nacional de Nivel Básico.</w:t>
            </w:r>
          </w:p>
        </w:tc>
      </w:tr>
      <w:tr w:rsidR="00675EDB" w:rsidRPr="00A95D4B" w:rsidTr="00FD6931">
        <w:trPr>
          <w:trHeight w:val="583"/>
          <w:jc w:val="center"/>
        </w:trPr>
        <w:tc>
          <w:tcPr>
            <w:tcW w:w="8931" w:type="dxa"/>
            <w:gridSpan w:val="6"/>
            <w:shd w:val="clear" w:color="auto" w:fill="FFFFFF" w:themeFill="background1"/>
            <w:vAlign w:val="center"/>
          </w:tcPr>
          <w:p w:rsidR="00675EDB" w:rsidRPr="00C15E14" w:rsidRDefault="00675EDB" w:rsidP="00FD6931">
            <w:pPr>
              <w:pStyle w:val="Textocuadro"/>
              <w:spacing w:after="120"/>
              <w:rPr>
                <w:b/>
                <w:bCs/>
                <w:sz w:val="16"/>
                <w:szCs w:val="16"/>
                <w:lang w:val="es-MX"/>
              </w:rPr>
            </w:pPr>
            <w:r w:rsidRPr="00C15E14">
              <w:rPr>
                <w:b/>
                <w:bCs/>
                <w:sz w:val="16"/>
                <w:szCs w:val="16"/>
                <w:lang w:val="es-MX"/>
              </w:rPr>
              <w:t>Principales recomendaciones de la evaluación</w:t>
            </w:r>
          </w:p>
          <w:p w:rsidR="00675EDB" w:rsidRPr="00A95D4B" w:rsidRDefault="00675EDB" w:rsidP="00FD6931">
            <w:pPr>
              <w:jc w:val="both"/>
              <w:rPr>
                <w:rFonts w:ascii="Montserrat" w:eastAsiaTheme="minorHAnsi" w:hAnsi="Montserrat"/>
                <w:sz w:val="16"/>
                <w:szCs w:val="16"/>
                <w:lang w:val="es-ES"/>
              </w:rPr>
            </w:pPr>
            <w:r w:rsidRPr="00A95D4B">
              <w:rPr>
                <w:rFonts w:ascii="Montserrat" w:eastAsiaTheme="minorHAnsi" w:hAnsi="Montserrat"/>
                <w:sz w:val="16"/>
                <w:szCs w:val="16"/>
              </w:rPr>
              <w:t>Se sugiere elaborar un plan de contingencia por parte de cada Unidad Responsable, el cual sea socializado entre ambas UR con la finalidad de conocer y respetar los tiempos de producción y entrega de los libros de texto gratuitos y materiales educativos.</w:t>
            </w:r>
          </w:p>
        </w:tc>
      </w:tr>
      <w:tr w:rsidR="00675EDB" w:rsidRPr="0008691A" w:rsidTr="00FD6931">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675EDB" w:rsidRDefault="00675EDB" w:rsidP="00FD6931">
            <w:pPr>
              <w:pStyle w:val="Textocuadro"/>
              <w:spacing w:after="120"/>
              <w:rPr>
                <w:b/>
                <w:bCs/>
                <w:sz w:val="16"/>
                <w:szCs w:val="16"/>
                <w:lang w:val="es-MX"/>
              </w:rPr>
            </w:pPr>
            <w:r>
              <w:rPr>
                <w:b/>
                <w:bCs/>
                <w:sz w:val="16"/>
                <w:szCs w:val="16"/>
                <w:lang w:val="es-MX"/>
              </w:rPr>
              <w:t>Recomendaciones para el proceso de programación y presupuestación</w:t>
            </w:r>
          </w:p>
          <w:p w:rsidR="00675EDB" w:rsidRPr="0008691A" w:rsidRDefault="00675EDB" w:rsidP="00FD6931">
            <w:pPr>
              <w:pStyle w:val="Textocuadro"/>
              <w:spacing w:after="120"/>
              <w:rPr>
                <w:b/>
                <w:bCs/>
                <w:sz w:val="16"/>
                <w:szCs w:val="16"/>
                <w:lang w:val="es-MX"/>
              </w:rPr>
            </w:pPr>
            <w:r>
              <w:rPr>
                <w:bCs/>
                <w:sz w:val="16"/>
                <w:szCs w:val="16"/>
                <w:lang w:val="es-MX"/>
              </w:rPr>
              <w:t>No hay recomendaciones que puedan ser clasificadas en este apartado.</w:t>
            </w:r>
          </w:p>
        </w:tc>
      </w:tr>
      <w:tr w:rsidR="00575773" w:rsidRPr="0008691A"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75EDB" w:rsidRDefault="00675EDB" w:rsidP="00675EDB">
            <w:pPr>
              <w:pStyle w:val="Textocuadro"/>
              <w:spacing w:before="0" w:after="240"/>
              <w:ind w:left="-105"/>
              <w:jc w:val="both"/>
              <w:rPr>
                <w:rFonts w:cs="Arial"/>
                <w:b/>
                <w:bCs/>
                <w:sz w:val="18"/>
                <w:szCs w:val="18"/>
                <w:lang w:val="es-MX" w:eastAsia="es-ES"/>
              </w:rPr>
            </w:pPr>
          </w:p>
          <w:p w:rsidR="006D1677" w:rsidRDefault="006D1677" w:rsidP="006D1677">
            <w:pPr>
              <w:pStyle w:val="Textocuadro"/>
              <w:ind w:left="-105"/>
              <w:jc w:val="both"/>
              <w:rPr>
                <w:rFonts w:cs="Arial"/>
                <w:b/>
                <w:bCs/>
                <w:sz w:val="18"/>
                <w:szCs w:val="18"/>
                <w:lang w:val="es-MX" w:eastAsia="es-ES"/>
              </w:rPr>
            </w:pPr>
            <w:r>
              <w:rPr>
                <w:rFonts w:cs="Arial"/>
                <w:b/>
                <w:bCs/>
                <w:sz w:val="18"/>
                <w:szCs w:val="18"/>
                <w:lang w:val="es-MX" w:eastAsia="es-ES"/>
              </w:rPr>
              <w:t xml:space="preserve">CUADRO 15 DE </w:t>
            </w:r>
            <w:r w:rsidR="00DE4700">
              <w:rPr>
                <w:rFonts w:cs="Arial"/>
                <w:b/>
                <w:bCs/>
                <w:sz w:val="18"/>
                <w:szCs w:val="18"/>
                <w:lang w:val="es-MX" w:eastAsia="es-ES"/>
              </w:rPr>
              <w:t>115</w:t>
            </w:r>
          </w:p>
          <w:p w:rsidR="00575773" w:rsidRPr="0008691A" w:rsidRDefault="00575773" w:rsidP="006D1677">
            <w:pPr>
              <w:spacing w:after="0"/>
              <w:ind w:left="-105"/>
              <w:jc w:val="both"/>
              <w:rPr>
                <w:rFonts w:ascii="Montserrat" w:eastAsia="Calibri" w:hAnsi="Montserrat" w:cstheme="minorBidi"/>
                <w:b/>
                <w:bCs/>
                <w:color w:val="FFFFFF" w:themeColor="background1"/>
                <w:sz w:val="2"/>
                <w:szCs w:val="16"/>
                <w:lang w:val="es-MX"/>
              </w:rPr>
            </w:pPr>
            <w:r w:rsidRPr="00261B63">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E007</w:t>
            </w:r>
            <w:r w:rsidRPr="00261B63">
              <w:rPr>
                <w:rFonts w:ascii="Montserrat" w:eastAsia="Times New Roman" w:hAnsi="Montserrat" w:cs="Arial"/>
                <w:b/>
                <w:bCs/>
                <w:sz w:val="18"/>
                <w:szCs w:val="18"/>
              </w:rPr>
              <w:t xml:space="preserve"> “</w:t>
            </w:r>
            <w:r>
              <w:rPr>
                <w:rFonts w:ascii="Montserrat" w:eastAsia="Times New Roman" w:hAnsi="Montserrat" w:cs="Arial"/>
                <w:b/>
                <w:bCs/>
                <w:sz w:val="18"/>
                <w:szCs w:val="18"/>
              </w:rPr>
              <w:t>Servicios de Educación Media Superior</w:t>
            </w:r>
            <w:r w:rsidRPr="00261B63">
              <w:rPr>
                <w:rFonts w:ascii="Montserrat" w:eastAsia="Times New Roman" w:hAnsi="Montserrat" w:cs="Arial"/>
                <w:b/>
                <w:bCs/>
                <w:sz w:val="18"/>
                <w:szCs w:val="18"/>
              </w:rPr>
              <w:t>”.</w:t>
            </w:r>
          </w:p>
        </w:tc>
      </w:tr>
      <w:tr w:rsidR="00575773" w:rsidRPr="0008691A"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08691A"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08691A" w:rsidTr="006D1677">
        <w:trPr>
          <w:trHeight w:val="572"/>
          <w:jc w:val="center"/>
        </w:trPr>
        <w:tc>
          <w:tcPr>
            <w:tcW w:w="2396" w:type="dxa"/>
            <w:tcBorders>
              <w:top w:val="nil"/>
              <w:bottom w:val="nil"/>
            </w:tcBorders>
            <w:shd w:val="clear" w:color="auto" w:fill="D4C19C"/>
            <w:vAlign w:val="center"/>
          </w:tcPr>
          <w:p w:rsidR="00575773" w:rsidRPr="0008691A"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08691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08691A"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08691A">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08691A"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08691A"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08691A"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08691A"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08691A"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08691A" w:rsidRDefault="009C13CC"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08691A">
              <w:rPr>
                <w:rFonts w:ascii="Montserrat" w:eastAsiaTheme="minorHAnsi" w:hAnsi="Montserrat" w:cstheme="minorBidi"/>
                <w:sz w:val="16"/>
                <w:szCs w:val="16"/>
                <w:lang w:val="es-ES" w:eastAsia="en-US"/>
              </w:rPr>
              <w:t>el avance de los programas federales de desarrollo social de</w:t>
            </w:r>
            <w:r w:rsidR="00575773">
              <w:rPr>
                <w:rFonts w:ascii="Montserrat" w:eastAsiaTheme="minorHAnsi" w:hAnsi="Montserrat" w:cstheme="minorBidi"/>
                <w:sz w:val="16"/>
                <w:szCs w:val="16"/>
                <w:lang w:val="es-ES" w:eastAsia="en-US"/>
              </w:rPr>
              <w:t xml:space="preserve"> forma </w:t>
            </w:r>
            <w:r w:rsidR="00575773" w:rsidRPr="0008691A">
              <w:rPr>
                <w:rFonts w:ascii="Montserrat" w:eastAsiaTheme="minorHAnsi" w:hAnsi="Montserrat" w:cstheme="minorBidi"/>
                <w:sz w:val="16"/>
                <w:szCs w:val="16"/>
                <w:lang w:val="es-ES" w:eastAsia="en-US"/>
              </w:rPr>
              <w:t>estructurada, sintética y homogénea para un ejercicio fiscal con el objetivo de contribuir a la toma de decisiones y mejora de los programas y acciones.</w:t>
            </w:r>
          </w:p>
        </w:tc>
      </w:tr>
      <w:tr w:rsidR="00575773" w:rsidRPr="0008691A" w:rsidTr="006D1677">
        <w:trPr>
          <w:trHeight w:val="341"/>
          <w:jc w:val="center"/>
        </w:trPr>
        <w:tc>
          <w:tcPr>
            <w:tcW w:w="2396" w:type="dxa"/>
            <w:shd w:val="clear" w:color="auto" w:fill="D9D9D9" w:themeFill="background1" w:themeFillShade="D9"/>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08691A" w:rsidRDefault="00575773" w:rsidP="00AA5DAA">
            <w:pPr>
              <w:spacing w:before="20" w:after="0"/>
              <w:rPr>
                <w:rFonts w:ascii="Montserrat" w:eastAsiaTheme="minorHAnsi" w:hAnsi="Montserrat" w:cstheme="minorBidi"/>
                <w:sz w:val="16"/>
                <w:szCs w:val="16"/>
                <w:lang w:val="es-ES" w:eastAsia="en-US"/>
              </w:rPr>
            </w:pPr>
            <w:r w:rsidRPr="0008691A">
              <w:rPr>
                <w:rFonts w:ascii="Montserrat" w:eastAsiaTheme="minorHAnsi" w:hAnsi="Montserrat" w:cstheme="minorBidi"/>
                <w:sz w:val="16"/>
                <w:szCs w:val="16"/>
                <w:lang w:val="es-ES" w:eastAsia="en-US"/>
              </w:rPr>
              <w:t>F</w:t>
            </w:r>
            <w:r w:rsidR="00AA5DAA">
              <w:rPr>
                <w:rFonts w:ascii="Montserrat" w:eastAsiaTheme="minorHAnsi" w:hAnsi="Montserrat" w:cstheme="minorBidi"/>
                <w:sz w:val="16"/>
                <w:szCs w:val="16"/>
                <w:lang w:val="es-ES" w:eastAsia="en-US"/>
              </w:rPr>
              <w:t>icha de Monitoreo y Evaluación</w:t>
            </w:r>
          </w:p>
        </w:tc>
      </w:tr>
      <w:tr w:rsidR="00575773" w:rsidRPr="0008691A" w:rsidTr="006D1677">
        <w:trPr>
          <w:trHeight w:val="399"/>
          <w:jc w:val="center"/>
        </w:trPr>
        <w:tc>
          <w:tcPr>
            <w:tcW w:w="2396" w:type="dxa"/>
            <w:shd w:val="clear" w:color="auto" w:fill="FFFFFF" w:themeFill="background1"/>
            <w:vAlign w:val="center"/>
          </w:tcPr>
          <w:p w:rsidR="00575773" w:rsidRPr="0008691A" w:rsidRDefault="00575773" w:rsidP="006D1677">
            <w:pPr>
              <w:spacing w:after="0"/>
              <w:contextualSpacing/>
              <w:rPr>
                <w:rFonts w:ascii="Montserrat" w:eastAsia="Times New Roman" w:hAnsi="Montserrat"/>
                <w:b/>
                <w:noProof/>
                <w:sz w:val="16"/>
                <w:szCs w:val="16"/>
                <w:lang w:val="es-MX" w:eastAsia="en-US"/>
              </w:rPr>
            </w:pPr>
            <w:r w:rsidRPr="0008691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08691A" w:rsidRDefault="00575773" w:rsidP="006D1677">
            <w:pPr>
              <w:spacing w:after="0"/>
              <w:contextualSpacing/>
              <w:rPr>
                <w:rFonts w:ascii="Montserrat" w:eastAsia="Times New Roman" w:hAnsi="Montserrat"/>
                <w:bCs/>
                <w:noProof/>
                <w:sz w:val="16"/>
                <w:szCs w:val="16"/>
                <w:lang w:val="es-MX" w:eastAsia="en-US"/>
              </w:rPr>
            </w:pPr>
            <w:r w:rsidRPr="0008691A">
              <w:rPr>
                <w:rFonts w:ascii="Montserrat" w:eastAsia="Times New Roman" w:hAnsi="Montserrat"/>
                <w:bCs/>
                <w:noProof/>
                <w:sz w:val="16"/>
                <w:szCs w:val="16"/>
                <w:lang w:val="es-MX" w:eastAsia="en-US"/>
              </w:rPr>
              <w:t>2023</w:t>
            </w:r>
          </w:p>
        </w:tc>
      </w:tr>
      <w:tr w:rsidR="00696692" w:rsidRPr="0008691A" w:rsidTr="006D1677">
        <w:trPr>
          <w:trHeight w:val="399"/>
          <w:jc w:val="center"/>
        </w:trPr>
        <w:tc>
          <w:tcPr>
            <w:tcW w:w="2396" w:type="dxa"/>
            <w:shd w:val="clear" w:color="auto" w:fill="D9D9D9" w:themeFill="background1" w:themeFillShade="D9"/>
            <w:vAlign w:val="center"/>
          </w:tcPr>
          <w:p w:rsidR="00696692" w:rsidRPr="0008691A" w:rsidRDefault="00696692" w:rsidP="00696692">
            <w:pPr>
              <w:spacing w:after="0"/>
              <w:contextualSpacing/>
              <w:rPr>
                <w:rFonts w:ascii="Montserrat" w:eastAsia="Times New Roman" w:hAnsi="Montserrat"/>
                <w:b/>
                <w:noProof/>
                <w:sz w:val="16"/>
                <w:szCs w:val="16"/>
                <w:lang w:val="es-MX" w:eastAsia="en-US"/>
              </w:rPr>
            </w:pPr>
            <w:r w:rsidRPr="0008691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696692" w:rsidRPr="0008691A" w:rsidRDefault="00696692" w:rsidP="00696692">
            <w:pPr>
              <w:spacing w:after="0"/>
              <w:contextualSpacing/>
              <w:rPr>
                <w:rFonts w:ascii="Montserrat" w:eastAsia="Times New Roman" w:hAnsi="Montserrat"/>
                <w:bCs/>
                <w:noProof/>
                <w:sz w:val="16"/>
                <w:szCs w:val="16"/>
                <w:lang w:val="es-MX" w:eastAsia="en-US"/>
              </w:rPr>
            </w:pPr>
            <w:r w:rsidRPr="0008691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575773" w:rsidRPr="0008691A" w:rsidTr="006D1677">
        <w:trPr>
          <w:trHeight w:val="399"/>
          <w:jc w:val="center"/>
        </w:trPr>
        <w:tc>
          <w:tcPr>
            <w:tcW w:w="2396" w:type="dxa"/>
            <w:shd w:val="clear" w:color="auto" w:fill="FFFFFF" w:themeFill="background1"/>
            <w:vAlign w:val="center"/>
            <w:hideMark/>
          </w:tcPr>
          <w:p w:rsidR="00575773" w:rsidRPr="0008691A" w:rsidRDefault="00575773" w:rsidP="006D1677">
            <w:pPr>
              <w:spacing w:after="0"/>
              <w:contextualSpacing/>
              <w:rPr>
                <w:rFonts w:ascii="Montserrat" w:eastAsia="Times New Roman" w:hAnsi="Montserrat"/>
                <w:noProof/>
                <w:sz w:val="16"/>
                <w:szCs w:val="16"/>
                <w:lang w:val="es-MX" w:eastAsia="en-US"/>
              </w:rPr>
            </w:pPr>
            <w:r w:rsidRPr="0008691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08691A" w:rsidRDefault="00575773" w:rsidP="006D1677">
            <w:pPr>
              <w:spacing w:after="0"/>
              <w:contextualSpacing/>
              <w:rPr>
                <w:rFonts w:ascii="Montserrat" w:eastAsia="Times New Roman" w:hAnsi="Montserrat"/>
                <w:bCs/>
                <w:noProof/>
                <w:sz w:val="16"/>
                <w:szCs w:val="16"/>
                <w:lang w:val="es-MX" w:eastAsia="en-US"/>
              </w:rPr>
            </w:pPr>
            <w:r w:rsidRPr="0008691A">
              <w:rPr>
                <w:rFonts w:ascii="Montserrat" w:eastAsia="Times New Roman" w:hAnsi="Montserrat"/>
                <w:bCs/>
                <w:noProof/>
                <w:sz w:val="16"/>
                <w:szCs w:val="16"/>
                <w:lang w:val="es-MX" w:eastAsia="en-US"/>
              </w:rPr>
              <w:t>11 Educación Pública</w:t>
            </w:r>
          </w:p>
        </w:tc>
      </w:tr>
      <w:tr w:rsidR="00575773" w:rsidRPr="0008691A" w:rsidTr="006D1677">
        <w:trPr>
          <w:trHeight w:val="583"/>
          <w:jc w:val="center"/>
        </w:trPr>
        <w:tc>
          <w:tcPr>
            <w:tcW w:w="2396" w:type="dxa"/>
            <w:shd w:val="clear" w:color="auto" w:fill="D9D9D9" w:themeFill="background1" w:themeFillShade="D9"/>
            <w:vAlign w:val="center"/>
            <w:hideMark/>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08691A"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E007</w:t>
            </w:r>
          </w:p>
        </w:tc>
        <w:tc>
          <w:tcPr>
            <w:tcW w:w="1559" w:type="dxa"/>
            <w:gridSpan w:val="2"/>
            <w:shd w:val="clear" w:color="auto" w:fill="D9D9D9" w:themeFill="background1" w:themeFillShade="D9"/>
            <w:vAlign w:val="center"/>
            <w:hideMark/>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08691A" w:rsidRDefault="00575773" w:rsidP="006D1677">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Servicios de Educación Media Superior</w:t>
            </w:r>
          </w:p>
        </w:tc>
      </w:tr>
      <w:tr w:rsidR="00575773" w:rsidRPr="0008691A" w:rsidTr="006D1677">
        <w:trPr>
          <w:trHeight w:val="583"/>
          <w:jc w:val="center"/>
        </w:trPr>
        <w:tc>
          <w:tcPr>
            <w:tcW w:w="2396" w:type="dxa"/>
            <w:shd w:val="clear" w:color="auto" w:fill="auto"/>
            <w:vAlign w:val="center"/>
            <w:hideMark/>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600 Subsecretaría de Educación Media Superior</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610 Dirección General de Educación Media Superior Tecnológica Agropecuaria y Ciencias del Mar</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611 Dirección General de Educación Media Superior Tecnológica Industrial y de Servicios</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616 Dirección General del Bachillerato</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A3Q Universidad Nacional Autónoma de México</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B00 Instituto Politécnico Nacional</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L3P Centro de Enseñanza Técnica Industrial</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L5N Colegio de Bachilleres</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L5X Colegio Nacional de Educación Profesional Técnica</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L6H Comisión de Operación y Fomento de Actividades Académicas del Instituto Politécnico Nacional</w:t>
            </w:r>
          </w:p>
        </w:tc>
      </w:tr>
      <w:tr w:rsidR="00575773" w:rsidRPr="0008691A" w:rsidTr="006D1677">
        <w:trPr>
          <w:trHeight w:val="317"/>
          <w:jc w:val="center"/>
        </w:trPr>
        <w:tc>
          <w:tcPr>
            <w:tcW w:w="2396" w:type="dxa"/>
            <w:vMerge w:val="restart"/>
            <w:shd w:val="clear" w:color="auto" w:fill="D9D9D9" w:themeFill="background1" w:themeFillShade="D9"/>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08691A" w:rsidRDefault="00575773" w:rsidP="006D1677">
            <w:pPr>
              <w:spacing w:before="20" w:after="0"/>
              <w:jc w:val="both"/>
              <w:rPr>
                <w:rFonts w:ascii="Montserrat" w:eastAsia="Times New Roman" w:hAnsi="Montserrat"/>
                <w:sz w:val="16"/>
                <w:szCs w:val="16"/>
                <w:lang w:val="es-ES" w:eastAsia="en-US"/>
              </w:rPr>
            </w:pPr>
            <w:r w:rsidRPr="00261B63">
              <w:rPr>
                <w:rFonts w:ascii="Montserrat" w:eastAsia="Times New Roman" w:hAnsi="Montserrat"/>
                <w:sz w:val="16"/>
                <w:szCs w:val="16"/>
                <w:lang w:eastAsia="en-US"/>
              </w:rPr>
              <w:t>Unidad de Evaluación-SEP. Dirección General de Análisis y Diagnóstico del Aprovechamiento Educativo</w:t>
            </w:r>
          </w:p>
        </w:tc>
      </w:tr>
      <w:tr w:rsidR="00575773" w:rsidRPr="0008691A" w:rsidTr="006D1677">
        <w:trPr>
          <w:trHeight w:val="293"/>
          <w:jc w:val="center"/>
        </w:trPr>
        <w:tc>
          <w:tcPr>
            <w:tcW w:w="2396" w:type="dxa"/>
            <w:vMerge/>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08691A" w:rsidRDefault="00575773" w:rsidP="006D1677">
            <w:pPr>
              <w:spacing w:after="0"/>
              <w:rPr>
                <w:rFonts w:ascii="Montserrat" w:eastAsia="Times New Roman" w:hAnsi="Montserrat"/>
                <w:sz w:val="16"/>
                <w:szCs w:val="16"/>
                <w:lang w:val="es-ES" w:eastAsia="en-US"/>
              </w:rPr>
            </w:pPr>
            <w:r w:rsidRPr="0008691A">
              <w:rPr>
                <w:rFonts w:ascii="Montserrat" w:eastAsia="Times New Roman" w:hAnsi="Montserrat"/>
                <w:sz w:val="16"/>
                <w:szCs w:val="16"/>
                <w:lang w:val="es-ES" w:eastAsia="en-US"/>
              </w:rPr>
              <w:t>Rosalía Barajas León</w:t>
            </w:r>
          </w:p>
        </w:tc>
      </w:tr>
      <w:tr w:rsidR="00575773" w:rsidRPr="0008691A" w:rsidTr="006D1677">
        <w:trPr>
          <w:trHeight w:val="389"/>
          <w:jc w:val="center"/>
        </w:trPr>
        <w:tc>
          <w:tcPr>
            <w:tcW w:w="2396" w:type="dxa"/>
            <w:vMerge/>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08691A" w:rsidRDefault="00575773" w:rsidP="006D1677">
            <w:pPr>
              <w:spacing w:before="20" w:after="0"/>
              <w:rPr>
                <w:rFonts w:ascii="Montserrat" w:eastAsia="Times New Roman" w:hAnsi="Montserrat"/>
                <w:b/>
                <w:sz w:val="16"/>
                <w:szCs w:val="16"/>
                <w:lang w:val="es-ES" w:eastAsia="en-US"/>
              </w:rPr>
            </w:pPr>
            <w:r w:rsidRPr="0008691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08691A" w:rsidRDefault="00575773" w:rsidP="006D1677">
            <w:pPr>
              <w:spacing w:after="0"/>
              <w:rPr>
                <w:rFonts w:ascii="Montserrat" w:eastAsia="Times New Roman" w:hAnsi="Montserrat"/>
                <w:sz w:val="16"/>
                <w:szCs w:val="16"/>
                <w:lang w:val="es-ES" w:eastAsia="en-US"/>
              </w:rPr>
            </w:pPr>
            <w:r w:rsidRPr="0008691A">
              <w:rPr>
                <w:rFonts w:ascii="Montserrat" w:eastAsia="Times New Roman" w:hAnsi="Montserrat"/>
                <w:sz w:val="16"/>
                <w:szCs w:val="16"/>
                <w:lang w:val="es-ES" w:eastAsia="en-US"/>
              </w:rPr>
              <w:t>Molina Roldán Itsi Huritzeni</w:t>
            </w:r>
          </w:p>
          <w:p w:rsidR="00575773" w:rsidRPr="0008691A" w:rsidRDefault="00575773" w:rsidP="006D1677">
            <w:pPr>
              <w:spacing w:after="0"/>
              <w:rPr>
                <w:rFonts w:ascii="Montserrat" w:eastAsia="Times New Roman" w:hAnsi="Montserrat"/>
                <w:sz w:val="16"/>
                <w:szCs w:val="16"/>
                <w:lang w:val="es-ES" w:eastAsia="en-US"/>
              </w:rPr>
            </w:pPr>
            <w:r w:rsidRPr="0008691A">
              <w:rPr>
                <w:rFonts w:ascii="Montserrat" w:eastAsia="Times New Roman" w:hAnsi="Montserrat"/>
                <w:sz w:val="16"/>
                <w:szCs w:val="16"/>
                <w:lang w:val="es-ES" w:eastAsia="en-US"/>
              </w:rPr>
              <w:t>Ávila Mora Luis Fernando</w:t>
            </w:r>
          </w:p>
        </w:tc>
      </w:tr>
      <w:tr w:rsidR="00575773" w:rsidRPr="0008691A" w:rsidTr="006D1677">
        <w:trPr>
          <w:trHeight w:val="413"/>
          <w:jc w:val="center"/>
        </w:trPr>
        <w:tc>
          <w:tcPr>
            <w:tcW w:w="2396" w:type="dxa"/>
            <w:shd w:val="clear" w:color="auto" w:fill="auto"/>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08691A" w:rsidRDefault="00575773" w:rsidP="006D1677">
            <w:pPr>
              <w:spacing w:after="0"/>
              <w:rPr>
                <w:rFonts w:ascii="Montserrat" w:eastAsia="Times New Roman" w:hAnsi="Montserrat"/>
                <w:sz w:val="16"/>
                <w:szCs w:val="16"/>
                <w:lang w:eastAsia="en-US"/>
              </w:rPr>
            </w:pPr>
            <w:r w:rsidRPr="0008691A">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08691A" w:rsidRDefault="00575773" w:rsidP="006D1677">
            <w:pPr>
              <w:spacing w:after="0"/>
              <w:rPr>
                <w:rFonts w:ascii="Montserrat" w:eastAsia="Times New Roman" w:hAnsi="Montserrat"/>
                <w:b/>
                <w:sz w:val="16"/>
                <w:szCs w:val="16"/>
                <w:lang w:val="es-ES" w:eastAsia="en-US"/>
              </w:rPr>
            </w:pPr>
            <w:r w:rsidRPr="0008691A">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08691A" w:rsidRDefault="00575773" w:rsidP="006D1677">
            <w:pPr>
              <w:spacing w:after="0"/>
              <w:rPr>
                <w:rFonts w:ascii="Montserrat" w:eastAsia="Times New Roman" w:hAnsi="Montserrat"/>
                <w:sz w:val="16"/>
                <w:szCs w:val="16"/>
                <w:lang w:eastAsia="en-US"/>
              </w:rPr>
            </w:pPr>
            <w:r w:rsidRPr="0008691A">
              <w:rPr>
                <w:rFonts w:ascii="Montserrat" w:eastAsia="Times New Roman" w:hAnsi="Montserrat"/>
                <w:sz w:val="16"/>
                <w:szCs w:val="16"/>
                <w:lang w:eastAsia="en-US"/>
              </w:rPr>
              <w:t>No Aplica</w:t>
            </w:r>
          </w:p>
        </w:tc>
      </w:tr>
      <w:tr w:rsidR="00575773" w:rsidRPr="0008691A" w:rsidTr="006D1677">
        <w:trPr>
          <w:trHeight w:val="419"/>
          <w:jc w:val="center"/>
        </w:trPr>
        <w:tc>
          <w:tcPr>
            <w:tcW w:w="2396" w:type="dxa"/>
            <w:shd w:val="clear" w:color="auto" w:fill="FFFFFF" w:themeFill="background1"/>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08691A" w:rsidRDefault="00575773" w:rsidP="006D1677">
            <w:pPr>
              <w:spacing w:after="0"/>
              <w:rPr>
                <w:rFonts w:ascii="Montserrat" w:eastAsia="Times New Roman" w:hAnsi="Montserrat"/>
                <w:sz w:val="16"/>
                <w:szCs w:val="16"/>
                <w:lang w:eastAsia="en-US"/>
              </w:rPr>
            </w:pPr>
            <w:r w:rsidRPr="0008691A">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08691A" w:rsidRDefault="00575773" w:rsidP="006D1677">
            <w:pPr>
              <w:spacing w:after="0"/>
              <w:rPr>
                <w:rFonts w:ascii="Montserrat" w:eastAsia="Times New Roman" w:hAnsi="Montserrat"/>
                <w:b/>
                <w:sz w:val="16"/>
                <w:szCs w:val="16"/>
                <w:lang w:val="es-ES" w:eastAsia="en-US"/>
              </w:rPr>
            </w:pPr>
            <w:r w:rsidRPr="0008691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08691A" w:rsidRDefault="00575773" w:rsidP="006D1677">
            <w:pPr>
              <w:spacing w:after="0"/>
              <w:rPr>
                <w:rFonts w:ascii="Montserrat" w:eastAsia="Times New Roman" w:hAnsi="Montserrat"/>
                <w:sz w:val="16"/>
                <w:szCs w:val="16"/>
                <w:lang w:eastAsia="en-US"/>
              </w:rPr>
            </w:pPr>
            <w:r w:rsidRPr="0008691A">
              <w:rPr>
                <w:rFonts w:ascii="Montserrat" w:eastAsia="Times New Roman" w:hAnsi="Montserrat"/>
                <w:sz w:val="16"/>
                <w:szCs w:val="16"/>
                <w:lang w:eastAsia="en-US"/>
              </w:rPr>
              <w:t>No Aplica</w:t>
            </w:r>
          </w:p>
        </w:tc>
      </w:tr>
      <w:tr w:rsidR="00575773" w:rsidRPr="0008691A" w:rsidTr="006D1677">
        <w:trPr>
          <w:trHeight w:val="583"/>
          <w:jc w:val="center"/>
        </w:trPr>
        <w:tc>
          <w:tcPr>
            <w:tcW w:w="2396" w:type="dxa"/>
            <w:shd w:val="clear" w:color="auto" w:fill="D9D9D9" w:themeFill="background1" w:themeFillShade="D9"/>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08691A" w:rsidRDefault="00575773" w:rsidP="006D1677">
            <w:pPr>
              <w:spacing w:after="0"/>
              <w:rPr>
                <w:rFonts w:ascii="Montserrat" w:eastAsia="Times New Roman" w:hAnsi="Montserrat"/>
                <w:sz w:val="16"/>
                <w:szCs w:val="16"/>
                <w:lang w:val="es-ES" w:eastAsia="en-US"/>
              </w:rPr>
            </w:pPr>
            <w:r w:rsidRPr="0008691A">
              <w:rPr>
                <w:rFonts w:ascii="Montserrat" w:eastAsia="Times New Roman" w:hAnsi="Montserrat"/>
                <w:sz w:val="16"/>
                <w:szCs w:val="16"/>
                <w:lang w:val="es-ES" w:eastAsia="en-US"/>
              </w:rPr>
              <w:t>Consejo Nacional de Evaluación de la Política de Desarrollo Social</w:t>
            </w:r>
          </w:p>
        </w:tc>
      </w:tr>
      <w:tr w:rsidR="00575773" w:rsidRPr="0008691A" w:rsidTr="006D1677">
        <w:trPr>
          <w:trHeight w:val="583"/>
          <w:jc w:val="center"/>
        </w:trPr>
        <w:tc>
          <w:tcPr>
            <w:tcW w:w="2396" w:type="dxa"/>
            <w:shd w:val="clear" w:color="auto" w:fill="FFFFFF" w:themeFill="background1"/>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08691A" w:rsidRDefault="00575773" w:rsidP="006D1677">
            <w:pPr>
              <w:spacing w:after="0"/>
              <w:rPr>
                <w:rFonts w:ascii="Montserrat" w:eastAsia="Times New Roman" w:hAnsi="Montserrat"/>
                <w:sz w:val="16"/>
                <w:szCs w:val="16"/>
                <w:lang w:val="es-MX" w:eastAsia="en-US"/>
              </w:rPr>
            </w:pPr>
            <w:r w:rsidRPr="00042B97">
              <w:rPr>
                <w:rFonts w:ascii="Montserrat" w:eastAsia="Times New Roman" w:hAnsi="Montserrat"/>
                <w:sz w:val="16"/>
                <w:szCs w:val="16"/>
                <w:lang w:val="es-MX" w:eastAsia="en-US"/>
              </w:rPr>
              <w:t>https://www.transparenciapresupuestaria.gob.mx/work/models/PTP/programas/sed/evaluaciones/2023/</w:t>
            </w:r>
            <w:r w:rsidRPr="00042B97">
              <w:rPr>
                <w:rFonts w:ascii="Montserrat" w:eastAsia="Times New Roman" w:hAnsi="Montserrat"/>
                <w:sz w:val="16"/>
                <w:szCs w:val="16"/>
                <w:lang w:eastAsia="en-US"/>
              </w:rPr>
              <w:t>11E007PCFM23</w:t>
            </w:r>
            <w:r w:rsidRPr="00042B97">
              <w:rPr>
                <w:rFonts w:ascii="Montserrat" w:eastAsia="Times New Roman" w:hAnsi="Montserrat"/>
                <w:sz w:val="16"/>
                <w:szCs w:val="16"/>
                <w:lang w:val="es-MX" w:eastAsia="en-US"/>
              </w:rPr>
              <w:t>.zip</w:t>
            </w:r>
          </w:p>
        </w:tc>
      </w:tr>
      <w:tr w:rsidR="00575773" w:rsidRPr="0008691A" w:rsidTr="00171C1A">
        <w:trPr>
          <w:trHeight w:val="2344"/>
          <w:jc w:val="center"/>
        </w:trPr>
        <w:tc>
          <w:tcPr>
            <w:tcW w:w="8931" w:type="dxa"/>
            <w:gridSpan w:val="6"/>
            <w:shd w:val="clear" w:color="auto" w:fill="FFFFFF" w:themeFill="background1"/>
            <w:vAlign w:val="center"/>
          </w:tcPr>
          <w:p w:rsidR="00575773" w:rsidRPr="0008691A" w:rsidRDefault="00575773" w:rsidP="006D1677">
            <w:pPr>
              <w:spacing w:before="20"/>
              <w:rPr>
                <w:rFonts w:ascii="Montserrat" w:eastAsia="Times New Roman" w:hAnsi="Montserrat"/>
                <w:b/>
                <w:bCs/>
                <w:sz w:val="16"/>
                <w:szCs w:val="16"/>
                <w:lang w:val="es-MX" w:eastAsia="en-US"/>
              </w:rPr>
            </w:pPr>
            <w:r w:rsidRPr="0008691A">
              <w:rPr>
                <w:rFonts w:ascii="Montserrat" w:eastAsia="Times New Roman" w:hAnsi="Montserrat"/>
                <w:b/>
                <w:bCs/>
                <w:sz w:val="16"/>
                <w:szCs w:val="16"/>
                <w:lang w:val="es-MX" w:eastAsia="en-US"/>
              </w:rPr>
              <w:t>Descripción del Programa</w:t>
            </w:r>
          </w:p>
          <w:p w:rsidR="00575773" w:rsidRPr="0008691A"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objetivo contribuir a una educación de excelencia, pertinente y relevante en la Educación Media Superior, mediante la continuidad en la prestación de los servicios que ofrecen los planteles de ese nivel en sus diferentes modalidades, favoreciendo el desarrollo humano integral de las (os) alumnas (os) y su egreso de este nivel educativo. La asignación de recursos al programa es anual, y la prestación de servicios es durante todo el año. Las Unidades Responsables que operan el programa son las siguientes Instituciones de Educación Media Superior: Dirección General de Educación Tecnológica Industrial y de Servicios (DGETI), Dirección General de Educación Tecnológica Agropecuaria y Ciencias del Mar (DGETAyCM), Dirección General del Bachillerato (DGB), 2 Subsecretaría de Educación Media Superior (SEMS), Universidad Nacional Autónoma de México (UNAM), Instituto Politécnico Nacional (IPN), Centro de Enseñanza Técnica Industrial (CETI), Comisión de Operación y Fomento de Actividades Académicas del IPN (COFAA), Colegio Nacional de Educación Profesional Técnica (CONALEP) y Colegio de Bachilleres (COLBACH).</w:t>
            </w:r>
          </w:p>
        </w:tc>
      </w:tr>
      <w:tr w:rsidR="00575773" w:rsidRPr="0008691A" w:rsidTr="0029569A">
        <w:trPr>
          <w:trHeight w:val="2238"/>
          <w:jc w:val="center"/>
        </w:trPr>
        <w:tc>
          <w:tcPr>
            <w:tcW w:w="8931" w:type="dxa"/>
            <w:gridSpan w:val="6"/>
            <w:shd w:val="clear" w:color="auto" w:fill="FFFFFF" w:themeFill="background1"/>
            <w:vAlign w:val="center"/>
          </w:tcPr>
          <w:p w:rsidR="00575773" w:rsidRPr="0008691A" w:rsidRDefault="00575773" w:rsidP="006D1677">
            <w:pPr>
              <w:spacing w:before="20"/>
              <w:rPr>
                <w:rFonts w:ascii="Montserrat" w:eastAsia="Times New Roman" w:hAnsi="Montserrat"/>
                <w:b/>
                <w:bCs/>
                <w:sz w:val="16"/>
                <w:szCs w:val="16"/>
                <w:lang w:val="es-MX" w:eastAsia="en-US"/>
              </w:rPr>
            </w:pPr>
            <w:r w:rsidRPr="0008691A">
              <w:rPr>
                <w:rFonts w:ascii="Montserrat" w:eastAsia="Times New Roman" w:hAnsi="Montserrat"/>
                <w:b/>
                <w:bCs/>
                <w:sz w:val="16"/>
                <w:szCs w:val="16"/>
                <w:lang w:val="es-MX" w:eastAsia="en-US"/>
              </w:rPr>
              <w:t>Principales hallazgos de la evaluación</w:t>
            </w:r>
          </w:p>
          <w:p w:rsidR="00575773" w:rsidRPr="0008691A" w:rsidRDefault="00575773"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Durante el ciclo escolar 2021-2022, el abandono escolar impactó a 579,319 estudiantes de educación media superior, logrando la meta programada. El número de estudiantes no incrementó, pues se implementaron apoyos económicos para los inscritos en instituciones públicas, el objetivo era disminuir las trayectorias educativas interrumpidas e incompletas. Entre las iniciativas están la Beca Universal para el Bienestar Benito Juárez y el Programa de Becas Elisa Acuña. Los resultados alcanzados consisten en la prestación de servicios en las modalidades presencial, abierta, a distancia y semiescolarizada y el impulso al egreso durante el COVID-19, a través de programas de tutoría y asesoría académica grupal e individual para estudiantes con bajo rendimiento y regulares, con una planta tutora calificada que brinda acompañamiento y una mayor utilización de plataformas virtuales/digitales, para disminuir el rezago educativo, deserción e impulsar la eficiencia terminal y mejores promedios, para incorporarse en mejores condiciones a la educación superior o al mercado laboral. La meta de egresados en el ciclo escolar 2021-2022, se redujo en la mayoría de las IEMS.</w:t>
            </w:r>
          </w:p>
        </w:tc>
      </w:tr>
      <w:tr w:rsidR="00575773" w:rsidRPr="0008691A" w:rsidTr="0029569A">
        <w:trPr>
          <w:trHeight w:val="914"/>
          <w:jc w:val="center"/>
        </w:trPr>
        <w:tc>
          <w:tcPr>
            <w:tcW w:w="8931" w:type="dxa"/>
            <w:gridSpan w:val="6"/>
            <w:shd w:val="clear" w:color="auto" w:fill="FFFFFF" w:themeFill="background1"/>
            <w:vAlign w:val="center"/>
          </w:tcPr>
          <w:p w:rsidR="00575773" w:rsidRPr="0008691A" w:rsidRDefault="00575773" w:rsidP="006D1677">
            <w:pPr>
              <w:spacing w:before="20"/>
              <w:rPr>
                <w:rFonts w:ascii="Montserrat" w:eastAsia="Times New Roman" w:hAnsi="Montserrat"/>
                <w:b/>
                <w:bCs/>
                <w:sz w:val="16"/>
                <w:szCs w:val="16"/>
                <w:lang w:val="es-MX" w:eastAsia="en-US"/>
              </w:rPr>
            </w:pPr>
            <w:r w:rsidRPr="0008691A">
              <w:rPr>
                <w:rFonts w:ascii="Montserrat" w:eastAsia="Times New Roman" w:hAnsi="Montserrat"/>
                <w:b/>
                <w:bCs/>
                <w:sz w:val="16"/>
                <w:szCs w:val="16"/>
                <w:lang w:val="es-MX" w:eastAsia="en-US"/>
              </w:rPr>
              <w:t>Principales recomendaciones de la evaluación</w:t>
            </w:r>
          </w:p>
          <w:p w:rsidR="00575773" w:rsidRPr="0008691A" w:rsidRDefault="00575773" w:rsidP="008216BA">
            <w:pPr>
              <w:spacing w:before="20"/>
              <w:jc w:val="both"/>
              <w:rPr>
                <w:rFonts w:ascii="Montserrat" w:eastAsiaTheme="minorHAnsi" w:hAnsi="Montserrat" w:cstheme="minorBidi"/>
                <w:sz w:val="16"/>
                <w:szCs w:val="16"/>
                <w:lang w:val="es-ES" w:eastAsia="en-US"/>
              </w:rPr>
            </w:pPr>
            <w:r w:rsidRPr="008216BA">
              <w:rPr>
                <w:rFonts w:ascii="Montserrat" w:eastAsia="Times New Roman" w:hAnsi="Montserrat"/>
                <w:bCs/>
                <w:sz w:val="16"/>
                <w:szCs w:val="16"/>
                <w:lang w:val="es-MX" w:eastAsia="en-US"/>
              </w:rPr>
              <w:t>Se sugiere fomentar el intercambio de estrategias exitosas entre las diversas Unidades Responsables, enfocadas en la reducción de los índices de abandono escolar y en el fortalecimiento de la permanencia y el egreso de los estudiantes. Esta colaboración permitirá mantener los altos estándares de cumplimiento de metas alcanzados hasta ahora.</w:t>
            </w:r>
          </w:p>
        </w:tc>
      </w:tr>
      <w:tr w:rsidR="00575773" w:rsidRPr="0008691A" w:rsidTr="0029569A">
        <w:trPr>
          <w:trHeight w:val="379"/>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08691A"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p>
          <w:p w:rsidR="00575773" w:rsidRPr="0008691A" w:rsidRDefault="00AA5DAA"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p w:rsidR="00675EDB" w:rsidRDefault="00675EDB" w:rsidP="00575773"/>
    <w:p w:rsidR="00641BF4" w:rsidRDefault="00641BF4"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08691A"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D1677" w:rsidRDefault="006D1677" w:rsidP="006D1677">
            <w:pPr>
              <w:pStyle w:val="Textocuadro"/>
              <w:ind w:left="-105"/>
              <w:jc w:val="both"/>
              <w:rPr>
                <w:rFonts w:cs="Arial"/>
                <w:b/>
                <w:bCs/>
                <w:sz w:val="18"/>
                <w:szCs w:val="18"/>
                <w:lang w:val="es-MX" w:eastAsia="es-ES"/>
              </w:rPr>
            </w:pPr>
            <w:r>
              <w:rPr>
                <w:rFonts w:cs="Arial"/>
                <w:b/>
                <w:bCs/>
                <w:sz w:val="18"/>
                <w:szCs w:val="18"/>
                <w:lang w:val="es-MX" w:eastAsia="es-ES"/>
              </w:rPr>
              <w:t xml:space="preserve">CUADRO 16 DE </w:t>
            </w:r>
            <w:r w:rsidR="00DE4700">
              <w:rPr>
                <w:rFonts w:cs="Arial"/>
                <w:b/>
                <w:bCs/>
                <w:sz w:val="18"/>
                <w:szCs w:val="18"/>
                <w:lang w:val="es-MX" w:eastAsia="es-ES"/>
              </w:rPr>
              <w:t>115</w:t>
            </w:r>
          </w:p>
          <w:p w:rsidR="00575773" w:rsidRPr="0008691A" w:rsidRDefault="00575773" w:rsidP="006D1677">
            <w:pPr>
              <w:spacing w:after="0"/>
              <w:ind w:left="-105"/>
              <w:jc w:val="both"/>
              <w:rPr>
                <w:rFonts w:ascii="Montserrat" w:eastAsia="Calibri" w:hAnsi="Montserrat" w:cstheme="minorBidi"/>
                <w:b/>
                <w:bCs/>
                <w:color w:val="FFFFFF" w:themeColor="background1"/>
                <w:sz w:val="2"/>
                <w:szCs w:val="16"/>
                <w:lang w:val="es-MX"/>
              </w:rPr>
            </w:pPr>
            <w:r w:rsidRPr="00261B63">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E010</w:t>
            </w:r>
            <w:r w:rsidRPr="00261B63">
              <w:rPr>
                <w:rFonts w:ascii="Montserrat" w:eastAsia="Times New Roman" w:hAnsi="Montserrat" w:cs="Arial"/>
                <w:b/>
                <w:bCs/>
                <w:sz w:val="18"/>
                <w:szCs w:val="18"/>
              </w:rPr>
              <w:t xml:space="preserve"> “</w:t>
            </w:r>
            <w:r>
              <w:rPr>
                <w:rFonts w:ascii="Montserrat" w:eastAsia="Times New Roman" w:hAnsi="Montserrat" w:cs="Arial"/>
                <w:b/>
                <w:bCs/>
                <w:sz w:val="18"/>
                <w:szCs w:val="18"/>
              </w:rPr>
              <w:t>Servicios de Educación Superior y Posgrado</w:t>
            </w:r>
            <w:r w:rsidRPr="00261B63">
              <w:rPr>
                <w:rFonts w:ascii="Montserrat" w:eastAsia="Times New Roman" w:hAnsi="Montserrat" w:cs="Arial"/>
                <w:b/>
                <w:bCs/>
                <w:sz w:val="18"/>
                <w:szCs w:val="18"/>
              </w:rPr>
              <w:t>”.</w:t>
            </w:r>
          </w:p>
        </w:tc>
      </w:tr>
      <w:tr w:rsidR="00575773" w:rsidRPr="0008691A"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08691A"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08691A" w:rsidTr="006D1677">
        <w:trPr>
          <w:trHeight w:val="572"/>
          <w:jc w:val="center"/>
        </w:trPr>
        <w:tc>
          <w:tcPr>
            <w:tcW w:w="2396" w:type="dxa"/>
            <w:tcBorders>
              <w:top w:val="nil"/>
              <w:bottom w:val="nil"/>
            </w:tcBorders>
            <w:shd w:val="clear" w:color="auto" w:fill="D4C19C"/>
            <w:vAlign w:val="center"/>
          </w:tcPr>
          <w:p w:rsidR="00575773" w:rsidRPr="0008691A"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08691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08691A"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08691A">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08691A"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08691A"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08691A"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08691A"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08691A"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08691A" w:rsidRDefault="00A95D4B"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08691A">
              <w:rPr>
                <w:rFonts w:ascii="Montserrat" w:eastAsiaTheme="minorHAnsi" w:hAnsi="Montserrat" w:cstheme="minorBidi"/>
                <w:sz w:val="16"/>
                <w:szCs w:val="16"/>
                <w:lang w:val="es-ES" w:eastAsia="en-US"/>
              </w:rPr>
              <w:t>el avance de los programas federales de desarrollo social de</w:t>
            </w:r>
            <w:r w:rsidR="00575773">
              <w:rPr>
                <w:rFonts w:ascii="Montserrat" w:eastAsiaTheme="minorHAnsi" w:hAnsi="Montserrat" w:cstheme="minorBidi"/>
                <w:sz w:val="16"/>
                <w:szCs w:val="16"/>
                <w:lang w:val="es-ES" w:eastAsia="en-US"/>
              </w:rPr>
              <w:t xml:space="preserve"> forma </w:t>
            </w:r>
            <w:r w:rsidR="00575773" w:rsidRPr="0008691A">
              <w:rPr>
                <w:rFonts w:ascii="Montserrat" w:eastAsiaTheme="minorHAnsi" w:hAnsi="Montserrat" w:cstheme="minorBidi"/>
                <w:sz w:val="16"/>
                <w:szCs w:val="16"/>
                <w:lang w:val="es-ES" w:eastAsia="en-US"/>
              </w:rPr>
              <w:t>estructurada, sintética y homogénea para un ejercicio fiscal con el objetivo de contribuir a la toma de decisiones y mejora de los programas y acciones.</w:t>
            </w:r>
          </w:p>
        </w:tc>
      </w:tr>
      <w:tr w:rsidR="00575773" w:rsidRPr="0008691A" w:rsidTr="006D1677">
        <w:trPr>
          <w:trHeight w:val="341"/>
          <w:jc w:val="center"/>
        </w:trPr>
        <w:tc>
          <w:tcPr>
            <w:tcW w:w="2396" w:type="dxa"/>
            <w:shd w:val="clear" w:color="auto" w:fill="D9D9D9" w:themeFill="background1" w:themeFillShade="D9"/>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08691A" w:rsidRDefault="00575773" w:rsidP="00AA5DAA">
            <w:pPr>
              <w:spacing w:before="20" w:after="0"/>
              <w:rPr>
                <w:rFonts w:ascii="Montserrat" w:eastAsiaTheme="minorHAnsi" w:hAnsi="Montserrat" w:cstheme="minorBidi"/>
                <w:sz w:val="16"/>
                <w:szCs w:val="16"/>
                <w:lang w:val="es-ES" w:eastAsia="en-US"/>
              </w:rPr>
            </w:pPr>
            <w:r w:rsidRPr="0008691A">
              <w:rPr>
                <w:rFonts w:ascii="Montserrat" w:eastAsiaTheme="minorHAnsi" w:hAnsi="Montserrat" w:cstheme="minorBidi"/>
                <w:sz w:val="16"/>
                <w:szCs w:val="16"/>
                <w:lang w:val="es-ES" w:eastAsia="en-US"/>
              </w:rPr>
              <w:t xml:space="preserve">Ficha de Monitoreo y Evaluación </w:t>
            </w:r>
          </w:p>
        </w:tc>
      </w:tr>
      <w:tr w:rsidR="00575773" w:rsidRPr="0008691A" w:rsidTr="006D1677">
        <w:trPr>
          <w:trHeight w:val="399"/>
          <w:jc w:val="center"/>
        </w:trPr>
        <w:tc>
          <w:tcPr>
            <w:tcW w:w="2396" w:type="dxa"/>
            <w:shd w:val="clear" w:color="auto" w:fill="FFFFFF" w:themeFill="background1"/>
            <w:vAlign w:val="center"/>
          </w:tcPr>
          <w:p w:rsidR="00575773" w:rsidRPr="0008691A" w:rsidRDefault="00575773" w:rsidP="006D1677">
            <w:pPr>
              <w:spacing w:after="0"/>
              <w:contextualSpacing/>
              <w:rPr>
                <w:rFonts w:ascii="Montserrat" w:eastAsia="Times New Roman" w:hAnsi="Montserrat"/>
                <w:b/>
                <w:noProof/>
                <w:sz w:val="16"/>
                <w:szCs w:val="16"/>
                <w:lang w:val="es-MX" w:eastAsia="en-US"/>
              </w:rPr>
            </w:pPr>
            <w:r w:rsidRPr="0008691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08691A" w:rsidRDefault="00575773" w:rsidP="006D1677">
            <w:pPr>
              <w:spacing w:after="0"/>
              <w:contextualSpacing/>
              <w:rPr>
                <w:rFonts w:ascii="Montserrat" w:eastAsia="Times New Roman" w:hAnsi="Montserrat"/>
                <w:bCs/>
                <w:noProof/>
                <w:sz w:val="16"/>
                <w:szCs w:val="16"/>
                <w:lang w:val="es-MX" w:eastAsia="en-US"/>
              </w:rPr>
            </w:pPr>
            <w:r w:rsidRPr="0008691A">
              <w:rPr>
                <w:rFonts w:ascii="Montserrat" w:eastAsia="Times New Roman" w:hAnsi="Montserrat"/>
                <w:bCs/>
                <w:noProof/>
                <w:sz w:val="16"/>
                <w:szCs w:val="16"/>
                <w:lang w:val="es-MX" w:eastAsia="en-US"/>
              </w:rPr>
              <w:t>2023</w:t>
            </w:r>
          </w:p>
        </w:tc>
      </w:tr>
      <w:tr w:rsidR="00575773" w:rsidRPr="0008691A" w:rsidTr="006D1677">
        <w:trPr>
          <w:trHeight w:val="399"/>
          <w:jc w:val="center"/>
        </w:trPr>
        <w:tc>
          <w:tcPr>
            <w:tcW w:w="2396" w:type="dxa"/>
            <w:shd w:val="clear" w:color="auto" w:fill="D9D9D9" w:themeFill="background1" w:themeFillShade="D9"/>
            <w:vAlign w:val="center"/>
          </w:tcPr>
          <w:p w:rsidR="00575773" w:rsidRPr="0008691A" w:rsidRDefault="00575773" w:rsidP="006D1677">
            <w:pPr>
              <w:spacing w:after="0"/>
              <w:contextualSpacing/>
              <w:rPr>
                <w:rFonts w:ascii="Montserrat" w:eastAsia="Times New Roman" w:hAnsi="Montserrat"/>
                <w:b/>
                <w:noProof/>
                <w:sz w:val="16"/>
                <w:szCs w:val="16"/>
                <w:lang w:val="es-MX" w:eastAsia="en-US"/>
              </w:rPr>
            </w:pPr>
            <w:r w:rsidRPr="0008691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08691A" w:rsidRDefault="00696692" w:rsidP="006D1677">
            <w:pPr>
              <w:spacing w:after="0"/>
              <w:contextualSpacing/>
              <w:rPr>
                <w:rFonts w:ascii="Montserrat" w:eastAsia="Times New Roman" w:hAnsi="Montserrat"/>
                <w:bCs/>
                <w:noProof/>
                <w:sz w:val="16"/>
                <w:szCs w:val="16"/>
                <w:lang w:val="es-MX" w:eastAsia="en-US"/>
              </w:rPr>
            </w:pPr>
            <w:r w:rsidRPr="0008691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575773" w:rsidRPr="0008691A" w:rsidTr="006D1677">
        <w:trPr>
          <w:trHeight w:val="399"/>
          <w:jc w:val="center"/>
        </w:trPr>
        <w:tc>
          <w:tcPr>
            <w:tcW w:w="2396" w:type="dxa"/>
            <w:shd w:val="clear" w:color="auto" w:fill="FFFFFF" w:themeFill="background1"/>
            <w:vAlign w:val="center"/>
            <w:hideMark/>
          </w:tcPr>
          <w:p w:rsidR="00575773" w:rsidRPr="0008691A" w:rsidRDefault="00575773" w:rsidP="006D1677">
            <w:pPr>
              <w:spacing w:after="0"/>
              <w:contextualSpacing/>
              <w:rPr>
                <w:rFonts w:ascii="Montserrat" w:eastAsia="Times New Roman" w:hAnsi="Montserrat"/>
                <w:noProof/>
                <w:sz w:val="16"/>
                <w:szCs w:val="16"/>
                <w:lang w:val="es-MX" w:eastAsia="en-US"/>
              </w:rPr>
            </w:pPr>
            <w:r w:rsidRPr="0008691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08691A" w:rsidRDefault="00575773" w:rsidP="006D1677">
            <w:pPr>
              <w:spacing w:after="0"/>
              <w:contextualSpacing/>
              <w:rPr>
                <w:rFonts w:ascii="Montserrat" w:eastAsia="Times New Roman" w:hAnsi="Montserrat"/>
                <w:bCs/>
                <w:noProof/>
                <w:sz w:val="16"/>
                <w:szCs w:val="16"/>
                <w:lang w:val="es-MX" w:eastAsia="en-US"/>
              </w:rPr>
            </w:pPr>
            <w:r w:rsidRPr="0008691A">
              <w:rPr>
                <w:rFonts w:ascii="Montserrat" w:eastAsia="Times New Roman" w:hAnsi="Montserrat"/>
                <w:bCs/>
                <w:noProof/>
                <w:sz w:val="16"/>
                <w:szCs w:val="16"/>
                <w:lang w:val="es-MX" w:eastAsia="en-US"/>
              </w:rPr>
              <w:t>11 Educación Pública</w:t>
            </w:r>
          </w:p>
        </w:tc>
      </w:tr>
      <w:tr w:rsidR="00575773" w:rsidRPr="0008691A" w:rsidTr="006D1677">
        <w:trPr>
          <w:trHeight w:val="583"/>
          <w:jc w:val="center"/>
        </w:trPr>
        <w:tc>
          <w:tcPr>
            <w:tcW w:w="2396" w:type="dxa"/>
            <w:shd w:val="clear" w:color="auto" w:fill="D9D9D9" w:themeFill="background1" w:themeFillShade="D9"/>
            <w:vAlign w:val="center"/>
            <w:hideMark/>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08691A"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E010</w:t>
            </w:r>
          </w:p>
        </w:tc>
        <w:tc>
          <w:tcPr>
            <w:tcW w:w="1559" w:type="dxa"/>
            <w:gridSpan w:val="2"/>
            <w:shd w:val="clear" w:color="auto" w:fill="D9D9D9" w:themeFill="background1" w:themeFillShade="D9"/>
            <w:vAlign w:val="center"/>
            <w:hideMark/>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08691A" w:rsidRDefault="00575773" w:rsidP="006D1677">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Servicios de Educación Superior y Posgrado</w:t>
            </w:r>
          </w:p>
        </w:tc>
      </w:tr>
      <w:tr w:rsidR="00575773" w:rsidRPr="0008691A" w:rsidTr="006D1677">
        <w:trPr>
          <w:trHeight w:val="583"/>
          <w:jc w:val="center"/>
        </w:trPr>
        <w:tc>
          <w:tcPr>
            <w:tcW w:w="2396" w:type="dxa"/>
            <w:shd w:val="clear" w:color="auto" w:fill="auto"/>
            <w:vAlign w:val="center"/>
            <w:hideMark/>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514 Dirección General de Universidades Tecnológicas y Politécnicas</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A00 Universidad Pedagógica Nacional § A2M Universidad Autónoma Metropolitana</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A3Q Universidad Nacional Autónoma de México</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 xml:space="preserve">B00 Instituto Politécnico Nacional § K00 Universidad Abierta y a Distancia de México </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L3P Centro de Enseñanza Técnica Industrial</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L4J Centro de Investigación y de Estudios Avanzados del Instituto Politécnico Nacional</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L6H Comisión de Operación y Fomento de Actividades Académicas del Instituto Politécnico Nacional</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 xml:space="preserve">L8K El Colegio de México, A.C. </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M00 Tecnológico Nacional de México</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MGH Universidad Autónoma Agraria Antonio Narro</w:t>
            </w:r>
          </w:p>
        </w:tc>
      </w:tr>
      <w:tr w:rsidR="00575773" w:rsidRPr="0008691A" w:rsidTr="006D1677">
        <w:trPr>
          <w:trHeight w:val="317"/>
          <w:jc w:val="center"/>
        </w:trPr>
        <w:tc>
          <w:tcPr>
            <w:tcW w:w="2396" w:type="dxa"/>
            <w:vMerge w:val="restart"/>
            <w:shd w:val="clear" w:color="auto" w:fill="D9D9D9" w:themeFill="background1" w:themeFillShade="D9"/>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08691A" w:rsidRDefault="00575773" w:rsidP="006D1677">
            <w:pPr>
              <w:spacing w:before="20" w:after="0"/>
              <w:jc w:val="both"/>
              <w:rPr>
                <w:rFonts w:ascii="Montserrat" w:eastAsia="Times New Roman" w:hAnsi="Montserrat"/>
                <w:sz w:val="16"/>
                <w:szCs w:val="16"/>
                <w:lang w:val="es-ES" w:eastAsia="en-US"/>
              </w:rPr>
            </w:pPr>
            <w:r w:rsidRPr="00261B63">
              <w:rPr>
                <w:rFonts w:ascii="Montserrat" w:eastAsia="Times New Roman" w:hAnsi="Montserrat"/>
                <w:sz w:val="16"/>
                <w:szCs w:val="16"/>
                <w:lang w:eastAsia="en-US"/>
              </w:rPr>
              <w:t>Unidad de Evaluación-SEP. Dirección General de Análisis y Diagnóstico del Aprovechamiento Educativo</w:t>
            </w:r>
          </w:p>
        </w:tc>
      </w:tr>
      <w:tr w:rsidR="00575773" w:rsidRPr="0008691A" w:rsidTr="006D1677">
        <w:trPr>
          <w:trHeight w:val="293"/>
          <w:jc w:val="center"/>
        </w:trPr>
        <w:tc>
          <w:tcPr>
            <w:tcW w:w="2396" w:type="dxa"/>
            <w:vMerge/>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08691A" w:rsidRDefault="00575773" w:rsidP="006D1677">
            <w:pPr>
              <w:spacing w:after="0"/>
              <w:rPr>
                <w:rFonts w:ascii="Montserrat" w:eastAsia="Times New Roman" w:hAnsi="Montserrat"/>
                <w:sz w:val="16"/>
                <w:szCs w:val="16"/>
                <w:lang w:val="es-ES" w:eastAsia="en-US"/>
              </w:rPr>
            </w:pPr>
            <w:r w:rsidRPr="0008691A">
              <w:rPr>
                <w:rFonts w:ascii="Montserrat" w:eastAsia="Times New Roman" w:hAnsi="Montserrat"/>
                <w:sz w:val="16"/>
                <w:szCs w:val="16"/>
                <w:lang w:val="es-ES" w:eastAsia="en-US"/>
              </w:rPr>
              <w:t>Rosalía Barajas León</w:t>
            </w:r>
          </w:p>
        </w:tc>
      </w:tr>
      <w:tr w:rsidR="00575773" w:rsidRPr="0008691A" w:rsidTr="006D1677">
        <w:trPr>
          <w:trHeight w:val="389"/>
          <w:jc w:val="center"/>
        </w:trPr>
        <w:tc>
          <w:tcPr>
            <w:tcW w:w="2396" w:type="dxa"/>
            <w:vMerge/>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08691A" w:rsidRDefault="00575773" w:rsidP="006D1677">
            <w:pPr>
              <w:spacing w:before="20" w:after="0"/>
              <w:rPr>
                <w:rFonts w:ascii="Montserrat" w:eastAsia="Times New Roman" w:hAnsi="Montserrat"/>
                <w:b/>
                <w:sz w:val="16"/>
                <w:szCs w:val="16"/>
                <w:lang w:val="es-ES" w:eastAsia="en-US"/>
              </w:rPr>
            </w:pPr>
            <w:r w:rsidRPr="0008691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08691A" w:rsidRDefault="00575773" w:rsidP="006D1677">
            <w:pPr>
              <w:spacing w:after="0"/>
              <w:rPr>
                <w:rFonts w:ascii="Montserrat" w:eastAsia="Times New Roman" w:hAnsi="Montserrat"/>
                <w:sz w:val="16"/>
                <w:szCs w:val="16"/>
                <w:lang w:val="es-ES" w:eastAsia="en-US"/>
              </w:rPr>
            </w:pPr>
            <w:r w:rsidRPr="0008691A">
              <w:rPr>
                <w:rFonts w:ascii="Montserrat" w:eastAsia="Times New Roman" w:hAnsi="Montserrat"/>
                <w:sz w:val="16"/>
                <w:szCs w:val="16"/>
                <w:lang w:val="es-ES" w:eastAsia="en-US"/>
              </w:rPr>
              <w:t>Molina Roldán Itsi Huritzeni</w:t>
            </w:r>
          </w:p>
          <w:p w:rsidR="00575773" w:rsidRPr="0008691A" w:rsidRDefault="00575773" w:rsidP="006D1677">
            <w:pPr>
              <w:spacing w:after="0"/>
              <w:rPr>
                <w:rFonts w:ascii="Montserrat" w:eastAsia="Times New Roman" w:hAnsi="Montserrat"/>
                <w:sz w:val="16"/>
                <w:szCs w:val="16"/>
                <w:lang w:val="es-ES" w:eastAsia="en-US"/>
              </w:rPr>
            </w:pPr>
            <w:r w:rsidRPr="0008691A">
              <w:rPr>
                <w:rFonts w:ascii="Montserrat" w:eastAsia="Times New Roman" w:hAnsi="Montserrat"/>
                <w:sz w:val="16"/>
                <w:szCs w:val="16"/>
                <w:lang w:val="es-ES" w:eastAsia="en-US"/>
              </w:rPr>
              <w:t>Ávila Mora Luis Fernando</w:t>
            </w:r>
          </w:p>
        </w:tc>
      </w:tr>
      <w:tr w:rsidR="00575773" w:rsidRPr="0008691A" w:rsidTr="006D1677">
        <w:trPr>
          <w:trHeight w:val="413"/>
          <w:jc w:val="center"/>
        </w:trPr>
        <w:tc>
          <w:tcPr>
            <w:tcW w:w="2396" w:type="dxa"/>
            <w:shd w:val="clear" w:color="auto" w:fill="auto"/>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08691A" w:rsidRDefault="00575773" w:rsidP="006D1677">
            <w:pPr>
              <w:spacing w:after="0"/>
              <w:rPr>
                <w:rFonts w:ascii="Montserrat" w:eastAsia="Times New Roman" w:hAnsi="Montserrat"/>
                <w:sz w:val="16"/>
                <w:szCs w:val="16"/>
                <w:lang w:eastAsia="en-US"/>
              </w:rPr>
            </w:pPr>
            <w:r w:rsidRPr="0008691A">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08691A" w:rsidRDefault="00575773" w:rsidP="006D1677">
            <w:pPr>
              <w:spacing w:after="0"/>
              <w:rPr>
                <w:rFonts w:ascii="Montserrat" w:eastAsia="Times New Roman" w:hAnsi="Montserrat"/>
                <w:b/>
                <w:sz w:val="16"/>
                <w:szCs w:val="16"/>
                <w:lang w:val="es-ES" w:eastAsia="en-US"/>
              </w:rPr>
            </w:pPr>
            <w:r w:rsidRPr="0008691A">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08691A" w:rsidRDefault="00575773" w:rsidP="006D1677">
            <w:pPr>
              <w:spacing w:after="0"/>
              <w:rPr>
                <w:rFonts w:ascii="Montserrat" w:eastAsia="Times New Roman" w:hAnsi="Montserrat"/>
                <w:sz w:val="16"/>
                <w:szCs w:val="16"/>
                <w:lang w:eastAsia="en-US"/>
              </w:rPr>
            </w:pPr>
            <w:r w:rsidRPr="0008691A">
              <w:rPr>
                <w:rFonts w:ascii="Montserrat" w:eastAsia="Times New Roman" w:hAnsi="Montserrat"/>
                <w:sz w:val="16"/>
                <w:szCs w:val="16"/>
                <w:lang w:eastAsia="en-US"/>
              </w:rPr>
              <w:t>No Aplica</w:t>
            </w:r>
          </w:p>
        </w:tc>
      </w:tr>
      <w:tr w:rsidR="00575773" w:rsidRPr="0008691A" w:rsidTr="006D1677">
        <w:trPr>
          <w:trHeight w:val="419"/>
          <w:jc w:val="center"/>
        </w:trPr>
        <w:tc>
          <w:tcPr>
            <w:tcW w:w="2396" w:type="dxa"/>
            <w:shd w:val="clear" w:color="auto" w:fill="FFFFFF" w:themeFill="background1"/>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08691A" w:rsidRDefault="00575773" w:rsidP="006D1677">
            <w:pPr>
              <w:spacing w:after="0"/>
              <w:rPr>
                <w:rFonts w:ascii="Montserrat" w:eastAsia="Times New Roman" w:hAnsi="Montserrat"/>
                <w:sz w:val="16"/>
                <w:szCs w:val="16"/>
                <w:lang w:eastAsia="en-US"/>
              </w:rPr>
            </w:pPr>
            <w:r w:rsidRPr="0008691A">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08691A" w:rsidRDefault="00575773" w:rsidP="006D1677">
            <w:pPr>
              <w:spacing w:after="0"/>
              <w:rPr>
                <w:rFonts w:ascii="Montserrat" w:eastAsia="Times New Roman" w:hAnsi="Montserrat"/>
                <w:b/>
                <w:sz w:val="16"/>
                <w:szCs w:val="16"/>
                <w:lang w:val="es-ES" w:eastAsia="en-US"/>
              </w:rPr>
            </w:pPr>
            <w:r w:rsidRPr="0008691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08691A" w:rsidRDefault="00575773" w:rsidP="006D1677">
            <w:pPr>
              <w:spacing w:after="0"/>
              <w:rPr>
                <w:rFonts w:ascii="Montserrat" w:eastAsia="Times New Roman" w:hAnsi="Montserrat"/>
                <w:sz w:val="16"/>
                <w:szCs w:val="16"/>
                <w:lang w:eastAsia="en-US"/>
              </w:rPr>
            </w:pPr>
            <w:r w:rsidRPr="0008691A">
              <w:rPr>
                <w:rFonts w:ascii="Montserrat" w:eastAsia="Times New Roman" w:hAnsi="Montserrat"/>
                <w:sz w:val="16"/>
                <w:szCs w:val="16"/>
                <w:lang w:eastAsia="en-US"/>
              </w:rPr>
              <w:t>No Aplica</w:t>
            </w:r>
          </w:p>
        </w:tc>
      </w:tr>
      <w:tr w:rsidR="00575773" w:rsidRPr="0008691A" w:rsidTr="006D1677">
        <w:trPr>
          <w:trHeight w:val="583"/>
          <w:jc w:val="center"/>
        </w:trPr>
        <w:tc>
          <w:tcPr>
            <w:tcW w:w="2396" w:type="dxa"/>
            <w:shd w:val="clear" w:color="auto" w:fill="D9D9D9" w:themeFill="background1" w:themeFillShade="D9"/>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08691A" w:rsidRDefault="00575773" w:rsidP="006D1677">
            <w:pPr>
              <w:spacing w:after="0"/>
              <w:rPr>
                <w:rFonts w:ascii="Montserrat" w:eastAsia="Times New Roman" w:hAnsi="Montserrat"/>
                <w:sz w:val="16"/>
                <w:szCs w:val="16"/>
                <w:lang w:val="es-ES" w:eastAsia="en-US"/>
              </w:rPr>
            </w:pPr>
            <w:r w:rsidRPr="0008691A">
              <w:rPr>
                <w:rFonts w:ascii="Montserrat" w:eastAsia="Times New Roman" w:hAnsi="Montserrat"/>
                <w:sz w:val="16"/>
                <w:szCs w:val="16"/>
                <w:lang w:val="es-ES" w:eastAsia="en-US"/>
              </w:rPr>
              <w:t>Consejo Nacional de Evaluación de la Política de Desarrollo Social</w:t>
            </w:r>
          </w:p>
        </w:tc>
      </w:tr>
      <w:tr w:rsidR="00575773" w:rsidRPr="0008691A" w:rsidTr="006D1677">
        <w:trPr>
          <w:trHeight w:val="583"/>
          <w:jc w:val="center"/>
        </w:trPr>
        <w:tc>
          <w:tcPr>
            <w:tcW w:w="2396" w:type="dxa"/>
            <w:shd w:val="clear" w:color="auto" w:fill="FFFFFF" w:themeFill="background1"/>
            <w:vAlign w:val="center"/>
          </w:tcPr>
          <w:p w:rsidR="00575773" w:rsidRPr="0008691A" w:rsidRDefault="00575773" w:rsidP="006D1677">
            <w:pPr>
              <w:spacing w:before="20" w:after="0"/>
              <w:rPr>
                <w:rFonts w:ascii="Montserrat" w:eastAsiaTheme="minorHAnsi" w:hAnsi="Montserrat" w:cstheme="minorBidi"/>
                <w:b/>
                <w:sz w:val="16"/>
                <w:szCs w:val="16"/>
                <w:lang w:val="es-ES" w:eastAsia="en-US"/>
              </w:rPr>
            </w:pPr>
            <w:r w:rsidRPr="0008691A">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08691A" w:rsidRDefault="00575773" w:rsidP="006D1677">
            <w:pPr>
              <w:spacing w:after="0"/>
              <w:rPr>
                <w:rFonts w:ascii="Montserrat" w:eastAsia="Times New Roman" w:hAnsi="Montserrat"/>
                <w:sz w:val="16"/>
                <w:szCs w:val="16"/>
                <w:lang w:val="es-MX" w:eastAsia="en-US"/>
              </w:rPr>
            </w:pPr>
            <w:r w:rsidRPr="0008691A">
              <w:rPr>
                <w:rFonts w:ascii="Montserrat" w:eastAsia="Times New Roman" w:hAnsi="Montserrat"/>
                <w:sz w:val="16"/>
                <w:szCs w:val="16"/>
                <w:lang w:val="es-MX" w:eastAsia="en-US"/>
              </w:rPr>
              <w:t>https://www.transparenciapresupuestaria.gob.mx/work/models/PTP/programas/se</w:t>
            </w:r>
            <w:r>
              <w:rPr>
                <w:rFonts w:ascii="Montserrat" w:eastAsia="Times New Roman" w:hAnsi="Montserrat"/>
                <w:sz w:val="16"/>
                <w:szCs w:val="16"/>
                <w:lang w:val="es-MX" w:eastAsia="en-US"/>
              </w:rPr>
              <w:t>d/evaluaciones/2023/</w:t>
            </w:r>
            <w:r>
              <w:rPr>
                <w:rFonts w:ascii="Montserrat" w:eastAsia="Times New Roman" w:hAnsi="Montserrat"/>
                <w:sz w:val="16"/>
                <w:szCs w:val="16"/>
                <w:lang w:eastAsia="en-US"/>
              </w:rPr>
              <w:t>11E010</w:t>
            </w:r>
            <w:r w:rsidRPr="00261B63">
              <w:rPr>
                <w:rFonts w:ascii="Montserrat" w:eastAsia="Times New Roman" w:hAnsi="Montserrat"/>
                <w:sz w:val="16"/>
                <w:szCs w:val="16"/>
                <w:lang w:eastAsia="en-US"/>
              </w:rPr>
              <w:t>PCFM23</w:t>
            </w:r>
            <w:r>
              <w:rPr>
                <w:rFonts w:ascii="Montserrat" w:eastAsia="Times New Roman" w:hAnsi="Montserrat"/>
                <w:sz w:val="16"/>
                <w:szCs w:val="16"/>
                <w:lang w:val="es-MX" w:eastAsia="en-US"/>
              </w:rPr>
              <w:t>.</w:t>
            </w:r>
            <w:r w:rsidRPr="0008691A">
              <w:rPr>
                <w:rFonts w:ascii="Montserrat" w:eastAsia="Times New Roman" w:hAnsi="Montserrat"/>
                <w:sz w:val="16"/>
                <w:szCs w:val="16"/>
                <w:lang w:val="es-MX" w:eastAsia="en-US"/>
              </w:rPr>
              <w:t>zip</w:t>
            </w:r>
          </w:p>
        </w:tc>
      </w:tr>
      <w:tr w:rsidR="00575773" w:rsidRPr="0008691A" w:rsidTr="006D1677">
        <w:trPr>
          <w:trHeight w:val="476"/>
          <w:jc w:val="center"/>
        </w:trPr>
        <w:tc>
          <w:tcPr>
            <w:tcW w:w="8931" w:type="dxa"/>
            <w:gridSpan w:val="6"/>
            <w:shd w:val="clear" w:color="auto" w:fill="FFFFFF" w:themeFill="background1"/>
            <w:vAlign w:val="center"/>
          </w:tcPr>
          <w:p w:rsidR="00575773" w:rsidRPr="0008691A" w:rsidRDefault="00575773" w:rsidP="006D1677">
            <w:pPr>
              <w:spacing w:before="20"/>
              <w:rPr>
                <w:rFonts w:ascii="Montserrat" w:eastAsia="Times New Roman" w:hAnsi="Montserrat"/>
                <w:b/>
                <w:bCs/>
                <w:sz w:val="16"/>
                <w:szCs w:val="16"/>
                <w:lang w:val="es-MX" w:eastAsia="en-US"/>
              </w:rPr>
            </w:pPr>
            <w:r w:rsidRPr="0008691A">
              <w:rPr>
                <w:rFonts w:ascii="Montserrat" w:eastAsia="Times New Roman" w:hAnsi="Montserrat"/>
                <w:b/>
                <w:bCs/>
                <w:sz w:val="16"/>
                <w:szCs w:val="16"/>
                <w:lang w:val="es-MX" w:eastAsia="en-US"/>
              </w:rPr>
              <w:t>Descripción del Programa</w:t>
            </w:r>
          </w:p>
          <w:p w:rsidR="00575773" w:rsidRPr="0008691A"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objetivo contribuir a una educación de excelencia, pertinente y relevante en educación superior y posgrado, en sus distintas modalidades, brindando programas reconocidos por su calidad como posgrados registrados en el Sistema Nacional de Posgrados del Consejo Nacional de Humanidades, Ciencias y Tecnologías (CONACyT). Su planeación y servicios son anuales, en función de recursos que recibe a través del Presupuesto de Egresos de la Federación. El programa es operado por las siguientes Unidades Responsables (UR’s): Dirección General de Universidades Tecnológicas y Politécnicas (DGUTyP), Universidad Pedagógica Nacional (UPN), Universidad Autónoma Metropolitana (UAM), Universidad Nacional Autónoma de México (UNAM), Instituto Politécnico 2 Nacional (IPN), Universidad Abierta y a Distancia de México (UNADM), Centro de Enseñanza Técnica Industrial (CETI), Centro de Investigación y Estudios Avanzados del IPN (CINVESTAV), Comisión de Operación y Fomento de Actividades Académicas del IPN (COFAA), El Colegio de México, A.C. (COLMEX), el Tecnológico Nacional de México (TecNM) y la Universidad Autónoma Agraria Antonio Narro (UAAAN).</w:t>
            </w:r>
          </w:p>
        </w:tc>
      </w:tr>
      <w:tr w:rsidR="00575773" w:rsidRPr="0008691A" w:rsidTr="0029569A">
        <w:trPr>
          <w:trHeight w:val="2351"/>
          <w:jc w:val="center"/>
        </w:trPr>
        <w:tc>
          <w:tcPr>
            <w:tcW w:w="8931" w:type="dxa"/>
            <w:gridSpan w:val="6"/>
            <w:shd w:val="clear" w:color="auto" w:fill="FFFFFF" w:themeFill="background1"/>
            <w:vAlign w:val="center"/>
          </w:tcPr>
          <w:p w:rsidR="00575773" w:rsidRPr="0008691A" w:rsidRDefault="00575773" w:rsidP="006D1677">
            <w:pPr>
              <w:spacing w:before="20"/>
              <w:rPr>
                <w:rFonts w:ascii="Montserrat" w:eastAsia="Times New Roman" w:hAnsi="Montserrat"/>
                <w:b/>
                <w:bCs/>
                <w:sz w:val="16"/>
                <w:szCs w:val="16"/>
                <w:lang w:val="es-MX" w:eastAsia="en-US"/>
              </w:rPr>
            </w:pPr>
            <w:r w:rsidRPr="0008691A">
              <w:rPr>
                <w:rFonts w:ascii="Montserrat" w:eastAsia="Times New Roman" w:hAnsi="Montserrat"/>
                <w:b/>
                <w:bCs/>
                <w:sz w:val="16"/>
                <w:szCs w:val="16"/>
                <w:lang w:val="es-MX" w:eastAsia="en-US"/>
              </w:rPr>
              <w:t>Principales hallazgos de la evaluación</w:t>
            </w:r>
          </w:p>
          <w:p w:rsidR="00575773" w:rsidRPr="0008691A" w:rsidRDefault="00575773"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El aporte del programa presupuestario al cumplimiento de la meta del indicador es la contribución a través de los servicios y matrícula con que el programa coadyuva, entre las acciones se amplió la variedad de programas de licenciatura y posgrado, contribuyendo a la formación académica de calidad de estos estudiantes, adquiriendo habilidades y conocimientos que les permitirán desarrollarse de manera sobresaliente en su etapa laboral. Las acciones realizadas por el programa han generado condiciones idóneas para el desarrollo óptimo de los estudiantes, en su etapa escolar y profesional. Esto incide en los procesos productivos del país, contribuyendo al desarrollo social, económico, político y cultural y, con ello, al bienestar de la población nacional. Los efectos de las estrategias institucionales para fortalecer la permanencia y eficiencia terminal durante la contingencia tales como cursos remediales intersemestrales, asesorías, tutorías y becas entre otros, provocaron en su mayoría variaciones positivas en el cumplimiento de las metas programadas, ya que un número mayor de estudiantes de nivel licenciatura y posgrado lograron concluir sus estudios.</w:t>
            </w:r>
          </w:p>
        </w:tc>
      </w:tr>
      <w:tr w:rsidR="00575773" w:rsidRPr="0008691A" w:rsidTr="0029569A">
        <w:trPr>
          <w:trHeight w:val="1513"/>
          <w:jc w:val="center"/>
        </w:trPr>
        <w:tc>
          <w:tcPr>
            <w:tcW w:w="8931" w:type="dxa"/>
            <w:gridSpan w:val="6"/>
            <w:shd w:val="clear" w:color="auto" w:fill="FFFFFF" w:themeFill="background1"/>
            <w:vAlign w:val="center"/>
          </w:tcPr>
          <w:p w:rsidR="00575773" w:rsidRPr="0008691A" w:rsidRDefault="00575773" w:rsidP="006D1677">
            <w:pPr>
              <w:spacing w:before="20"/>
              <w:rPr>
                <w:rFonts w:ascii="Montserrat" w:eastAsia="Times New Roman" w:hAnsi="Montserrat"/>
                <w:b/>
                <w:bCs/>
                <w:sz w:val="16"/>
                <w:szCs w:val="16"/>
                <w:lang w:val="es-MX" w:eastAsia="en-US"/>
              </w:rPr>
            </w:pPr>
            <w:r w:rsidRPr="0008691A">
              <w:rPr>
                <w:rFonts w:ascii="Montserrat" w:eastAsia="Times New Roman" w:hAnsi="Montserrat"/>
                <w:b/>
                <w:bCs/>
                <w:sz w:val="16"/>
                <w:szCs w:val="16"/>
                <w:lang w:val="es-MX" w:eastAsia="en-US"/>
              </w:rPr>
              <w:t>Principales recomendaciones de la evaluación</w:t>
            </w:r>
          </w:p>
          <w:p w:rsidR="00575773" w:rsidRPr="003A30AD"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Se sugiere que las UR’s participantes integren una nota que describa las acciones que están llevando a cabo para prevenir y abatir el abandono escolar y fomentar el egreso con el total de créditos en su cohorte generacional, de manera que sirva como intercambio de prácticas exitosas, respecto a las estrategias utilizadas para disminuir los índices de abandono escolar y fortalecer la permanencia y el egreso. Se solicita a las UR’s A00 y MGH enviar su información completa, en tiempo y forma, a efecto de poder llevar a cabo la Ficha de Monitoreo y Evaluación del ciclo correspondiente, con datos integrales.</w:t>
            </w:r>
          </w:p>
        </w:tc>
      </w:tr>
      <w:tr w:rsidR="00575773" w:rsidRPr="0008691A" w:rsidTr="007443AA">
        <w:trPr>
          <w:trHeight w:val="600"/>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08691A"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p>
          <w:p w:rsidR="00575773" w:rsidRPr="0008691A" w:rsidRDefault="00AA5DAA"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7C0722" w:rsidRDefault="007C0722" w:rsidP="007C0722">
            <w:pPr>
              <w:pStyle w:val="Textocuadro"/>
              <w:ind w:left="-105"/>
              <w:jc w:val="both"/>
              <w:rPr>
                <w:rFonts w:cs="Arial"/>
                <w:b/>
                <w:bCs/>
                <w:sz w:val="18"/>
                <w:szCs w:val="18"/>
                <w:lang w:val="es-MX" w:eastAsia="es-ES"/>
              </w:rPr>
            </w:pPr>
            <w:r>
              <w:rPr>
                <w:rFonts w:cs="Arial"/>
                <w:b/>
                <w:bCs/>
                <w:sz w:val="18"/>
                <w:szCs w:val="18"/>
                <w:lang w:val="es-MX" w:eastAsia="es-ES"/>
              </w:rPr>
              <w:t xml:space="preserve">CUADRO 17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E011</w:t>
            </w:r>
            <w:r w:rsidRPr="007726F6">
              <w:rPr>
                <w:rFonts w:ascii="Montserrat" w:eastAsia="Times New Roman" w:hAnsi="Montserrat" w:cs="Arial"/>
                <w:b/>
                <w:bCs/>
                <w:sz w:val="18"/>
                <w:szCs w:val="18"/>
              </w:rPr>
              <w:t xml:space="preserve"> “</w:t>
            </w:r>
            <w:r>
              <w:rPr>
                <w:rFonts w:ascii="Montserrat" w:eastAsia="Times New Roman" w:hAnsi="Montserrat" w:cs="Arial"/>
                <w:b/>
                <w:bCs/>
                <w:sz w:val="18"/>
                <w:szCs w:val="18"/>
              </w:rPr>
              <w:t>Desarrollo Cultural</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575773" w:rsidP="00696692">
            <w:pPr>
              <w:spacing w:before="20" w:after="0"/>
              <w:jc w:val="both"/>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Mostrar</w:t>
            </w:r>
            <w:r w:rsidR="00696692">
              <w:rPr>
                <w:rFonts w:ascii="Montserrat" w:eastAsiaTheme="minorHAnsi" w:hAnsi="Montserrat" w:cstheme="minorBidi"/>
                <w:sz w:val="16"/>
                <w:szCs w:val="16"/>
                <w:lang w:val="es-ES" w:eastAsia="en-US"/>
              </w:rPr>
              <w:t xml:space="preserve"> </w:t>
            </w:r>
            <w:r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696692">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696692" w:rsidP="006D1677">
            <w:pPr>
              <w:spacing w:after="0"/>
              <w:contextualSpacing/>
              <w:rPr>
                <w:rFonts w:ascii="Montserrat" w:eastAsia="Times New Roman" w:hAnsi="Montserrat"/>
                <w:bCs/>
                <w:noProof/>
                <w:sz w:val="16"/>
                <w:szCs w:val="16"/>
                <w:lang w:val="es-MX" w:eastAsia="en-US"/>
              </w:rPr>
            </w:pPr>
            <w:r w:rsidRPr="0008691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E011</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Desarrollo Cultural</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A2M Universidad Autónoma Metropolitana</w:t>
            </w:r>
          </w:p>
          <w:p w:rsidR="00575773" w:rsidRPr="00A95D4B" w:rsidRDefault="00575773" w:rsidP="00A95D4B">
            <w:pPr>
              <w:spacing w:before="20" w:after="0"/>
              <w:rPr>
                <w:rFonts w:ascii="Montserrat" w:eastAsia="Times New Roman" w:hAnsi="Montserrat"/>
                <w:sz w:val="16"/>
                <w:szCs w:val="16"/>
              </w:rPr>
            </w:pPr>
            <w:r w:rsidRPr="00A95D4B">
              <w:rPr>
                <w:rFonts w:ascii="Montserrat" w:eastAsia="Times New Roman" w:hAnsi="Montserrat"/>
                <w:sz w:val="16"/>
                <w:szCs w:val="16"/>
              </w:rPr>
              <w:t>A3Q Universidad Nacional Autónoma de México</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29569A">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29569A">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29569A">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29569A">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11E011</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29569A">
        <w:trPr>
          <w:trHeight w:val="1244"/>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objetivo promover y difundir el arte y la cultura mediante la realización de actividades artísticas-culturales (cine, teatro, música, danza, exposiciones, talleres, ferias de libros, conferencias, entre otros) a nivel nacional. La planeación de las actividades artístico-culturales es anual, en función de la asignación de recursos conforme lo establecido en el Presupuesto de Egresos de la Federación. Las instituciones que operan el programa son: la Universidad Autónoma Metropolitana (UAM) y la Universidad Nacional Autónoma de México (UNAM).</w:t>
            </w:r>
          </w:p>
        </w:tc>
      </w:tr>
      <w:tr w:rsidR="00575773" w:rsidRPr="007726F6" w:rsidTr="006D1677">
        <w:trPr>
          <w:trHeight w:val="58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E94458">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Respecto al Indicador de Fin, en las actividades y eventos artístico-culturales ofertados por la UNAM se contó con una población de 7,461,744 participantes, con respecto de una población nacional de 130,118,356, obteniendo con esto un resultado del indicador de 5.7% y un cumplimiento de la meta de 109.1%; y en las actividades y eventos artístico-culturales ofertados por la UAM se contó con una población de 300,871, personas que participaron de una población nacional proyectada de 130,118,356, con esto se logra un resultado del indicador de 0.23% y por tanto un cumplimiento de la meta de 204.4%. 2 Respecto al Indicador de Propósito, en las actividades de la UNAM, se registró un resultado del indicador de -19.9%, equivalente a una participación de 7,461,744 personas en actividades y eventos artístico-culturales en 2022 con respecto de 9,318,203 participantes en 2021, con un cumplimiento de la meta de 109.7%. En las actividades de la UAM, 300,871 personas que participaron en las actividades y eventos artístico-culturales respecto de 146,550 del año anterior. Con estos datos, el indicador queda en 105.3%.</w:t>
            </w:r>
          </w:p>
        </w:tc>
      </w:tr>
      <w:tr w:rsidR="00575773" w:rsidRPr="007726F6" w:rsidTr="006D1677">
        <w:trPr>
          <w:trHeight w:val="58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7726F6" w:rsidRDefault="00696692" w:rsidP="00E94458">
            <w:pPr>
              <w:spacing w:line="259" w:lineRule="auto"/>
              <w:jc w:val="both"/>
              <w:rPr>
                <w:rFonts w:ascii="Montserrat" w:eastAsiaTheme="minorHAnsi" w:hAnsi="Montserrat" w:cstheme="minorBidi"/>
                <w:sz w:val="16"/>
                <w:szCs w:val="16"/>
                <w:lang w:val="es-ES" w:eastAsia="en-US"/>
              </w:rPr>
            </w:pPr>
            <w:r>
              <w:rPr>
                <w:rFonts w:ascii="Montserrat" w:eastAsia="Times New Roman" w:hAnsi="Montserrat"/>
                <w:bCs/>
                <w:sz w:val="16"/>
                <w:szCs w:val="16"/>
                <w:lang w:val="es-MX" w:eastAsia="en-US"/>
              </w:rPr>
              <w:t>No hay recomendaciones que puedan ser clasificadas en este apartado.</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7726F6"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p>
          <w:p w:rsidR="00575773" w:rsidRPr="007726F6" w:rsidRDefault="00696692"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18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E013</w:t>
            </w:r>
            <w:r w:rsidRPr="007726F6">
              <w:rPr>
                <w:rFonts w:ascii="Montserrat" w:eastAsia="Times New Roman" w:hAnsi="Montserrat" w:cs="Arial"/>
                <w:b/>
                <w:bCs/>
                <w:sz w:val="18"/>
                <w:szCs w:val="18"/>
              </w:rPr>
              <w:t xml:space="preserve"> “</w:t>
            </w:r>
            <w:r>
              <w:rPr>
                <w:rFonts w:ascii="Montserrat" w:eastAsia="Times New Roman" w:hAnsi="Montserrat" w:cs="Arial"/>
                <w:b/>
                <w:bCs/>
                <w:sz w:val="18"/>
                <w:szCs w:val="18"/>
              </w:rPr>
              <w:t>Producción y Transmisión de Materiales Educativos</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M</w:t>
            </w:r>
            <w:r w:rsidR="00696692">
              <w:rPr>
                <w:rFonts w:ascii="Montserrat" w:eastAsiaTheme="minorHAnsi" w:hAnsi="Montserrat" w:cstheme="minorBidi"/>
                <w:sz w:val="16"/>
                <w:szCs w:val="16"/>
                <w:lang w:val="es-ES" w:eastAsia="en-US"/>
              </w:rPr>
              <w:t xml:space="preserve">ostrar </w:t>
            </w:r>
            <w:r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696692">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Ficha d</w:t>
            </w:r>
            <w:r w:rsidR="00696692">
              <w:rPr>
                <w:rFonts w:ascii="Montserrat" w:eastAsiaTheme="minorHAnsi" w:hAnsi="Montserrat" w:cstheme="minorBidi"/>
                <w:sz w:val="16"/>
                <w:szCs w:val="16"/>
                <w:lang w:val="es-ES" w:eastAsia="en-US"/>
              </w:rPr>
              <w:t xml:space="preserve">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696692" w:rsidP="006D1677">
            <w:pPr>
              <w:spacing w:after="0"/>
              <w:contextualSpacing/>
              <w:rPr>
                <w:rFonts w:ascii="Montserrat" w:eastAsia="Times New Roman" w:hAnsi="Montserrat"/>
                <w:bCs/>
                <w:noProof/>
                <w:sz w:val="16"/>
                <w:szCs w:val="16"/>
                <w:lang w:val="es-MX" w:eastAsia="en-US"/>
              </w:rPr>
            </w:pPr>
            <w:r w:rsidRPr="0008691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E013</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DB07ED">
              <w:rPr>
                <w:rFonts w:ascii="Montserrat" w:eastAsia="Times New Roman" w:hAnsi="Montserrat"/>
                <w:sz w:val="16"/>
                <w:szCs w:val="16"/>
                <w:lang w:eastAsia="en-US"/>
              </w:rPr>
              <w:t>Producción y Transmisión De Materiales Educativos</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3379C6" w:rsidRDefault="00575773" w:rsidP="003379C6">
            <w:pPr>
              <w:spacing w:before="20" w:after="0"/>
              <w:rPr>
                <w:rFonts w:ascii="Montserrat" w:eastAsia="Times New Roman" w:hAnsi="Montserrat"/>
                <w:sz w:val="16"/>
                <w:szCs w:val="16"/>
              </w:rPr>
            </w:pPr>
            <w:r w:rsidRPr="003379C6">
              <w:rPr>
                <w:rFonts w:ascii="Montserrat" w:eastAsia="Times New Roman" w:hAnsi="Montserrat"/>
                <w:sz w:val="16"/>
                <w:szCs w:val="16"/>
              </w:rPr>
              <w:t xml:space="preserve">B01 XE-IPN Canal 11 </w:t>
            </w:r>
          </w:p>
          <w:p w:rsidR="00575773" w:rsidRPr="003379C6" w:rsidRDefault="00575773" w:rsidP="003379C6">
            <w:pPr>
              <w:spacing w:before="20" w:after="0"/>
              <w:rPr>
                <w:rFonts w:ascii="Montserrat" w:eastAsia="Times New Roman" w:hAnsi="Montserrat"/>
                <w:sz w:val="16"/>
                <w:szCs w:val="16"/>
              </w:rPr>
            </w:pPr>
            <w:r w:rsidRPr="003379C6">
              <w:rPr>
                <w:rFonts w:ascii="Montserrat" w:eastAsia="Times New Roman" w:hAnsi="Montserrat"/>
                <w:sz w:val="16"/>
                <w:szCs w:val="16"/>
              </w:rPr>
              <w:t>N00 Coordinación General @prende.mx</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11E013</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contribuye a promover el uso de manera suficiente de las tecnologías de la información, comunicación, conocimiento y aprendizajes digitales (TICCAD) para reforzar el aprendizaje en los estudiantes de educación básica, mediante la oferta de contenidos de calidad alineados a los planes y programas educativos y de fácil acceso que ofrece la Dirección General @prende.mx; mientras que XE-IPN Canal 11 produce y transmite programas con contenido educativo y de divulgación, informativo y periodístico, recreativo y de entretenimiento para niñas y niños. El programa está dirigido a todos los alumnos inscritos en educación básica, telesecundarias y telebachillerato del país, así como a las personas que cuentan con un aparato televisor y/o dispositivo con acceso a internet. En 2022, el programa es operado por la Dirección General @prende.mx y XE-IPN Canal 11.</w:t>
            </w:r>
          </w:p>
        </w:tc>
      </w:tr>
      <w:tr w:rsidR="00575773" w:rsidRPr="007726F6" w:rsidTr="006D1677">
        <w:trPr>
          <w:trHeight w:val="58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jc w:val="both"/>
              <w:rPr>
                <w:rFonts w:ascii="Montserrat" w:eastAsia="Times New Roman" w:hAnsi="Montserrat"/>
                <w:bCs/>
                <w:sz w:val="16"/>
                <w:szCs w:val="16"/>
                <w:lang w:eastAsia="en-US"/>
              </w:rPr>
            </w:pPr>
            <w:r w:rsidRPr="00DB07ED">
              <w:rPr>
                <w:rFonts w:ascii="Montserrat" w:eastAsia="Times New Roman" w:hAnsi="Montserrat"/>
                <w:bCs/>
                <w:sz w:val="16"/>
                <w:szCs w:val="16"/>
                <w:lang w:eastAsia="en-US"/>
              </w:rPr>
              <w:t>Porcentaje de cobertura de la señal televisiva 11.1 de XE-IPN Canal 11, con programas con contenido educativo y de divulgación, informativo y periodístico, recreativo y de entretenimiento para niñas y niños en el año 2022 fue del 64.616%. La meta de 81,425,178 habitante de tres años en adelante se 2 cumplió al 100%. La Dirección General @prende.mx registró 320 menciones de programas por contenidos culturales y educativos, respecto de 6,389 menciones por tipo de programa, obteniendo una frecuencia de consumo del 5.009%, porcentaje menor al programado. Lo anterior como resultado de una disminución en el consumo de estos contenidos, debido principalmente al término de las restricciones sanitarias y el regreso a clases presenciales. El Once ofreció su señal de televisión abierta a través de una estación principal y 14 retransmisoras en distintas ciudades de la República Mexicana, además transmitió su señal por 4 estaciones con convenio y 23 estaciones del Sistema Público de Radiodifusión del Estado Mexicano, la cobertura total en la República Mexicana ascendió a 1,425,178 habitantes de 3 años en adelante, de los cuales 34,438,565 son estudiantes</w:t>
            </w:r>
            <w:r>
              <w:rPr>
                <w:rFonts w:ascii="Montserrat" w:eastAsia="Times New Roman" w:hAnsi="Montserrat"/>
                <w:bCs/>
                <w:sz w:val="16"/>
                <w:szCs w:val="16"/>
                <w:lang w:eastAsia="en-US"/>
              </w:rPr>
              <w:t>.</w:t>
            </w:r>
          </w:p>
        </w:tc>
      </w:tr>
      <w:tr w:rsidR="00575773" w:rsidRPr="007726F6" w:rsidTr="0029569A">
        <w:trPr>
          <w:trHeight w:val="804"/>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3A30AD"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Incrementar la difusión de la oferta televisiva producida. Desarrollar cursos de capacitación sobre el uso e incorporación de las Tecnologías de la Información, Comunicación, Conocimiento y Aprendizaje Digitales (TICCAD) en la práctica pedagógica de los docentes de Educación Básica y Media Superior.</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7726F6"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p>
          <w:p w:rsidR="00575773" w:rsidRPr="007726F6" w:rsidRDefault="00696692"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19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E016</w:t>
            </w:r>
            <w:r w:rsidRPr="007726F6">
              <w:rPr>
                <w:rFonts w:ascii="Montserrat" w:eastAsia="Times New Roman" w:hAnsi="Montserrat" w:cs="Arial"/>
                <w:b/>
                <w:bCs/>
                <w:sz w:val="18"/>
                <w:szCs w:val="18"/>
              </w:rPr>
              <w:t xml:space="preserve"> “</w:t>
            </w:r>
            <w:r>
              <w:rPr>
                <w:rFonts w:ascii="Montserrat" w:eastAsia="Times New Roman" w:hAnsi="Montserrat" w:cs="Arial"/>
                <w:b/>
                <w:bCs/>
                <w:sz w:val="18"/>
                <w:szCs w:val="18"/>
              </w:rPr>
              <w:t>Producción y Distribución de Materiales Culturales</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696692"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696692">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696692">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E016</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eastAsia="en-US"/>
              </w:rPr>
              <w:t>Producción y Distribución De Materiales Culturales</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696692" w:rsidRDefault="00575773" w:rsidP="00696692">
            <w:pPr>
              <w:spacing w:before="20" w:after="0"/>
              <w:rPr>
                <w:rFonts w:ascii="Montserrat" w:eastAsia="Times New Roman" w:hAnsi="Montserrat"/>
                <w:sz w:val="16"/>
                <w:szCs w:val="16"/>
              </w:rPr>
            </w:pPr>
            <w:r w:rsidRPr="00696692">
              <w:rPr>
                <w:rFonts w:ascii="Montserrat" w:eastAsia="Times New Roman" w:hAnsi="Montserrat"/>
                <w:sz w:val="16"/>
                <w:szCs w:val="16"/>
              </w:rPr>
              <w:t>MAR Fondo de Cultura Económica</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11E016</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es operado por el Fondo de Cultura Económica (FCE) y tiene como objetivo poner al alcance de la comunidad lectora de la República Mexicana, la mayor diversidad posible de libros y materiales culturales a un precio accesible, a través de la promoción, fomento, edición, publicación, exhibición y comercialización, de los mismos. La asignación de los recursos es anual conforme a lo establecido en el Presupuesto de Egresos de la Federación.</w:t>
            </w:r>
          </w:p>
        </w:tc>
      </w:tr>
      <w:tr w:rsidR="00575773" w:rsidRPr="007726F6" w:rsidTr="0029569A">
        <w:trPr>
          <w:trHeight w:val="1259"/>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Las personas que fueron atendidas y desarrollaron sus habilidades lectoras en 2022 fueron 41,397,540 y corresponden al indicador de Propósito. Se reforzaron las estrategias de fomento a la lectura en medios virtuales y redes sociales, lo cual contribuyó de manera importante con la Estrategia Nacional de Fomento a la Lectura; además, se continuó con las actividades presenciales (tendidos de libros, conversatorios, charlas presentaciones de libros, entre otros), con la finalidad de atender a un mayor número de personas.</w:t>
            </w:r>
          </w:p>
        </w:tc>
      </w:tr>
      <w:tr w:rsidR="00575773" w:rsidRPr="007726F6" w:rsidTr="003A30AD">
        <w:trPr>
          <w:trHeight w:val="1054"/>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3A30AD"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Elaborar una estrategia que considere alterativas de financiamiento para la producción y distribución de libros y materiales educativos. Ante el incremento de los insumos para la producción de libros y materiales educativos, se sugiere la creación de una colección de libros y materiales digitales.</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7726F6"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p>
          <w:p w:rsidR="00575773" w:rsidRPr="007726F6" w:rsidRDefault="00696692"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EF18FB" w:rsidRDefault="00EF18FB"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20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E017</w:t>
            </w:r>
            <w:r w:rsidRPr="007726F6">
              <w:rPr>
                <w:rFonts w:ascii="Montserrat" w:eastAsia="Times New Roman" w:hAnsi="Montserrat" w:cs="Arial"/>
                <w:b/>
                <w:bCs/>
                <w:sz w:val="18"/>
                <w:szCs w:val="18"/>
              </w:rPr>
              <w:t xml:space="preserve"> “</w:t>
            </w:r>
            <w:r w:rsidR="007D41C9">
              <w:rPr>
                <w:rFonts w:ascii="Montserrat" w:eastAsia="Times New Roman" w:hAnsi="Montserrat" w:cs="Arial"/>
                <w:b/>
                <w:bCs/>
                <w:sz w:val="18"/>
                <w:szCs w:val="18"/>
              </w:rPr>
              <w:t>Atención a</w:t>
            </w:r>
            <w:r>
              <w:rPr>
                <w:rFonts w:ascii="Montserrat" w:eastAsia="Times New Roman" w:hAnsi="Montserrat" w:cs="Arial"/>
                <w:b/>
                <w:bCs/>
                <w:sz w:val="18"/>
                <w:szCs w:val="18"/>
              </w:rPr>
              <w:t>l Deporte</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575773" w:rsidP="00696692">
            <w:pPr>
              <w:spacing w:before="20" w:after="0"/>
              <w:jc w:val="both"/>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Mostrar</w:t>
            </w:r>
            <w:r w:rsidR="00696692">
              <w:rPr>
                <w:rFonts w:ascii="Montserrat" w:eastAsiaTheme="minorHAnsi" w:hAnsi="Montserrat" w:cstheme="minorBidi"/>
                <w:sz w:val="16"/>
                <w:szCs w:val="16"/>
                <w:lang w:val="es-ES" w:eastAsia="en-US"/>
              </w:rPr>
              <w:t xml:space="preserve"> </w:t>
            </w:r>
            <w:r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Ficha de Monitoreo y Evaluación 2022-2023</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C3534A">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E017</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7D41C9" w:rsidP="006D1677">
            <w:pPr>
              <w:spacing w:before="20" w:after="0"/>
              <w:rPr>
                <w:rFonts w:ascii="Montserrat" w:eastAsia="Times New Roman" w:hAnsi="Montserrat"/>
                <w:sz w:val="16"/>
                <w:szCs w:val="16"/>
                <w:lang w:val="es-ES" w:eastAsia="en-US"/>
              </w:rPr>
            </w:pPr>
            <w:r>
              <w:rPr>
                <w:rFonts w:ascii="Montserrat" w:eastAsia="Times New Roman" w:hAnsi="Montserrat"/>
                <w:bCs/>
                <w:sz w:val="16"/>
                <w:szCs w:val="16"/>
                <w:lang w:eastAsia="en-US"/>
              </w:rPr>
              <w:t>Atención a</w:t>
            </w:r>
            <w:r w:rsidR="00575773" w:rsidRPr="005A1BAF">
              <w:rPr>
                <w:rFonts w:ascii="Montserrat" w:eastAsia="Times New Roman" w:hAnsi="Montserrat"/>
                <w:bCs/>
                <w:sz w:val="16"/>
                <w:szCs w:val="16"/>
                <w:lang w:eastAsia="en-US"/>
              </w:rPr>
              <w:t>l Deporte</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G00 Comisión de Apelación y Arbitraje del Deporte</w:t>
            </w:r>
          </w:p>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L6I Comisión Nacional de Cultura Física y Deporte</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11E017</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objetivo otorgar bienes y servicios conforme lo solicitan las personas de la comunidad deportiva y deportistas en formación hacia el alto rendimiento en desarrollo y el alto rendimiento en las instalaciones en óptimo estado (a través de la CONADE) así como ofrecer el servicio de resolución de los recursos de apelación y procedimientos de arbitraje, por controversias en materia deportiva, a partir de la solicitud de las personas físicas y morales, miembros del Sistema Nacional de Cultura Física y Deporte (SINADE) e inscritos en el Registro Nacional de Cultura Física y Deporte (RENADE) a través de la Comisión de Apelación y Arbitraje del Deporte (CAAD). Se considera que la población objetivo, es factible de medición a través del indicador de Nivel Propósito de la Matriz de Indicadores para Resultados, y que se actualiza de forma anual. El programa es operado por las Unidades Responsables a cargo de la Comisión Nacional de Cultura Física y Deporte (CONADE) y de la Comisión de Apelación y Arbitraje del Deporte (CAAD).</w:t>
            </w:r>
          </w:p>
        </w:tc>
      </w:tr>
      <w:tr w:rsidR="00575773" w:rsidRPr="007726F6" w:rsidTr="006D1677">
        <w:trPr>
          <w:trHeight w:val="58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C3534A"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Con el indicador de Nivel Fin, se benefició a 2550 atletas que requirieron los servicios integrales proporcionados por la CONADE, que corresponde al 100% de cumplimiento del indicador, esto por la disminución de contagios por COVID 19 a nivel nacional, permitiendo aumentar el ingreso de concentraciones de atletas en preparación para participar en competencias nacionales e internacionales, la recepción fue de forma temporal y de concentraciones de atletas de deportes de conjunto, beneficiando así un mayor número. A través del indicador de nivel Propósito, se benefició a 3124 personas que solicitaron los servicios e instalaciones que ofrece la CONADE, que corresponde al 100% de cumplimiento del indicador, esto por la disminución de contagios por COVID 19, que permitió un aumento e ingreso de personas de la Comunidad Deportiva, del deporte convencional y adaptado en proceso de preparación para participar en competencias. Las cifras corresponden a que la recepción de la Comunidad Deportiva del deporte convencional y adaptado fue de forma temporal y de concentraciones de deportes de conjunto principalmente, como voleibol, rugby, flag football entre otros.</w:t>
            </w:r>
          </w:p>
        </w:tc>
      </w:tr>
      <w:tr w:rsidR="00575773" w:rsidRPr="007726F6" w:rsidTr="006D1677">
        <w:trPr>
          <w:trHeight w:val="58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7726F6" w:rsidRDefault="00575773" w:rsidP="0029569A">
            <w:pPr>
              <w:spacing w:before="20"/>
              <w:jc w:val="both"/>
              <w:rPr>
                <w:rFonts w:ascii="Montserrat" w:eastAsiaTheme="minorHAnsi" w:hAnsi="Montserrat" w:cstheme="minorBidi"/>
                <w:sz w:val="16"/>
                <w:szCs w:val="16"/>
                <w:lang w:val="es-ES" w:eastAsia="en-US"/>
              </w:rPr>
            </w:pPr>
            <w:r w:rsidRPr="0029569A">
              <w:rPr>
                <w:rFonts w:ascii="Montserrat" w:eastAsia="Times New Roman" w:hAnsi="Montserrat"/>
                <w:bCs/>
                <w:sz w:val="16"/>
                <w:szCs w:val="16"/>
                <w:lang w:val="es-MX" w:eastAsia="en-US"/>
              </w:rPr>
              <w:t>Actualizar el Diagnóstico del programa.</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7726F6"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p>
          <w:p w:rsidR="00575773" w:rsidRPr="007726F6" w:rsidRDefault="00C3534A"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p w:rsidR="002A6E97" w:rsidRDefault="002A6E97"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21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E021</w:t>
            </w:r>
            <w:r w:rsidRPr="007726F6">
              <w:rPr>
                <w:rFonts w:ascii="Montserrat" w:eastAsia="Times New Roman" w:hAnsi="Montserrat" w:cs="Arial"/>
                <w:b/>
                <w:bCs/>
                <w:sz w:val="18"/>
                <w:szCs w:val="18"/>
              </w:rPr>
              <w:t xml:space="preserve"> “</w:t>
            </w:r>
            <w:r w:rsidRPr="0068728B">
              <w:rPr>
                <w:rFonts w:ascii="Montserrat" w:eastAsia="Times New Roman" w:hAnsi="Montserrat" w:cs="Arial"/>
                <w:b/>
                <w:bCs/>
                <w:sz w:val="18"/>
                <w:szCs w:val="18"/>
              </w:rPr>
              <w:t>Investigación Científica y Desarrollo Tecnológico</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C3534A"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C3534A">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C3534A">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E021</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68728B">
              <w:rPr>
                <w:rFonts w:ascii="Montserrat" w:eastAsia="Times New Roman" w:hAnsi="Montserrat"/>
                <w:sz w:val="16"/>
                <w:szCs w:val="16"/>
                <w:lang w:eastAsia="en-US"/>
              </w:rPr>
              <w:t>Investigación Científica y Desarrollo Tecnológico</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600 Subsecretaría de Educación Media Superior</w:t>
            </w:r>
          </w:p>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A00 Universidad Pedagógica Nacional § A2M Universidad Autónoma Metropolitana</w:t>
            </w:r>
          </w:p>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A3Q Universidad Nacional Autónoma de México § B00 Instituto Politécnico Nacional</w:t>
            </w:r>
          </w:p>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L3P Centro de Enseñanza Técnica Industrial</w:t>
            </w:r>
          </w:p>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L4J Centro de Investigación y de Estudios Avanzados del Instituto Politécnico Nacional</w:t>
            </w:r>
          </w:p>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L6H Comisión de Operación y Fomento de Actividades Académicas del Instituto Politécnico Nacional</w:t>
            </w:r>
          </w:p>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 xml:space="preserve">L8K El Colegio de México, A.C. </w:t>
            </w:r>
          </w:p>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M00 Tecnológico Nacional de México</w:t>
            </w:r>
          </w:p>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MGH Universidad Autónoma Agraria Antonio Narro</w:t>
            </w:r>
          </w:p>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611 Dirección General de Educación Tecnológica Industrial y de Servicios</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11E021</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propósito que las instituciones de Educación Media Superior y Superior generen conocimiento científico, humanístico, de innovación y desarrollo tecnológico que incida en la atención de las prioridades nacionales. La asignación de los recursos al programa es anual. El programa es operado de manera conjunta por las siguientes Unidades Responsables: Subsecretaría de Educación Media Superior (SEMS), Universidad Pedagógica Nacional (UPN), Universidad Autónoma Metropolitana (UAM), Universidad Nacional Autónoma de México (UNAM), Instituto 2 Politécnico Nacional (IPN), Centro de Enseñanza Técnica Industrial (CETI), Centro de Investigación y de Estudios Avanzados del IPN (CINVESTAV), Comisión de Operación y Fomento de Actividades Académicas del Instituto Politécnico Nacional (COFAA-IPN), El Colegio de México A.C. (COLMEX), Tecnológico Nacional de México (TecNM), Universidad Autónoma Agraria Antonio Narro (UAAAN) y Dirección General de Educación Tecnológica Industrial y de Servicios (DGETI).</w:t>
            </w:r>
          </w:p>
        </w:tc>
      </w:tr>
      <w:tr w:rsidR="00575773" w:rsidRPr="007726F6" w:rsidTr="006D1677">
        <w:trPr>
          <w:trHeight w:val="58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Indicador de Fin: obtuvo un índice de desarrollo humano en el 2021 de 0.758%, superior al del 2020 de 0.756%. Resultados obtenidos por los proyectos de investigación científica, humanística y tecnológica. El cumplimiento del indicador es de 100%. Indicador de Propósito: La UNAM con 20,578 productos de invest., innovación y desarrollo tecnológico, tuvo un resultado del 2.4% y cumplió la meta en 114.3%. El IPN registró 6,972 productos de 4,762 programados (2,101 publicaciones internacionales, 29 patentes, 9 modelos de utilidad, 78 software, 170 prototipos y 4,585 tesis), cumpliendo con el 146.41%. El CETI superó la meta con 180%, con 9 productos de 5 programados. La DGETI tuvo una tasa de variación del 3.70 en productos de invest., innovación y desarrollo tecnológico. La UAM tuvo 3,780 productos de invest., innovación y desarrollo tecnológico, cumpliendo con el 0.53%. El CINVESTAV reportó 1,709 artículos de 1,700 programados con un resultado del 2.9, cumpliendo la meta de 123%, de 1,517 publicaciones que fueron arbitradas. El COLMEX cumplió con los objetivos de invest. de la planta académica y la SEMS apoyando un número mayor de proyectos contemplados inicialmente.</w:t>
            </w:r>
          </w:p>
        </w:tc>
      </w:tr>
      <w:tr w:rsidR="00575773" w:rsidRPr="007726F6" w:rsidTr="006D1677">
        <w:trPr>
          <w:trHeight w:val="58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3A30AD" w:rsidRDefault="00575773" w:rsidP="003A30AD">
            <w:pPr>
              <w:jc w:val="both"/>
              <w:rPr>
                <w:rFonts w:ascii="Montserrat" w:eastAsiaTheme="minorHAnsi" w:hAnsi="Montserrat"/>
                <w:sz w:val="16"/>
                <w:szCs w:val="16"/>
              </w:rPr>
            </w:pPr>
            <w:r w:rsidRPr="003A30AD">
              <w:rPr>
                <w:rFonts w:ascii="Montserrat" w:eastAsiaTheme="minorHAnsi" w:hAnsi="Montserrat"/>
                <w:sz w:val="16"/>
                <w:szCs w:val="16"/>
              </w:rPr>
              <w:t xml:space="preserve">Se recomienda a la Universidad Pedagógica Nacional, a la Universidad Autónoma Agraria Antonio Narro y a la Subsecretaría de Educación Media Superior, atender de manera oportuna los requerimientos de información. </w:t>
            </w:r>
          </w:p>
          <w:p w:rsidR="00575773" w:rsidRPr="003A30AD"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Se sugiere al CETI desarrollar un programa de difusión, en el cual se motive a las y los estudiantes a sumarse a los diversos proyectos de investigación.</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7726F6"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p>
          <w:p w:rsidR="00575773" w:rsidRPr="007726F6" w:rsidRDefault="00C3534A"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3D2BB9" w:rsidRDefault="003D2BB9"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22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E028</w:t>
            </w:r>
            <w:r w:rsidRPr="007726F6">
              <w:rPr>
                <w:rFonts w:ascii="Montserrat" w:eastAsia="Times New Roman" w:hAnsi="Montserrat" w:cs="Arial"/>
                <w:b/>
                <w:bCs/>
                <w:sz w:val="18"/>
                <w:szCs w:val="18"/>
              </w:rPr>
              <w:t xml:space="preserve"> “</w:t>
            </w:r>
            <w:r w:rsidR="007D41C9">
              <w:rPr>
                <w:rFonts w:ascii="Montserrat" w:eastAsia="Times New Roman" w:hAnsi="Montserrat" w:cs="Arial"/>
                <w:b/>
                <w:bCs/>
                <w:sz w:val="18"/>
                <w:szCs w:val="18"/>
              </w:rPr>
              <w:t>Normalización y Certificación en Competencias L</w:t>
            </w:r>
            <w:r w:rsidRPr="001403A3">
              <w:rPr>
                <w:rFonts w:ascii="Montserrat" w:eastAsia="Times New Roman" w:hAnsi="Montserrat" w:cs="Arial"/>
                <w:b/>
                <w:bCs/>
                <w:sz w:val="18"/>
                <w:szCs w:val="18"/>
              </w:rPr>
              <w:t>aborales</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575773" w:rsidP="003D2BB9">
            <w:pPr>
              <w:spacing w:before="20" w:after="0"/>
              <w:jc w:val="both"/>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Mostrar</w:t>
            </w:r>
            <w:r w:rsidR="003D2BB9">
              <w:rPr>
                <w:rFonts w:ascii="Montserrat" w:eastAsiaTheme="minorHAnsi" w:hAnsi="Montserrat" w:cstheme="minorBidi"/>
                <w:sz w:val="16"/>
                <w:szCs w:val="16"/>
                <w:lang w:val="es-ES" w:eastAsia="en-US"/>
              </w:rPr>
              <w:t xml:space="preserve"> </w:t>
            </w:r>
            <w:r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995F97">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3D2BB9">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E028</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1403A3">
              <w:rPr>
                <w:rFonts w:ascii="Montserrat" w:eastAsia="Times New Roman" w:hAnsi="Montserrat"/>
                <w:sz w:val="16"/>
                <w:szCs w:val="16"/>
                <w:lang w:eastAsia="en-US"/>
              </w:rPr>
              <w:t>Normalización y certificación en competencias laborales</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 xml:space="preserve">613 Dirección General de Centros de Formación para el Trabajo </w:t>
            </w:r>
          </w:p>
          <w:p w:rsidR="00575773" w:rsidRPr="007D41C9" w:rsidRDefault="00575773" w:rsidP="007D41C9">
            <w:pPr>
              <w:spacing w:before="20" w:after="0"/>
              <w:rPr>
                <w:rFonts w:ascii="Montserrat" w:eastAsia="Times New Roman" w:hAnsi="Montserrat"/>
                <w:sz w:val="16"/>
                <w:szCs w:val="16"/>
              </w:rPr>
            </w:pPr>
            <w:r w:rsidRPr="007D41C9">
              <w:rPr>
                <w:rFonts w:ascii="Montserrat" w:eastAsia="Times New Roman" w:hAnsi="Montserrat"/>
                <w:sz w:val="16"/>
                <w:szCs w:val="16"/>
              </w:rPr>
              <w:t>L9T Fideicomiso de los Sistemas Normalizado de Competencia Laboral y de Certificación de Competencia Laboral</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8F60E3" w:rsidP="006D1677">
            <w:pPr>
              <w:spacing w:after="0"/>
              <w:rPr>
                <w:rFonts w:ascii="Montserrat" w:eastAsia="Times New Roman" w:hAnsi="Montserrat"/>
                <w:sz w:val="16"/>
                <w:szCs w:val="16"/>
                <w:lang w:val="es-MX" w:eastAsia="en-US"/>
              </w:rPr>
            </w:pPr>
            <w:r w:rsidRPr="005F1917">
              <w:rPr>
                <w:rFonts w:ascii="Montserrat" w:eastAsia="Times New Roman" w:hAnsi="Montserrat"/>
                <w:sz w:val="16"/>
                <w:szCs w:val="16"/>
                <w:lang w:val="es-MX" w:eastAsia="en-US"/>
              </w:rPr>
              <w:t>https://www.transparenciapresupuestaria.gob.mx/work/models/PTP/programas/sed/evaluaciones/2023/</w:t>
            </w:r>
            <w:r w:rsidRPr="005F1917">
              <w:rPr>
                <w:rFonts w:ascii="Montserrat" w:eastAsia="Times New Roman" w:hAnsi="Montserrat"/>
                <w:sz w:val="16"/>
                <w:szCs w:val="16"/>
                <w:lang w:eastAsia="en-US"/>
              </w:rPr>
              <w:t>11E028PCFM23</w:t>
            </w:r>
            <w:r w:rsidRPr="005F1917">
              <w:rPr>
                <w:rFonts w:ascii="Montserrat" w:eastAsia="Times New Roman" w:hAnsi="Montserrat"/>
                <w:sz w:val="16"/>
                <w:szCs w:val="16"/>
                <w:lang w:val="es-MX" w:eastAsia="en-US"/>
              </w:rPr>
              <w:t>.zip</w:t>
            </w:r>
          </w:p>
        </w:tc>
      </w:tr>
      <w:tr w:rsidR="00575773" w:rsidRPr="007726F6" w:rsidTr="007443AA">
        <w:trPr>
          <w:trHeight w:val="1992"/>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objetivo la formación para el trabajo e impulsar los procesos de estandarización y certificación de competencias laborales para fortalecer la pertinencia de la capacitación para el trabajo, la educación media superior y la educación superior a fin de que contribuyan a los requerimientos del país. Los estándares y certificados se emiten con el objetivo de evaluar y certificar a las personas que lo solicitan; ambos procesos son referentes para los sistemas de formación y capacitación por competencias para y en el trabajo. La asignación de los recursos al programa es anual, conforme a lo establecido en el Presupuesto de Egresos de la Federación, y la prestación de servicios es durante todo el año. El programa es operado por el Fideicomiso de los Sistemas Normalizado de Competencia Laboral y de Certificación de Competencia Laboral (CONOCER) y por la Dirección General de Centros de Formación para el Trabajo (DGCFT).</w:t>
            </w:r>
          </w:p>
        </w:tc>
      </w:tr>
      <w:tr w:rsidR="00575773" w:rsidRPr="007726F6" w:rsidTr="006D1677">
        <w:trPr>
          <w:trHeight w:val="58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Como resultado del Indicador de Fin, se emitieron 253,058 certificados de los 261,000 programados. Al cierre del año, pudo observarse un incremento en la emisión de certificados, lo cual, 2 inherentemente pudo lograrse debido a la reactivación de las operaciones presenciales por parte de la Red de Prestadores de Servicios, así como la acreditación de nuevos Prestadores de Servicios; incrementando así mayores procesos de evaluación y a su vez la certificación. En el caso de la DGCFT, se logró una Eficiencia Terminal en los Centros de Formación para el Trabajo de 90.46%. Como resultado del Indicador de Propósito, se certificaron 188,487 personas de las 185,000 programadas. Al cierre del año, pudo observarse un incremento en la emisión de certificados, lo cual, inherentemente pudo lograrse debido a la reactivación de las operaciones presenciales por parte de la Red de Prestadores de Servicios, así como la acreditación de nuevos Prestadores de Servicios. Para el Indicador de Propósito de la DGCFT se atendieron y formaron 445,801 personas.</w:t>
            </w:r>
          </w:p>
        </w:tc>
      </w:tr>
      <w:tr w:rsidR="00575773" w:rsidRPr="007726F6" w:rsidTr="0029569A">
        <w:trPr>
          <w:trHeight w:val="1404"/>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3A30AD"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Se sugiere realizar las gestiones correspondientes para actualizar la normatividad interna, con el fin de tener un adecuado desarrollo del programa. Se sugiere a la Dirección General de Centros de Formación para el Trabajo envíe la información o la registre en el SIEPP para la elaboración de la Ficha de Monitoreo y Evaluación. Se sugiere la actualización del documento de Diagnóstico del Pp, dado que la última versión es de noviembre del 2021.</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3D2BB9"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23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E032</w:t>
            </w:r>
            <w:r w:rsidRPr="007726F6">
              <w:rPr>
                <w:rFonts w:ascii="Montserrat" w:eastAsia="Times New Roman" w:hAnsi="Montserrat" w:cs="Arial"/>
                <w:b/>
                <w:bCs/>
                <w:sz w:val="18"/>
                <w:szCs w:val="18"/>
              </w:rPr>
              <w:t xml:space="preserve"> “</w:t>
            </w:r>
            <w:r w:rsidRPr="00B82407">
              <w:rPr>
                <w:rFonts w:ascii="Montserrat" w:eastAsia="Times New Roman" w:hAnsi="Montserrat" w:cs="Arial"/>
                <w:b/>
                <w:bCs/>
                <w:sz w:val="18"/>
                <w:szCs w:val="18"/>
              </w:rPr>
              <w:t>Políticas de Igualdad de Género en el Sector Educativo</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995F97"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995F97">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995F97">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E032</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B82407">
              <w:rPr>
                <w:rFonts w:ascii="Montserrat" w:eastAsia="Times New Roman" w:hAnsi="Montserrat"/>
                <w:sz w:val="16"/>
                <w:szCs w:val="16"/>
                <w:lang w:eastAsia="en-US"/>
              </w:rPr>
              <w:t>Políticas de Igualdad de Género en el Sector Educativo</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995F97" w:rsidRDefault="00575773" w:rsidP="00995F97">
            <w:pPr>
              <w:spacing w:before="20" w:after="0"/>
              <w:rPr>
                <w:rFonts w:ascii="Montserrat" w:eastAsia="Times New Roman" w:hAnsi="Montserrat"/>
                <w:sz w:val="16"/>
                <w:szCs w:val="16"/>
              </w:rPr>
            </w:pPr>
            <w:r w:rsidRPr="00995F97">
              <w:rPr>
                <w:rFonts w:ascii="Montserrat" w:eastAsia="Times New Roman" w:hAnsi="Montserrat"/>
                <w:sz w:val="16"/>
                <w:szCs w:val="16"/>
              </w:rPr>
              <w:t>700 Unidad de Administración y Finanzas</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11E032</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objetivo que las áreas del sector central, los órganos desconcentrados y entidades paraestatales de la Secretaría de Educación Pública (SEP) desarrollen las condiciones para institucionalizar las perspectivas de igualdad de género y de derechos humanos en las prácticas institucionales derivadas de sus atribuciones, a través de la transversalidad. Es operado por la Coordinación Sectorial de Igualdad de Género y Programas Transversales, adscrita a la Unidad de Administración y Finanzas de la SEP.</w:t>
            </w:r>
          </w:p>
        </w:tc>
      </w:tr>
      <w:tr w:rsidR="00575773" w:rsidRPr="007726F6" w:rsidTr="006D1677">
        <w:trPr>
          <w:trHeight w:val="58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En el indicador de FIN, “Índice de absorción para educación superior desagregado por sexo (Mujeres)”, se reporta que 489,537 alumnas respecto a las 466, 416 programadas ingresaron a la educación superior. El que un mayor número de alumnas ingrese a la educación superior en el ciclo escolar inmediato a su egreso de la educación media superior, implica que existió disponibilidad para brindar atención a la demanda. En el indicador de Propósito se reporta que 27 áreas del sector central, órganos desconcentrados y entidades paraestatales de la SEP programadas, avanzan en el 2 proceso de desarrollar las condiciones para institucionalizar las perspectivas de igualdad de género y de derechos humanos en las prácticas institucionales derivadas de sus atribuciones. Lo anterior a partir de participar en las acciones de las dos estrategias del programa: 1) El fortalecimiento del clima laboral para la igualdad y no discriminación en el sector central de la SEP, y 2) El desarrollo de acciones que contribuyen en la incorporación de las perspectivas de igualdad de género, derechos humanos y erradicación de la violencia de género en la política educativa.</w:t>
            </w:r>
          </w:p>
        </w:tc>
      </w:tr>
      <w:tr w:rsidR="00575773" w:rsidRPr="007726F6" w:rsidTr="0029569A">
        <w:trPr>
          <w:trHeight w:val="69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7726F6" w:rsidRDefault="00575773" w:rsidP="008216BA">
            <w:pPr>
              <w:spacing w:before="20"/>
              <w:jc w:val="both"/>
              <w:rPr>
                <w:rFonts w:ascii="Montserrat" w:eastAsiaTheme="minorHAnsi" w:hAnsi="Montserrat" w:cstheme="minorBidi"/>
                <w:sz w:val="16"/>
                <w:szCs w:val="16"/>
                <w:lang w:val="es-ES" w:eastAsia="en-US"/>
              </w:rPr>
            </w:pPr>
            <w:r w:rsidRPr="008216BA">
              <w:rPr>
                <w:rFonts w:ascii="Montserrat" w:eastAsia="Times New Roman" w:hAnsi="Montserrat"/>
                <w:bCs/>
                <w:sz w:val="16"/>
                <w:szCs w:val="16"/>
                <w:lang w:val="es-MX" w:eastAsia="en-US"/>
              </w:rPr>
              <w:t>Se sugiere desarrollar un Plan de Trabajo en la temática de Políticas de Igualdad para las personas servidoras públicas que fungen como enlace que incorpore mecanismos de sensibilización en el tema de Derechos Humanos e igualdad de género.</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995F97"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675EDB" w:rsidRDefault="00675EDB"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24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E039</w:t>
            </w:r>
            <w:r w:rsidRPr="007726F6">
              <w:rPr>
                <w:rFonts w:ascii="Montserrat" w:eastAsia="Times New Roman" w:hAnsi="Montserrat" w:cs="Arial"/>
                <w:b/>
                <w:bCs/>
                <w:sz w:val="18"/>
                <w:szCs w:val="18"/>
              </w:rPr>
              <w:t xml:space="preserve"> “</w:t>
            </w:r>
            <w:r>
              <w:rPr>
                <w:rFonts w:ascii="Montserrat" w:eastAsia="Times New Roman" w:hAnsi="Montserrat" w:cs="Arial"/>
                <w:b/>
                <w:bCs/>
                <w:sz w:val="18"/>
                <w:szCs w:val="18"/>
              </w:rPr>
              <w:t>Registro Nacional de Profesionistas y sus Asociaciones</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C54CC8"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995F97">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995F97">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E039</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AD05B1">
              <w:rPr>
                <w:rFonts w:ascii="Montserrat" w:eastAsia="Times New Roman" w:hAnsi="Montserrat"/>
                <w:sz w:val="16"/>
                <w:szCs w:val="16"/>
                <w:lang w:eastAsia="en-US"/>
              </w:rPr>
              <w:t>Registro Nacional de Profesionistas y sus Asociaciones</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995F97" w:rsidRDefault="00995F97" w:rsidP="00995F97">
            <w:pPr>
              <w:spacing w:before="20" w:after="0"/>
              <w:rPr>
                <w:rFonts w:ascii="Montserrat" w:eastAsia="Times New Roman" w:hAnsi="Montserrat"/>
                <w:sz w:val="16"/>
                <w:szCs w:val="16"/>
              </w:rPr>
            </w:pPr>
            <w:r>
              <w:rPr>
                <w:rFonts w:ascii="Montserrat" w:eastAsia="Times New Roman" w:hAnsi="Montserrat"/>
                <w:sz w:val="16"/>
                <w:szCs w:val="16"/>
              </w:rPr>
              <w:t>1</w:t>
            </w:r>
            <w:r w:rsidR="00575773" w:rsidRPr="00995F97">
              <w:rPr>
                <w:rFonts w:ascii="Montserrat" w:eastAsia="Times New Roman" w:hAnsi="Montserrat"/>
                <w:sz w:val="16"/>
                <w:szCs w:val="16"/>
              </w:rPr>
              <w:t>13 Dirección General de Profesiones</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11E039</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objetivo contribuir al fortalecimiento de la calidad y pertinencia de la Educación Media Superior y la formación para el trabajo, mediante la autorización del ejercicio profesional y grado académico en México de los egresados de los niveles de Educación Media Superior, Superior, así como, de los Colegios y Federaciones de profesionistas. Los servicios que otorga, de acuerdo con la solicitud de los profesionistas y de las instituciones educativas y público usuario durante el año son: 1) el registro de título profesional, 2) la expedición de cédula, y 3) la autorización y registro, tanto de los colegios, como de las federaciones de profesionistas. La asignación de los recursos al programa es anual, conforme a lo establecido en el Presupuesto de Egresos de la Federación, y la prestación de servicios es durante todo el año. La Unidad Responsable de operar el programa es la Dirección General de Profesiones (DGP) de la Secretaría de Educación Pública.</w:t>
            </w:r>
          </w:p>
        </w:tc>
      </w:tr>
      <w:tr w:rsidR="00575773" w:rsidRPr="007726F6" w:rsidTr="006D1677">
        <w:trPr>
          <w:trHeight w:val="583"/>
          <w:jc w:val="center"/>
        </w:trPr>
        <w:tc>
          <w:tcPr>
            <w:tcW w:w="8931" w:type="dxa"/>
            <w:gridSpan w:val="6"/>
            <w:shd w:val="clear" w:color="auto" w:fill="FFFFFF" w:themeFill="background1"/>
            <w:vAlign w:val="center"/>
          </w:tcPr>
          <w:p w:rsidR="00575773" w:rsidRPr="008216BA" w:rsidRDefault="00575773" w:rsidP="008216BA">
            <w:pPr>
              <w:spacing w:before="20"/>
              <w:jc w:val="both"/>
              <w:rPr>
                <w:rFonts w:ascii="Montserrat" w:eastAsia="Times New Roman" w:hAnsi="Montserrat"/>
                <w:b/>
                <w:bCs/>
                <w:sz w:val="16"/>
                <w:szCs w:val="16"/>
                <w:lang w:val="es-MX" w:eastAsia="en-US"/>
              </w:rPr>
            </w:pPr>
            <w:r w:rsidRPr="008216BA">
              <w:rPr>
                <w:rFonts w:ascii="Montserrat" w:eastAsia="Times New Roman" w:hAnsi="Montserrat"/>
                <w:b/>
                <w:bCs/>
                <w:sz w:val="16"/>
                <w:szCs w:val="16"/>
                <w:lang w:val="es-MX" w:eastAsia="en-US"/>
              </w:rPr>
              <w:t>Principales hallazgos de la evaluación</w:t>
            </w:r>
          </w:p>
          <w:p w:rsidR="00575773" w:rsidRPr="008216BA" w:rsidRDefault="00575773" w:rsidP="008216BA">
            <w:pPr>
              <w:spacing w:before="20"/>
              <w:jc w:val="both"/>
              <w:rPr>
                <w:rFonts w:ascii="Montserrat" w:eastAsia="Times New Roman" w:hAnsi="Montserrat"/>
                <w:bCs/>
                <w:sz w:val="16"/>
                <w:szCs w:val="16"/>
                <w:lang w:val="es-MX" w:eastAsia="en-US"/>
              </w:rPr>
            </w:pPr>
            <w:r w:rsidRPr="008216BA">
              <w:rPr>
                <w:rFonts w:ascii="Montserrat" w:eastAsia="Times New Roman" w:hAnsi="Montserrat"/>
                <w:bCs/>
                <w:sz w:val="16"/>
                <w:szCs w:val="16"/>
                <w:lang w:val="es-MX" w:eastAsia="en-US"/>
              </w:rPr>
              <w:t>El resultado obtenido del Indicador de Fin fue 91.758% en el cumplimiento de la meta, ya que se expidieron 552,528 cédulas profesionales de 602,160 programadas. En el Indicador de Propósito es una tasa de variación de 17.465% con respecto al año 2021, ya que se expidieron 552,528 cédulas profesionales. Ambas metas no fueron logradas, probablemente debido a que, en la práctica, los recién egresados no solicitaron su cédula con la misma tendencia del mes de enero, que fue el mes que se tomó de modelo para la demanda del trámite del resto del año. Otra de las causas depende de la disponibilidad de la plataforma para operar. La DGP realiza la expedición de la cédula profesional a aquellos interesados/titulados que a petición de, la solicitan y cumplen con los requisitos establecidos en la normativa, el no realizar la expedición se debe a que no fue solicitada por el usuario o no cumplieron con los requisitos.</w:t>
            </w:r>
          </w:p>
        </w:tc>
      </w:tr>
      <w:tr w:rsidR="00575773" w:rsidRPr="007726F6" w:rsidTr="006D1677">
        <w:trPr>
          <w:trHeight w:val="58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7726F6"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 xml:space="preserve">Se sugiere actualizar el documento de Diagnóstico del programa. </w:t>
            </w:r>
            <w:r w:rsidRPr="00AD05B1">
              <w:rPr>
                <w:rFonts w:ascii="Montserrat" w:eastAsiaTheme="minorHAnsi" w:hAnsi="Montserrat"/>
                <w:sz w:val="16"/>
                <w:szCs w:val="16"/>
              </w:rPr>
              <w:t>Reportar en tiempo y forma la información requerida para la elaboración de la Ficha de Monitoreo y Evaluación</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995F97"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p w:rsidR="002A6E97" w:rsidRDefault="002A6E97" w:rsidP="00575773"/>
    <w:p w:rsidR="002A6E97" w:rsidRDefault="002A6E97"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25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E047</w:t>
            </w:r>
            <w:r w:rsidRPr="007726F6">
              <w:rPr>
                <w:rFonts w:ascii="Montserrat" w:eastAsia="Times New Roman" w:hAnsi="Montserrat" w:cs="Arial"/>
                <w:b/>
                <w:bCs/>
                <w:sz w:val="18"/>
                <w:szCs w:val="18"/>
              </w:rPr>
              <w:t xml:space="preserve"> “</w:t>
            </w:r>
            <w:r>
              <w:rPr>
                <w:rFonts w:ascii="Montserrat" w:eastAsia="Times New Roman" w:hAnsi="Montserrat" w:cs="Arial"/>
                <w:b/>
                <w:bCs/>
                <w:sz w:val="18"/>
                <w:szCs w:val="18"/>
              </w:rPr>
              <w:t>Programa de Mantenimiento e infraestructura Física Educativa</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995F97"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w:t>
            </w:r>
            <w:r w:rsidR="00995F97">
              <w:rPr>
                <w:rFonts w:ascii="Montserrat" w:eastAsiaTheme="minorHAnsi" w:hAnsi="Montserrat" w:cstheme="minorBidi"/>
                <w:sz w:val="16"/>
                <w:szCs w:val="16"/>
                <w:lang w:val="es-ES" w:eastAsia="en-US"/>
              </w:rPr>
              <w:t xml:space="preserve">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995F97">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E047</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AD05B1">
              <w:rPr>
                <w:rFonts w:ascii="Montserrat" w:eastAsia="Times New Roman" w:hAnsi="Montserrat"/>
                <w:sz w:val="16"/>
                <w:szCs w:val="16"/>
                <w:lang w:eastAsia="en-US"/>
              </w:rPr>
              <w:t>Programa de Mantenimiento e Infraestructura Física Educativa</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CF3DD0" w:rsidRDefault="00575773" w:rsidP="00CF3DD0">
            <w:pPr>
              <w:spacing w:before="20" w:after="0"/>
              <w:rPr>
                <w:rFonts w:ascii="Montserrat" w:eastAsia="Times New Roman" w:hAnsi="Montserrat"/>
                <w:sz w:val="16"/>
                <w:szCs w:val="16"/>
              </w:rPr>
            </w:pPr>
            <w:r w:rsidRPr="00CF3DD0">
              <w:rPr>
                <w:rFonts w:ascii="Montserrat" w:eastAsia="Times New Roman" w:hAnsi="Montserrat"/>
                <w:sz w:val="16"/>
                <w:szCs w:val="16"/>
              </w:rPr>
              <w:t>MDE Instituto Nacional de la Infraestructura Física Educativa</w:t>
            </w:r>
          </w:p>
          <w:p w:rsidR="00575773" w:rsidRPr="00CF3DD0" w:rsidRDefault="00575773" w:rsidP="00CF3DD0">
            <w:pPr>
              <w:spacing w:before="20" w:after="0"/>
              <w:rPr>
                <w:rFonts w:ascii="Montserrat" w:eastAsia="Times New Roman" w:hAnsi="Montserrat"/>
                <w:sz w:val="16"/>
                <w:szCs w:val="16"/>
              </w:rPr>
            </w:pPr>
            <w:r w:rsidRPr="00CF3DD0">
              <w:rPr>
                <w:rFonts w:ascii="Montserrat" w:eastAsia="Times New Roman" w:hAnsi="Montserrat"/>
                <w:sz w:val="16"/>
                <w:szCs w:val="16"/>
              </w:rPr>
              <w:t>MGC Patronato de Obras e Instalaciones del Instituto Politécnico Nacional</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11E047</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8216BA" w:rsidRDefault="00575773" w:rsidP="008216BA">
            <w:pPr>
              <w:spacing w:before="20"/>
              <w:jc w:val="both"/>
              <w:rPr>
                <w:rFonts w:ascii="Montserrat" w:eastAsia="Times New Roman" w:hAnsi="Montserrat"/>
                <w:b/>
                <w:bCs/>
                <w:sz w:val="16"/>
                <w:szCs w:val="16"/>
                <w:lang w:val="es-MX" w:eastAsia="en-US"/>
              </w:rPr>
            </w:pPr>
            <w:r w:rsidRPr="008216BA">
              <w:rPr>
                <w:rFonts w:ascii="Montserrat" w:eastAsia="Times New Roman" w:hAnsi="Montserrat"/>
                <w:b/>
                <w:bCs/>
                <w:sz w:val="16"/>
                <w:szCs w:val="16"/>
                <w:lang w:val="es-MX" w:eastAsia="en-US"/>
              </w:rPr>
              <w:t>Descripción del Programa</w:t>
            </w:r>
          </w:p>
          <w:p w:rsidR="00575773" w:rsidRPr="008216BA" w:rsidRDefault="00575773" w:rsidP="008216BA">
            <w:pPr>
              <w:spacing w:before="20"/>
              <w:jc w:val="both"/>
              <w:rPr>
                <w:rFonts w:ascii="Montserrat" w:eastAsia="Times New Roman" w:hAnsi="Montserrat"/>
                <w:bCs/>
                <w:sz w:val="16"/>
                <w:szCs w:val="16"/>
                <w:lang w:val="es-MX" w:eastAsia="en-US"/>
              </w:rPr>
            </w:pPr>
            <w:r w:rsidRPr="008216BA">
              <w:rPr>
                <w:rFonts w:ascii="Montserrat" w:eastAsia="Times New Roman" w:hAnsi="Montserrat"/>
                <w:bCs/>
                <w:sz w:val="16"/>
                <w:szCs w:val="16"/>
                <w:lang w:val="es-MX" w:eastAsia="en-US"/>
              </w:rPr>
              <w:t>El programa tiene como objetivo orientar sus esfuerzos a la mejora de la infraestructura física educativa de los planteles de educación básica, media superior y superior en las Entidades federativas, mediante acciones de normalización y diseño para la ampliación, adecuación, modernización y conservación para su mejor aprovechamiento y funcionalidad de los planteles de educación básica, media superior y superior en las entidades federativas y en las Dependencias Politécnicas (normalización y diseño para la ampliación, adecuación, modernización y conservación para su mejor aprovechamiento y funcionalidad). En 2022, la asignación de los recursos al programa fue anual, conforme a lo establecido en el Presupuesto de Egresos de la Federación, y la prestación de servicios fue durante todo el año. Las Unidades Responsables de operar de manera conjunta el programa son el Instituto Nacional de la Infraestructura Física Educativa (INIFED) y el Patronato de Obras e Instalaciones del Instituto Politécnico Nacional (POI-IPN).</w:t>
            </w:r>
          </w:p>
        </w:tc>
      </w:tr>
      <w:tr w:rsidR="00575773" w:rsidRPr="007726F6" w:rsidTr="006D1677">
        <w:trPr>
          <w:trHeight w:val="583"/>
          <w:jc w:val="center"/>
        </w:trPr>
        <w:tc>
          <w:tcPr>
            <w:tcW w:w="8931" w:type="dxa"/>
            <w:gridSpan w:val="6"/>
            <w:shd w:val="clear" w:color="auto" w:fill="FFFFFF" w:themeFill="background1"/>
            <w:vAlign w:val="center"/>
          </w:tcPr>
          <w:p w:rsidR="00575773" w:rsidRPr="008216BA" w:rsidRDefault="00575773" w:rsidP="008216BA">
            <w:pPr>
              <w:spacing w:before="20"/>
              <w:jc w:val="both"/>
              <w:rPr>
                <w:rFonts w:ascii="Montserrat" w:eastAsia="Times New Roman" w:hAnsi="Montserrat"/>
                <w:b/>
                <w:bCs/>
                <w:sz w:val="16"/>
                <w:szCs w:val="16"/>
                <w:lang w:val="es-MX" w:eastAsia="en-US"/>
              </w:rPr>
            </w:pPr>
            <w:r w:rsidRPr="008216BA">
              <w:rPr>
                <w:rFonts w:ascii="Montserrat" w:eastAsia="Times New Roman" w:hAnsi="Montserrat"/>
                <w:b/>
                <w:bCs/>
                <w:sz w:val="16"/>
                <w:szCs w:val="16"/>
                <w:lang w:val="es-MX" w:eastAsia="en-US"/>
              </w:rPr>
              <w:t>Principales hallazgos de la evaluación</w:t>
            </w:r>
          </w:p>
          <w:p w:rsidR="00575773" w:rsidRPr="008216BA" w:rsidRDefault="00575773" w:rsidP="008216BA">
            <w:pPr>
              <w:spacing w:before="20"/>
              <w:jc w:val="both"/>
              <w:rPr>
                <w:rFonts w:ascii="Montserrat" w:eastAsia="Times New Roman" w:hAnsi="Montserrat"/>
                <w:bCs/>
                <w:sz w:val="16"/>
                <w:szCs w:val="16"/>
                <w:lang w:val="es-MX" w:eastAsia="en-US"/>
              </w:rPr>
            </w:pPr>
            <w:r w:rsidRPr="008216BA">
              <w:rPr>
                <w:rFonts w:ascii="Montserrat" w:eastAsia="Times New Roman" w:hAnsi="Montserrat"/>
                <w:bCs/>
                <w:sz w:val="16"/>
                <w:szCs w:val="16"/>
                <w:lang w:val="es-MX" w:eastAsia="en-US"/>
              </w:rPr>
              <w:t>El POI-PN, reportó un avance del 100% de las metas anuales, en función de la atención a los programas y proyectos de inversión 2022; atendió los pliegos de observaciones emitidas por la Unidad de Inversiones de la SHCP y continúa con el desarrollo de los trabajos de definición y alineación de instrumentos normativos. Para el INIFED la meta de 3,210 planteles programados se superó con 4,647 planteles que realizaron sus procesos en materia de infraestructura física educativa, de acuerdo con la normatividad que emite el INIFED. La variación se explica por qué después de la pandemia SARS-COV-2, la comunidad estudiantil retomó las clases presenciales. Para el Indicador de Propósito por parte del INIFED realizó 8 certificaciones de las 14 previstas (nivel Medio Superior y Básico) en 3 entidades federativas, la variación derivó de la pandemia, ya que los planteles interesados en certificarse cerraron sus instalaciones, vieron disminuida su matrícula y otros, ya no lo estiman necesario por el proceso de liquidación en que se encuentra el INIFED. EL POI-IPN tuvo como resultado la atención de 8 proyectos de los 8 proyectos que se tuvieron programado por atender en el año.</w:t>
            </w:r>
          </w:p>
        </w:tc>
      </w:tr>
      <w:tr w:rsidR="00575773" w:rsidRPr="007726F6" w:rsidTr="007443AA">
        <w:trPr>
          <w:trHeight w:val="1340"/>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7726F6"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 xml:space="preserve">Se sugiere realizar una actualización del Manual de Procedimientos del INIFED, con el objetivo de reforzar la coordinación entre las áreas internas. </w:t>
            </w:r>
            <w:r w:rsidRPr="00AD05B1">
              <w:rPr>
                <w:rFonts w:ascii="Montserrat" w:eastAsiaTheme="minorHAnsi" w:hAnsi="Montserrat"/>
                <w:sz w:val="16"/>
                <w:szCs w:val="16"/>
              </w:rPr>
              <w:t>Se sugiere consolidar un plan de trabajo en el que se planteen alternativas para atender las diversas situaciones que limitan o impiden la adecuada gestión del POI-IPN. Se sugiere actualizar el documento de Diagnóstico del Pp, dado que se cuenta con una versión de septiembre del 2019.</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995F97"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26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E064</w:t>
            </w:r>
            <w:r w:rsidRPr="007726F6">
              <w:rPr>
                <w:rFonts w:ascii="Montserrat" w:eastAsia="Times New Roman" w:hAnsi="Montserrat" w:cs="Arial"/>
                <w:b/>
                <w:bCs/>
                <w:sz w:val="18"/>
                <w:szCs w:val="18"/>
              </w:rPr>
              <w:t xml:space="preserve"> “</w:t>
            </w:r>
            <w:r w:rsidRPr="00E755AC">
              <w:rPr>
                <w:rFonts w:ascii="Montserrat" w:eastAsia="Times New Roman" w:hAnsi="Montserrat" w:cs="Arial"/>
                <w:b/>
                <w:bCs/>
                <w:sz w:val="18"/>
                <w:szCs w:val="18"/>
              </w:rPr>
              <w:t>Educación para Adultos (INEA)</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995F97"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194BF4">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995F97">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E064</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E755AC">
              <w:rPr>
                <w:rFonts w:ascii="Montserrat" w:eastAsia="Times New Roman" w:hAnsi="Montserrat"/>
                <w:sz w:val="16"/>
                <w:szCs w:val="16"/>
                <w:lang w:eastAsia="en-US"/>
              </w:rPr>
              <w:t>Educación para Adultos (INEA)</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995F97" w:rsidRDefault="00575773" w:rsidP="00995F97">
            <w:pPr>
              <w:spacing w:before="20" w:after="0"/>
              <w:rPr>
                <w:rFonts w:ascii="Montserrat" w:eastAsia="Times New Roman" w:hAnsi="Montserrat"/>
                <w:sz w:val="16"/>
                <w:szCs w:val="16"/>
              </w:rPr>
            </w:pPr>
            <w:r w:rsidRPr="00995F97">
              <w:rPr>
                <w:rFonts w:ascii="Montserrat" w:eastAsia="Times New Roman" w:hAnsi="Montserrat"/>
                <w:sz w:val="16"/>
                <w:szCs w:val="16"/>
              </w:rPr>
              <w:t>MDA Instituto Nacional para la Educación de los Adultos</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11E064</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objetivo la prestación de servicios educativos para la población de 15 años o más, orientados a reducir el rezago educativo. Otorga servicios educativos gratuitos de calidad en la alfabetización, primaria y secundaria con el apoyo del Modelo Educación para la Vida y el Trabajo para que concluyan su educación básica. Además, da atención a poblaciones específicas de: Primaria para niños y jóvenes de 10 a 14 años que se encuentran en extra-edad para cursar la primaria escolarizada; población indígena; jornaleros agrícolas migrantes; población vulnerable (ciegos y débiles visuales), así como jóvenes embarazadas y mexicanos en el exterior y población en retorno. La prestación de servicios es durante todo el año y la asignación de los recursos al programa es anual, conforme a lo establecido en el Presupuesto de Egresos de la Federación. La Unidad Responsable de operar el programa es el Instituto Nacional para la Educación de los Adultos (INEA).</w:t>
            </w:r>
          </w:p>
        </w:tc>
      </w:tr>
      <w:tr w:rsidR="00575773" w:rsidRPr="007726F6" w:rsidTr="006D1677">
        <w:trPr>
          <w:trHeight w:val="58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El Indicador de Fin del Pp en el año 2022 tuvo un porcentaje de cumplimiento del 85.70%, ya que los Institutos Estatales (IE) y las Unidades de Operación (UO) del INEA, proporcionaron los servicios de inscripción, acreditación y certificación, logrando que 46,739 personas concluyeran el nivel inicial, 143,612 nivel primaria y 290,310 nivel secundaria. No se cumplió la meta, ya que por el COVID 19, las personas abandonaron sus estudios y no se logró regularizar los diferentes servicios educativos. Respecto a los indicadores de Propósito, los resultados fueron: 1. “Porcentaje de población de 15 años y más en condición de rezago educativo que concluye el nivel Inicial”. Se tuvo un porcentaje de cumplimiento 73.77%, ya que los IE y UO del INEA brindaron los servicios educativos a personas en condición de analfabetismo, logrando que 46,739 personas concluyeran nivel inicial. 2.“Porcentaje de población de 15 años y más en condición de rezago educativo que concluye el Nivel primaria” El porcentaje de cumplimiento fue de 96.92%, ya que los IE y UO del INEA brindaron los servicios educativos a personas sin primaria, logrando que 143,612 personas tengan primaria concluida.</w:t>
            </w:r>
          </w:p>
        </w:tc>
      </w:tr>
      <w:tr w:rsidR="00575773" w:rsidRPr="007726F6" w:rsidTr="006D1677">
        <w:trPr>
          <w:trHeight w:val="821"/>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7726F6" w:rsidRDefault="00575773" w:rsidP="0029569A">
            <w:pPr>
              <w:spacing w:before="20"/>
              <w:jc w:val="both"/>
              <w:rPr>
                <w:rFonts w:ascii="Montserrat" w:eastAsiaTheme="minorHAnsi" w:hAnsi="Montserrat" w:cstheme="minorBidi"/>
                <w:sz w:val="16"/>
                <w:szCs w:val="16"/>
                <w:lang w:val="es-ES" w:eastAsia="en-US"/>
              </w:rPr>
            </w:pPr>
            <w:r w:rsidRPr="0029569A">
              <w:rPr>
                <w:rFonts w:ascii="Montserrat" w:eastAsia="Times New Roman" w:hAnsi="Montserrat"/>
                <w:bCs/>
                <w:sz w:val="16"/>
                <w:szCs w:val="16"/>
                <w:lang w:val="es-MX" w:eastAsia="en-US"/>
              </w:rPr>
              <w:t>Se sugiere implementar mecanismos que favorezcan la permanencia de las figuras solidarias en las tareas educativas de las personas jóvenes y adultas.</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995F97"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27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E066</w:t>
            </w:r>
            <w:r w:rsidRPr="007726F6">
              <w:rPr>
                <w:rFonts w:ascii="Montserrat" w:eastAsia="Times New Roman" w:hAnsi="Montserrat" w:cs="Arial"/>
                <w:b/>
                <w:bCs/>
                <w:sz w:val="18"/>
                <w:szCs w:val="18"/>
              </w:rPr>
              <w:t xml:space="preserve"> “</w:t>
            </w:r>
            <w:r w:rsidRPr="00E755AC">
              <w:rPr>
                <w:rFonts w:ascii="Montserrat" w:eastAsia="Times New Roman" w:hAnsi="Montserrat" w:cs="Arial"/>
                <w:b/>
                <w:bCs/>
                <w:sz w:val="18"/>
                <w:szCs w:val="18"/>
              </w:rPr>
              <w:t>Educación Inicial y Básica Comunitaria</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194BF4"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194BF4">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194BF4">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E066</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E755AC">
              <w:rPr>
                <w:rFonts w:ascii="Montserrat" w:eastAsia="Times New Roman" w:hAnsi="Montserrat"/>
                <w:sz w:val="16"/>
                <w:szCs w:val="16"/>
                <w:lang w:eastAsia="en-US"/>
              </w:rPr>
              <w:t>Educación Inicial y Básica Comunitaria</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194BF4" w:rsidRDefault="00575773" w:rsidP="00194BF4">
            <w:pPr>
              <w:spacing w:before="20" w:after="0"/>
              <w:rPr>
                <w:rFonts w:ascii="Montserrat" w:eastAsia="Times New Roman" w:hAnsi="Montserrat"/>
                <w:sz w:val="16"/>
                <w:szCs w:val="16"/>
              </w:rPr>
            </w:pPr>
            <w:r w:rsidRPr="00194BF4">
              <w:rPr>
                <w:rFonts w:ascii="Montserrat" w:eastAsia="Times New Roman" w:hAnsi="Montserrat"/>
                <w:sz w:val="16"/>
                <w:szCs w:val="16"/>
              </w:rPr>
              <w:t>L6W Consejo Nacional de Fomento Educativo</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11E066</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objetivo contribuir a una educación equitativa, inclusiva, intercultural e integral de niñas, niños y adolescentes, que por sus condiciones socioeconómicas y geográficas no cuentan con un acceso adecuado a los servicios educativos en los niveles de educación básica, preferentemente en localidades de alta y muy alta marginación. Además de aminorar de la tasa de abandono escolar, el programa busca brindar a toda la comunidad la posibilidad de aprender, independientemente de su edad, basado en el interés personal y en la práctica de los principios de la Relación Tutora que genera bienestar personal y se multiplica en la posibilidad de compartirlo con otros. La asignación de los recursos al programa es anual, conforme a lo establecido en el Presupuesto de Egresos de la Federación, y el funcionamiento de los servicios es durante todo el ciclo escolar. La Unidad Responsable de operar el programa es el Consejo Nacional de Fomento Educativo (CONAFE).</w:t>
            </w:r>
          </w:p>
        </w:tc>
      </w:tr>
      <w:tr w:rsidR="00575773" w:rsidRPr="007726F6" w:rsidTr="006D1677">
        <w:trPr>
          <w:trHeight w:val="2277"/>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El indicador de Fin corresponde a la Tasa de abandono escolar en Educación Primaria Comunitaria (Intracurricular) y en Educación Secundaria Comunitaria (Intracurricular). En primaria, se 2 reportaron 10,523 alumnos que abandonaron sus estudios de 11,015 programados; en secundaria, 5,842 alumnos abandonaron sus estudios de 4,945 programados, la variación, se debe principalmente a las regulaciones sanitarias por la pandemia. El indicador de Propósito corresponde a la Tasa de Eficiencia terminal de Educación Básica Comunitaria de primaria y de secundaria, en localidades de alto y muy alto grado de marginación y/o rezago social. En primaria, se reportaron 15,255 alumnos de 15,576 programados, las causas de variación se deben a la deserción principalmente debido a las regulaciones sanitarias por la pandemia, así como la suspensión y cierre de algunos servicios educativos lo que propicia un egreso menor de alumnos con respecto a lo previsto. En secundaria, se reportaron 13,490 de 9,745 programados, este indicador cumple efectivamente la meta, lo que refleja que se superaron las expectativas respecto a la eficiencia terminal de secundaria comunitaria.</w:t>
            </w:r>
          </w:p>
        </w:tc>
      </w:tr>
      <w:tr w:rsidR="00575773" w:rsidRPr="007726F6" w:rsidTr="0029569A">
        <w:trPr>
          <w:trHeight w:val="70"/>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7726F6"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 xml:space="preserve">Se sugiere que la Unidad Responsable atienda los ASM pendientes de ciclos anteriores. </w:t>
            </w:r>
            <w:r w:rsidRPr="00E755AC">
              <w:rPr>
                <w:rFonts w:ascii="Montserrat" w:eastAsiaTheme="minorHAnsi" w:hAnsi="Montserrat"/>
                <w:sz w:val="16"/>
                <w:szCs w:val="16"/>
              </w:rPr>
              <w:t>Se sugiere actualizar el documento del Diagnóstico del Pp, dado que la versión que se tiene es de agosto del 2014. Se sugiere promover apoyos para la continuidad educativa de las figuras educativas, a fin de evitar el abandono</w:t>
            </w:r>
            <w:r>
              <w:rPr>
                <w:rFonts w:ascii="Montserrat" w:eastAsiaTheme="minorHAnsi" w:hAnsi="Montserrat"/>
                <w:sz w:val="16"/>
                <w:szCs w:val="16"/>
              </w:rPr>
              <w:t xml:space="preserve">. </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194BF4"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194BF4" w:rsidRDefault="00194BF4"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28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E068</w:t>
            </w:r>
            <w:r w:rsidRPr="007726F6">
              <w:rPr>
                <w:rFonts w:ascii="Montserrat" w:eastAsia="Times New Roman" w:hAnsi="Montserrat" w:cs="Arial"/>
                <w:b/>
                <w:bCs/>
                <w:sz w:val="18"/>
                <w:szCs w:val="18"/>
              </w:rPr>
              <w:t xml:space="preserve"> “</w:t>
            </w:r>
            <w:r w:rsidRPr="003B09E7">
              <w:rPr>
                <w:rFonts w:ascii="Montserrat" w:eastAsia="Times New Roman" w:hAnsi="Montserrat" w:cs="Arial"/>
                <w:b/>
                <w:bCs/>
                <w:sz w:val="18"/>
                <w:szCs w:val="18"/>
              </w:rPr>
              <w:t>Educación Física de Excelencia</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194BF4"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194BF4">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194BF4">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E068</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3B09E7">
              <w:rPr>
                <w:rFonts w:ascii="Montserrat" w:eastAsia="Times New Roman" w:hAnsi="Montserrat"/>
                <w:sz w:val="16"/>
                <w:szCs w:val="16"/>
                <w:lang w:eastAsia="en-US"/>
              </w:rPr>
              <w:t>Educación Física de Excelencia</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194BF4" w:rsidRDefault="00575773" w:rsidP="00194BF4">
            <w:pPr>
              <w:spacing w:before="20" w:after="0"/>
              <w:rPr>
                <w:rFonts w:ascii="Montserrat" w:eastAsia="Times New Roman" w:hAnsi="Montserrat"/>
                <w:sz w:val="16"/>
                <w:szCs w:val="16"/>
              </w:rPr>
            </w:pPr>
            <w:r w:rsidRPr="00194BF4">
              <w:rPr>
                <w:rFonts w:ascii="Montserrat" w:eastAsia="Times New Roman" w:hAnsi="Montserrat"/>
                <w:sz w:val="16"/>
                <w:szCs w:val="16"/>
              </w:rPr>
              <w:t>617 Dirección General de Bachillerato Tecnológico de Educación y Promoción Deportiva</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11E068</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objetivo promover la cultura 3ísica y la práctica del deporte en adolescentes y jóvenes, con énfasis en la promoción de estilos de vida saludables mediante un mayor aprovechamiento en las Entidades Federativas, de actividades relacionadas con la educación 3ísica, alfabetización 3ísica y formación académico-deportiva de béisbol, boxeo y atletismo de medio fondo y fondo. La asignación de los recursos al programa es anual, conforme a lo establecido en el Presupuesto de Egresos de la Federación. La Unidad Responsable de operar el programa es la Dirección General de Bachillerato Tecnológico de Educación y Promoción Deportiva.</w:t>
            </w:r>
          </w:p>
        </w:tc>
      </w:tr>
      <w:tr w:rsidR="00575773" w:rsidRPr="007726F6" w:rsidTr="006D1677">
        <w:trPr>
          <w:trHeight w:val="2277"/>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El resultado obtenido del Indicador de Fin fue del 53.68%, dado que de los 2,963,343 alumnos programados se beneficiaron a 2,081,572, toda vez que existe una alta demanda estudiantil en el nivel medio superior y poca disponibilidad de lugares en el Bachillerato Tecnológico y Bachillerato General para cubrir la demanda educativa de los aspirantes. No sea cubierto la totalidad de la demanda de la educación en el nivel medio superior, debido a la falta de otros subsistemas de 2 educación que cubran la capacidad. El resultado obtenido del Indicador de Propósito fue del 76.67%. Se benefició a 795 alumnos inscritos en los Planteles de Educación Media Superior en mejora de su formación académico-deportiva en las disciplinas de Béisbol, Boxeo y Atletismo de medio fondo y fondo, debido a que hubo una mayor difusión en redes sociales y medios impresos para el proceso de selección de aspirantes. Para el segundo Indicador de Propósito se alcanzó la meta al 100% debido a que los 7 planteles públicos de Educación Media Superior cuentan con programas y planes de estudio para la formación académico-deportiva en las disciplinas de Béisbol, Boxeo y Atletismo de medio fondo y fondo.</w:t>
            </w:r>
          </w:p>
        </w:tc>
      </w:tr>
      <w:tr w:rsidR="00575773" w:rsidRPr="007726F6" w:rsidTr="006D1677">
        <w:trPr>
          <w:trHeight w:val="821"/>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7726F6" w:rsidRDefault="00575773" w:rsidP="008216BA">
            <w:pPr>
              <w:spacing w:before="20"/>
              <w:jc w:val="both"/>
              <w:rPr>
                <w:rFonts w:ascii="Montserrat" w:eastAsiaTheme="minorHAnsi" w:hAnsi="Montserrat" w:cstheme="minorBidi"/>
                <w:sz w:val="16"/>
                <w:szCs w:val="16"/>
                <w:lang w:val="es-ES" w:eastAsia="en-US"/>
              </w:rPr>
            </w:pPr>
            <w:r w:rsidRPr="008216BA">
              <w:rPr>
                <w:rFonts w:ascii="Montserrat" w:eastAsia="Times New Roman" w:hAnsi="Montserrat"/>
                <w:bCs/>
                <w:sz w:val="16"/>
                <w:szCs w:val="16"/>
                <w:lang w:val="es-MX" w:eastAsia="en-US"/>
              </w:rPr>
              <w:t>Se sugiere realizar las gestiones correspondientes para unificar la población objetivo entre el Diagnóstico y el documento normativo del Programa presupuestario</w:t>
            </w:r>
            <w:r w:rsidR="008216BA">
              <w:rPr>
                <w:rFonts w:ascii="Montserrat" w:eastAsia="Times New Roman" w:hAnsi="Montserrat"/>
                <w:bCs/>
                <w:sz w:val="16"/>
                <w:szCs w:val="16"/>
                <w:lang w:val="es-MX" w:eastAsia="en-US"/>
              </w:rPr>
              <w:t>.</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194BF4"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EF18FB" w:rsidRDefault="00EF18FB"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29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S072</w:t>
            </w:r>
            <w:r w:rsidRPr="007726F6">
              <w:rPr>
                <w:rFonts w:ascii="Montserrat" w:eastAsia="Times New Roman" w:hAnsi="Montserrat" w:cs="Arial"/>
                <w:b/>
                <w:bCs/>
                <w:sz w:val="18"/>
                <w:szCs w:val="18"/>
              </w:rPr>
              <w:t xml:space="preserve"> “</w:t>
            </w:r>
            <w:r w:rsidRPr="00523D62">
              <w:rPr>
                <w:rFonts w:ascii="Montserrat" w:eastAsia="Times New Roman" w:hAnsi="Montserrat" w:cs="Arial"/>
                <w:b/>
                <w:bCs/>
                <w:sz w:val="18"/>
                <w:szCs w:val="18"/>
              </w:rPr>
              <w:t>Programa de Becas de Educación Básica para el Bienestar Benito Juárez</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F37ADF"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454814">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454814">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S072</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523D62">
              <w:rPr>
                <w:rFonts w:ascii="Montserrat" w:eastAsia="Times New Roman" w:hAnsi="Montserrat"/>
                <w:sz w:val="16"/>
                <w:szCs w:val="16"/>
                <w:lang w:eastAsia="en-US"/>
              </w:rPr>
              <w:t>Programa de Becas de Educación Básica para el Bienestar Benito Juárez</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454814" w:rsidRDefault="00575773" w:rsidP="00454814">
            <w:pPr>
              <w:spacing w:before="20" w:after="0"/>
              <w:rPr>
                <w:rFonts w:ascii="Montserrat" w:eastAsia="Times New Roman" w:hAnsi="Montserrat"/>
                <w:sz w:val="16"/>
                <w:szCs w:val="16"/>
              </w:rPr>
            </w:pPr>
            <w:r w:rsidRPr="00454814">
              <w:rPr>
                <w:rFonts w:ascii="Montserrat" w:eastAsia="Times New Roman" w:hAnsi="Montserrat"/>
                <w:sz w:val="16"/>
                <w:szCs w:val="16"/>
              </w:rPr>
              <w:t>O00 Coordinación Nacional de Becas para el Bienestar Benito Juárez</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11S072</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8216BA"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principal objetivo otorgar becas para fomentar la permanencia y conclusión de sus estudios de las niñas, niños y adolescentes inscritos/as en algún nivel de Educación Básica en planteles públicos y de modalidad escolarizada ubicados en alguna localidad prioritaria, o cuya familia tiene un ingreso mensual per cápita estimado menor a la Línea de Pobreza por Ingresos. La beca consta de 840 pesos mensuales y es otorgada durante los 10 meses que dura el ciclo escolar, siempre y cuando sigan inscritos en algún nivel de educación básica en una escuela pública de modalidad escolarizada. El programa es operado por la Coordinación Nacional de Becas para el Bienestar Benito Juárez.</w:t>
            </w:r>
          </w:p>
        </w:tc>
      </w:tr>
      <w:tr w:rsidR="00575773" w:rsidRPr="007726F6" w:rsidTr="00171715">
        <w:trPr>
          <w:trHeight w:val="1840"/>
          <w:jc w:val="center"/>
        </w:trPr>
        <w:tc>
          <w:tcPr>
            <w:tcW w:w="8931" w:type="dxa"/>
            <w:gridSpan w:val="6"/>
            <w:shd w:val="clear" w:color="auto" w:fill="FFFFFF" w:themeFill="background1"/>
          </w:tcPr>
          <w:p w:rsidR="00575773" w:rsidRPr="007726F6" w:rsidRDefault="00575773" w:rsidP="00171715">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DE4700" w:rsidRDefault="00575773" w:rsidP="00171715">
            <w:pPr>
              <w:spacing w:before="20"/>
              <w:jc w:val="both"/>
              <w:rPr>
                <w:rFonts w:ascii="Montserrat" w:eastAsia="Times New Roman" w:hAnsi="Montserrat"/>
                <w:bCs/>
                <w:sz w:val="16"/>
                <w:szCs w:val="16"/>
                <w:lang w:val="es-MX" w:eastAsia="en-US"/>
              </w:rPr>
            </w:pPr>
            <w:r w:rsidRPr="00171715">
              <w:rPr>
                <w:rFonts w:ascii="Montserrat" w:eastAsia="Times New Roman" w:hAnsi="Montserrat"/>
                <w:bCs/>
                <w:sz w:val="16"/>
                <w:szCs w:val="16"/>
                <w:lang w:val="es-MX" w:eastAsia="en-US"/>
              </w:rPr>
              <w:t>Para el Indicador de Fin el avance del año 2022, correspondiente al ciclo escolar 2022-2023 se tendrá para agosto de 2023, lo anterior debido a que, de acuerdo con el Calendario de difusión de información estadística y geografía y de Interés Nacional del INEGI 2023, las cifras definitivas de la 2 encuesta estarán disponibles el 26 de julio de ese año. Para el Indicador de Propósito, el resultado fue 5,889,5</w:t>
            </w:r>
            <w:r w:rsidR="00DE4700">
              <w:rPr>
                <w:rFonts w:ascii="Montserrat" w:eastAsia="Times New Roman" w:hAnsi="Montserrat"/>
                <w:bCs/>
                <w:sz w:val="16"/>
                <w:szCs w:val="16"/>
                <w:lang w:val="es-MX" w:eastAsia="en-US"/>
              </w:rPr>
              <w:t>93</w:t>
            </w:r>
            <w:r w:rsidRPr="00171715">
              <w:rPr>
                <w:rFonts w:ascii="Montserrat" w:eastAsia="Times New Roman" w:hAnsi="Montserrat"/>
                <w:bCs/>
                <w:sz w:val="16"/>
                <w:szCs w:val="16"/>
                <w:lang w:val="es-MX" w:eastAsia="en-US"/>
              </w:rPr>
              <w:t xml:space="preserve"> estudiantes beneficiarios del programa al cierre del ciclo escolar con respecto a 5,591,646 estudiantes al inicio de éste, con un resultado del 105.33%. La razón del resultado superior al 100% se debe a que en el transcurso del ejercicio se reciben familias con más integrantes menores de edad que los que se tenían al inicio del ciclo. El porcentaje de cumplimiento de la meta (alcanzada/ajustada) fue de 110.87%, con lo cual se logró una permanencia importante de niñas, niños y adolescentes becados por el programa en la educación básica.</w:t>
            </w:r>
          </w:p>
        </w:tc>
      </w:tr>
      <w:tr w:rsidR="00575773" w:rsidRPr="007726F6" w:rsidTr="006D1677">
        <w:trPr>
          <w:trHeight w:val="821"/>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7726F6"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 xml:space="preserve">Se sugiere consolidar un plan de trabajo en el cual se dé especial atención a las estrategias de difusión del Programa, con la finalidad de tener el alcance adecuado en las localidades que se encuentran aisladas, alejadas o con poca conectividad. </w:t>
            </w:r>
            <w:r w:rsidRPr="00523D62">
              <w:rPr>
                <w:rFonts w:ascii="Montserrat" w:eastAsiaTheme="minorHAnsi" w:hAnsi="Montserrat"/>
                <w:sz w:val="16"/>
                <w:szCs w:val="16"/>
              </w:rPr>
              <w:t>Se sugiere actualizar el documento del diagnóstico del Pp, dado que la última versión es de noviembre del 2021</w:t>
            </w:r>
            <w:r w:rsidR="007443AA">
              <w:rPr>
                <w:rFonts w:ascii="Montserrat" w:eastAsiaTheme="minorHAnsi" w:hAnsi="Montserrat"/>
                <w:sz w:val="16"/>
                <w:szCs w:val="16"/>
              </w:rPr>
              <w:t>.</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454814"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p w:rsidR="002A6E97" w:rsidRDefault="002A6E97" w:rsidP="00575773"/>
    <w:p w:rsidR="002A6E97" w:rsidRDefault="002A6E97"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30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S243</w:t>
            </w:r>
            <w:r w:rsidRPr="007726F6">
              <w:rPr>
                <w:rFonts w:ascii="Montserrat" w:eastAsia="Times New Roman" w:hAnsi="Montserrat" w:cs="Arial"/>
                <w:b/>
                <w:bCs/>
                <w:sz w:val="18"/>
                <w:szCs w:val="18"/>
              </w:rPr>
              <w:t xml:space="preserve"> “</w:t>
            </w:r>
            <w:r w:rsidRPr="00523D62">
              <w:rPr>
                <w:rFonts w:ascii="Montserrat" w:eastAsia="Times New Roman" w:hAnsi="Montserrat" w:cs="Arial"/>
                <w:b/>
                <w:bCs/>
                <w:sz w:val="18"/>
                <w:szCs w:val="18"/>
              </w:rPr>
              <w:t>Programa de Becas Elisa Acuña</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454814"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454814">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454814">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S243</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523D62">
              <w:rPr>
                <w:rFonts w:ascii="Montserrat" w:eastAsia="Times New Roman" w:hAnsi="Montserrat"/>
                <w:sz w:val="16"/>
                <w:szCs w:val="16"/>
                <w:lang w:eastAsia="en-US"/>
              </w:rPr>
              <w:t>Programa de Becas Elisa Acuña</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600 Subsecretaría de Educación Media Superior</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A00 Universidad Pedagógica Nacional</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A2M Universidad Autónoma Metropolitana</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A3Q Universidad Nacional Autónoma de México</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B00 Instituto Politécnico Nacional § L3P Centro de Enseñanza Técnica Industrial</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L4J Centro de Investigación y de Estudios Avanzados del Instituto Politécnico Nacional</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 xml:space="preserve">L6H Comisión de Operación y Fomento de Actividades Académicas del Instituto Politécnico Nacional </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 xml:space="preserve">L8K El Colegio de México, A.C. </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MGH Universidad Autónoma Agraria Antonio Narro</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410 Dirección General de Política Educativa, Mejores Prácticas y Cooperación</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11S243</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eastAsia="en-US"/>
              </w:rPr>
              <w:t>El programa tiene como objetivo lograr que los/las alumnos/as, egresados/as y/o personal docente, y profesores/as - investigadores/as, investigadores/as y/o personal con funciones de dirección de instituciones de educación básica, media superior y/o superior del Sistema Educativo Nacional permanezcan, egresen, realicen su servicio social, prácticas profesionales, educación dual, alcancen la superación académica, se capaciten y/o realicen investigación, mediante una beca. El programa es operado de manera conjunta por la Subsecretaría de Educación Media Superior, Universidad Pedagógica Nacional, Universidad Autónoma Metropolitana, Universidad Nacional Autónoma de México, Instituto Politécnico Nacional, Centro de Enseñanza Técnica Industrial, Centro de 2 Investigación y de Estudios Avanzados del IPN, Comisión de Operación y Fomento de Actividades Académicas del Instituto Politécnico Nacional, El Colegio de México A.C., Universidad Autónoma Agraria Antonio Narro, Dirección General de Política Educativa, Mejores Prácticas y Cooperación.</w:t>
            </w:r>
          </w:p>
        </w:tc>
      </w:tr>
      <w:tr w:rsidR="00575773" w:rsidRPr="007726F6" w:rsidTr="006D1677">
        <w:trPr>
          <w:trHeight w:val="2277"/>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jc w:val="both"/>
              <w:rPr>
                <w:rFonts w:ascii="Montserrat" w:eastAsia="Times New Roman" w:hAnsi="Montserrat"/>
                <w:bCs/>
                <w:sz w:val="16"/>
                <w:szCs w:val="16"/>
                <w:lang w:eastAsia="en-US"/>
              </w:rPr>
            </w:pPr>
            <w:r w:rsidRPr="00523D62">
              <w:rPr>
                <w:rFonts w:ascii="Montserrat" w:eastAsia="Times New Roman" w:hAnsi="Montserrat"/>
                <w:bCs/>
                <w:sz w:val="16"/>
                <w:szCs w:val="16"/>
                <w:lang w:eastAsia="en-US"/>
              </w:rPr>
              <w:t>Los resultados del Indicador de Fin fueron la cobertura de educación media superior, que ascendió a 5,230,594 estudiantes matriculados en las modalidades escolarizadas y no escolarizada, cumpliendo la meta establecida al 100%. Resultado de la entrega de becas a estudiantes inscritos en instituciones públicas, ampliando la oferta educativa escolarizada a través de los bachilleratos tecnológicos y comunitarios; impulsando la educación no escolarizada, a través de Prepa en Línea-SEP, Prepa Abierta y a Distancia y de opciones inclusivas como los Centros de Atención para Estudiantes con Discapacidad y los Centros de Formación, Capacitación y Certificación para y en el Trabajo. La cobertura de educación superior ascendió a 4,647,443 estudiantes matriculados en las modalidades escolarizadas y no escolarizadas, cumpliendo la meta establecida al 100%. Resultado de programas como: las Becas Elisa Acuña, Jóvenes Escribiendo el Futuro, las Universidades para el Bienestar Benito Juárez García y el Programa Expansión de la Educación Media Superior y Superior. Y la operación de Las Universidades Interculturales y la Estrategia Nacional de Educación Inclusiva</w:t>
            </w:r>
            <w:r w:rsidR="008216BA">
              <w:rPr>
                <w:rFonts w:ascii="Montserrat" w:eastAsia="Times New Roman" w:hAnsi="Montserrat"/>
                <w:bCs/>
                <w:sz w:val="16"/>
                <w:szCs w:val="16"/>
                <w:lang w:eastAsia="en-US"/>
              </w:rPr>
              <w:t>.</w:t>
            </w:r>
          </w:p>
        </w:tc>
      </w:tr>
      <w:tr w:rsidR="00575773" w:rsidRPr="007726F6" w:rsidTr="006D1677">
        <w:trPr>
          <w:trHeight w:val="821"/>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7726F6"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 xml:space="preserve">Se sugiere desarrollar mesas de trabajo y gestiones con las UR’s participantes, con la finalidad de llevar a cabo con mayor precisión la planeación, desarrollo y evaluación del Programa presupuestario. </w:t>
            </w:r>
            <w:r w:rsidRPr="00523D62">
              <w:rPr>
                <w:rFonts w:ascii="Montserrat" w:eastAsiaTheme="minorHAnsi" w:hAnsi="Montserrat"/>
                <w:sz w:val="16"/>
                <w:szCs w:val="16"/>
              </w:rPr>
              <w:t>Se sugiere actualizar el documento del Diagnóstico del Pp, dado que la última versión es de noviembre del 2021</w:t>
            </w:r>
            <w:r>
              <w:rPr>
                <w:rFonts w:ascii="Montserrat" w:eastAsiaTheme="minorHAnsi" w:hAnsi="Montserrat"/>
                <w:sz w:val="16"/>
                <w:szCs w:val="16"/>
              </w:rPr>
              <w:t>.</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454814"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31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S247</w:t>
            </w:r>
            <w:r w:rsidRPr="007726F6">
              <w:rPr>
                <w:rFonts w:ascii="Montserrat" w:eastAsia="Times New Roman" w:hAnsi="Montserrat" w:cs="Arial"/>
                <w:b/>
                <w:bCs/>
                <w:sz w:val="18"/>
                <w:szCs w:val="18"/>
              </w:rPr>
              <w:t xml:space="preserve"> “</w:t>
            </w:r>
            <w:r w:rsidR="00055EE9" w:rsidRPr="00055EE9">
              <w:rPr>
                <w:rFonts w:ascii="Montserrat" w:eastAsia="Times New Roman" w:hAnsi="Montserrat" w:cs="Arial"/>
                <w:b/>
                <w:bCs/>
                <w:sz w:val="18"/>
                <w:szCs w:val="18"/>
              </w:rPr>
              <w:t>Programa para el Desarrollo Profesional Docente</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454814"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454814">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454814">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S247</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523D62">
              <w:rPr>
                <w:rFonts w:ascii="Montserrat" w:eastAsia="Times New Roman" w:hAnsi="Montserrat"/>
                <w:sz w:val="16"/>
                <w:szCs w:val="16"/>
                <w:lang w:eastAsia="en-US"/>
              </w:rPr>
              <w:t>Programa para el Desarrollo Profesional Docente</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600 Subsecretaría de Educación Media Superior</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M00 Tecnológico Nacional de México</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L00 Unidad del Sistema para la Carrera de las Maestras y los Maestros</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173 Dirección General de Formación Continua a Docentes y Directivos</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511 Dirección General de Educación Superior Universitaria e Intercultural</w:t>
            </w:r>
          </w:p>
          <w:p w:rsidR="00575773" w:rsidRPr="004200EF" w:rsidRDefault="00575773" w:rsidP="004200EF">
            <w:pPr>
              <w:spacing w:before="20" w:after="0"/>
              <w:rPr>
                <w:rFonts w:ascii="Montserrat" w:eastAsia="Times New Roman" w:hAnsi="Montserrat"/>
                <w:sz w:val="16"/>
                <w:szCs w:val="16"/>
              </w:rPr>
            </w:pPr>
            <w:r w:rsidRPr="004200EF">
              <w:rPr>
                <w:rFonts w:ascii="Montserrat" w:eastAsia="Times New Roman" w:hAnsi="Montserrat"/>
                <w:sz w:val="16"/>
                <w:szCs w:val="16"/>
              </w:rPr>
              <w:t>514 Dirección General de Universidades Tecnológicas y Politécnicas</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11S247</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eastAsia="en-US"/>
              </w:rPr>
              <w:t>El Programa para el desarrollo Profesional Docente contribuye a fortalecer el perfil necesario para el desempeño de las funciones de las y los profesores de tiempo completo, personal docente y personal con funciones de dirección, supervisión o asesoría técnico pedagógica y cuerpos académicos, mediante el acceso y/o conclusión de programas de formación, actualización académica, capacitación y/o proyectos de investigación. El programa es operado por la Dirección General de Formación Continua de Docentes y Directivos, la Coordinación Sectorial de Fortalecimiento Académico de la Subsecretaría de Educación Media Superior, la Dirección General de Educación Superior Universitaria e Intercultural, la Dirección General de Universidades Tecnológicas y Politécnicas y el Tecnológico Nacional de México.</w:t>
            </w:r>
          </w:p>
        </w:tc>
      </w:tr>
      <w:tr w:rsidR="00575773" w:rsidRPr="007726F6" w:rsidTr="006D1677">
        <w:trPr>
          <w:trHeight w:val="2277"/>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171715">
            <w:pPr>
              <w:jc w:val="both"/>
              <w:rPr>
                <w:rFonts w:ascii="Montserrat" w:eastAsia="Times New Roman" w:hAnsi="Montserrat"/>
                <w:bCs/>
                <w:sz w:val="16"/>
                <w:szCs w:val="16"/>
                <w:lang w:eastAsia="en-US"/>
              </w:rPr>
            </w:pPr>
            <w:r w:rsidRPr="0027221B">
              <w:rPr>
                <w:rFonts w:ascii="Montserrat" w:eastAsia="Times New Roman" w:hAnsi="Montserrat"/>
                <w:bCs/>
                <w:sz w:val="16"/>
                <w:szCs w:val="16"/>
                <w:lang w:eastAsia="en-US"/>
              </w:rPr>
              <w:t>Para el indicador Fin, el TecNM cerró con 3,259 de los 3,650 programados; derivado de la baja participación de los PTC en la convocatoria de Reconocimiento a Perfiles deseables y que algunos no cumplieron con los requisitos siendo rechazados (501). La DGUTyP no cumplió la meta por reducción presupuestal anunciada por la Dirección General de Presupuesto y Recursos Financieros (oficio No. DGPyRF/20.1/ 2813/2022, proceso 76551, folio MAP 2022-11-710-3416), el cual reorientó el recurso hacia otras presiones de gasto. Para la DGESUI, la Secretaría de Hacienda y Crédito Público aplicó una reducción presupuestal del 100% para la operación del Programa para el Desarrollo Profesional Docente, Tipo Superior. Por esta reducción no fue posible habilitar las convocatorias que otorgaban apoyos financieros a Profesores de Tiempo Completo (PTC) y Cuerpos Académicos. Para el indicador propósito la DGFCDD registró 253,133 figuras de EB que participaron de 49,100 programadas, que representó un cumplimiento de 515.5% de la meta planeada; debido a que el Pp recibió recursos extraordinarios, por la adecuación presupuestaria que permitió transferir recursos del Pp G001 al S247</w:t>
            </w:r>
            <w:r>
              <w:rPr>
                <w:rFonts w:ascii="Montserrat" w:eastAsia="Times New Roman" w:hAnsi="Montserrat"/>
                <w:bCs/>
                <w:sz w:val="16"/>
                <w:szCs w:val="16"/>
                <w:lang w:eastAsia="en-US"/>
              </w:rPr>
              <w:t>.</w:t>
            </w:r>
          </w:p>
        </w:tc>
      </w:tr>
      <w:tr w:rsidR="00575773" w:rsidRPr="007726F6" w:rsidTr="00171715">
        <w:trPr>
          <w:trHeight w:val="1592"/>
          <w:jc w:val="center"/>
        </w:trPr>
        <w:tc>
          <w:tcPr>
            <w:tcW w:w="8931" w:type="dxa"/>
            <w:gridSpan w:val="6"/>
            <w:shd w:val="clear" w:color="auto" w:fill="FFFFFF" w:themeFill="background1"/>
          </w:tcPr>
          <w:p w:rsidR="00575773" w:rsidRPr="007726F6" w:rsidRDefault="00575773" w:rsidP="00171715">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3A30AD"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Se sugiere desarrollar un plan de trabajo con la finalidad de buscar alternativas para la actualización del sistema, el cual permita tener un control de los apoyos que otorga el Programa, así como presentar los resultados de manera sintetizada. Se sugiere desarrollar un plan de trabajo dirigido a la mejora de la articulación en la aplicación de la normatividad aplicable al programa ante instancias internas y externas de la SEP. Se sugiere actualizar el documento del Diagnóstico del Pp, dado que la última versión es de agosto de 2014.</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454814"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675EDB" w:rsidRDefault="00675EDB"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32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S269</w:t>
            </w:r>
            <w:r w:rsidRPr="007726F6">
              <w:rPr>
                <w:rFonts w:ascii="Montserrat" w:eastAsia="Times New Roman" w:hAnsi="Montserrat" w:cs="Arial"/>
                <w:b/>
                <w:bCs/>
                <w:sz w:val="18"/>
                <w:szCs w:val="18"/>
              </w:rPr>
              <w:t xml:space="preserve"> “</w:t>
            </w:r>
            <w:r w:rsidRPr="0027221B">
              <w:rPr>
                <w:rFonts w:ascii="Montserrat" w:eastAsia="Times New Roman" w:hAnsi="Montserrat" w:cs="Arial"/>
                <w:b/>
                <w:bCs/>
                <w:sz w:val="18"/>
                <w:szCs w:val="18"/>
              </w:rPr>
              <w:t>Programa de Cultura Física y Deport</w:t>
            </w:r>
            <w:r>
              <w:rPr>
                <w:rFonts w:ascii="Montserrat" w:eastAsia="Times New Roman" w:hAnsi="Montserrat" w:cs="Arial"/>
                <w:b/>
                <w:bCs/>
                <w:sz w:val="18"/>
                <w:szCs w:val="18"/>
              </w:rPr>
              <w:t>e</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9B4CEA"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9B4CEA">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9B4CEA">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S269</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27221B">
              <w:rPr>
                <w:rFonts w:ascii="Montserrat" w:eastAsia="Times New Roman" w:hAnsi="Montserrat"/>
                <w:sz w:val="16"/>
                <w:szCs w:val="16"/>
                <w:lang w:eastAsia="en-US"/>
              </w:rPr>
              <w:t>Programa de Cultura Física y Deport</w:t>
            </w:r>
            <w:r>
              <w:rPr>
                <w:rFonts w:ascii="Montserrat" w:eastAsia="Times New Roman" w:hAnsi="Montserrat"/>
                <w:sz w:val="16"/>
                <w:szCs w:val="16"/>
                <w:lang w:eastAsia="en-US"/>
              </w:rPr>
              <w:t>e</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9B4CEA" w:rsidRDefault="00575773" w:rsidP="009B4CEA">
            <w:pPr>
              <w:spacing w:before="20" w:after="0"/>
              <w:rPr>
                <w:rFonts w:ascii="Montserrat" w:eastAsia="Times New Roman" w:hAnsi="Montserrat"/>
                <w:sz w:val="16"/>
                <w:szCs w:val="16"/>
              </w:rPr>
            </w:pPr>
            <w:r w:rsidRPr="009B4CEA">
              <w:rPr>
                <w:rFonts w:ascii="Montserrat" w:eastAsia="Times New Roman" w:hAnsi="Montserrat"/>
                <w:sz w:val="16"/>
                <w:szCs w:val="16"/>
              </w:rPr>
              <w:t>Comisión Nacional de Cultura Física y Deporte</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11S269</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171715">
            <w:pPr>
              <w:spacing w:before="20"/>
              <w:jc w:val="both"/>
              <w:rPr>
                <w:rFonts w:ascii="Montserrat" w:eastAsia="Times New Roman" w:hAnsi="Montserrat"/>
                <w:sz w:val="16"/>
                <w:szCs w:val="16"/>
                <w:lang w:eastAsia="en-US"/>
              </w:rPr>
            </w:pPr>
            <w:r w:rsidRPr="00171715">
              <w:rPr>
                <w:rFonts w:ascii="Montserrat" w:eastAsia="Times New Roman" w:hAnsi="Montserrat"/>
                <w:bCs/>
                <w:sz w:val="16"/>
                <w:szCs w:val="16"/>
                <w:lang w:val="es-MX" w:eastAsia="en-US"/>
              </w:rPr>
              <w:t>El principal objetivo del programa es que la población mexicana de 6 años y más se active físicamente, a través de las estrategias de Cultura Física, Deporte y Deporte de Alto Rendimiento que implementa la Comisión Nacional de Cultura Física y Deporte (CONADE) sin discriminación y en coordinación con los Órganos de Cultura Física y Deporte de las Entidades federativas, municipios, demarcaciones territoriales para el caso de la Ciudad de México, Asociaciones Deportivas Nacionales y Organismos Afines miembros del Sistema Nacional de Cultura Física y Deporte (SINADE). Entre las principales acciones se encuentran: promover la práctica regular y sistemática de la actividad física y el deporte social, apoyar la realización de eventos deportivos nacionales, apoyar el desarrollo y formación de los</w:t>
            </w:r>
            <w:r w:rsidRPr="00171715">
              <w:rPr>
                <w:rFonts w:ascii="Montserrat" w:eastAsia="Times New Roman" w:hAnsi="Montserrat"/>
                <w:b/>
                <w:bCs/>
                <w:sz w:val="16"/>
                <w:szCs w:val="16"/>
                <w:lang w:val="es-MX" w:eastAsia="en-US"/>
              </w:rPr>
              <w:t xml:space="preserve"> </w:t>
            </w:r>
            <w:r w:rsidRPr="00171715">
              <w:rPr>
                <w:rFonts w:ascii="Montserrat" w:eastAsia="Times New Roman" w:hAnsi="Montserrat"/>
                <w:bCs/>
                <w:sz w:val="16"/>
                <w:szCs w:val="16"/>
                <w:lang w:val="es-MX" w:eastAsia="en-US"/>
              </w:rPr>
              <w:t>deportistas hacia el alto rendimiento, promover acciones para proyectos de Infraestructura deportiva, el desarrollo del deporte no olímpico y universitario, así como la capacitación y formación de profesionistas en el deporte. El programa es operado por la Comisión Nacional de Cultura Física y Deporte.</w:t>
            </w:r>
          </w:p>
        </w:tc>
      </w:tr>
      <w:tr w:rsidR="00575773" w:rsidRPr="007726F6" w:rsidTr="00EF18FB">
        <w:trPr>
          <w:trHeight w:val="59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jc w:val="both"/>
              <w:rPr>
                <w:rFonts w:ascii="Montserrat" w:eastAsia="Times New Roman" w:hAnsi="Montserrat"/>
                <w:bCs/>
                <w:sz w:val="16"/>
                <w:szCs w:val="16"/>
                <w:lang w:eastAsia="en-US"/>
              </w:rPr>
            </w:pPr>
            <w:r w:rsidRPr="0027221B">
              <w:rPr>
                <w:rFonts w:ascii="Montserrat" w:eastAsia="Times New Roman" w:hAnsi="Montserrat"/>
                <w:bCs/>
                <w:sz w:val="16"/>
                <w:szCs w:val="16"/>
                <w:lang w:eastAsia="en-US"/>
              </w:rPr>
              <w:t>Como resultado del Indicador de Fin, se alcanzó un 100% de avance, lo que equivale a 15,812,821 personas de 18 años y más activa físicamente. Lo anterior derivado de los resultados publicados a través del Módulo de Práctica Deportiva y Ejercicio Físico (MOPRADEF 2021), cabe mencionar que este es un indicador PROXY, por lo que los resultados no dependen del cumplimiento de las Estrategias de Cultura Física y Deporte de CONADE. El 40.17% de la meta programada es equivalente al 100% de cumplimiento. Al cierre del 4to trimestre 2022, con el resultado del Indicador de Propósito se benefició a 195,877 personas que realizaron actividades físicas, recreativas, predeportivas y deportiva respecto al total de población de 6 años y más, equivalente a 0.17% de avance del 0.19% de la meta ajustada. Lo anterior derivado a la reducción presupuestal que sufrió el Pp S269 (oficio DGPyRF.10.2/2647/2022), por lo que algunas líneas de acción no tuvieron oportunidad de ejecutar sus indicadores, aunado a la contingencia COVID 19, la activación física, predeportiva y deportiva ha sido gradual.</w:t>
            </w:r>
          </w:p>
        </w:tc>
      </w:tr>
      <w:tr w:rsidR="00575773" w:rsidRPr="007726F6" w:rsidTr="006D1677">
        <w:trPr>
          <w:trHeight w:val="821"/>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E94458" w:rsidRDefault="00575773" w:rsidP="00E94458">
            <w:pPr>
              <w:rPr>
                <w:rFonts w:ascii="Montserrat" w:eastAsiaTheme="minorHAnsi" w:hAnsi="Montserrat"/>
                <w:sz w:val="16"/>
                <w:szCs w:val="16"/>
                <w:lang w:val="es-ES"/>
              </w:rPr>
            </w:pPr>
            <w:r w:rsidRPr="00E94458">
              <w:rPr>
                <w:rFonts w:ascii="Montserrat" w:eastAsiaTheme="minorHAnsi" w:hAnsi="Montserrat"/>
                <w:sz w:val="16"/>
                <w:szCs w:val="16"/>
              </w:rPr>
              <w:t>Se sugiere finalizar la actualización del Diagnóstico del Programa, el cual se encuentra en proceso, dado que es un requerimiento por parte de la SHCP.</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9B4CEA"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EF18FB" w:rsidRDefault="00EF18FB" w:rsidP="00575773"/>
    <w:p w:rsidR="002A6E97" w:rsidRDefault="002A6E97" w:rsidP="00575773"/>
    <w:p w:rsidR="002A6E97" w:rsidRDefault="002A6E97" w:rsidP="00575773"/>
    <w:p w:rsidR="002A6E97" w:rsidRDefault="002A6E97" w:rsidP="00575773"/>
    <w:p w:rsidR="002A6E97" w:rsidRDefault="002A6E97"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33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S270</w:t>
            </w:r>
            <w:r w:rsidRPr="007726F6">
              <w:rPr>
                <w:rFonts w:ascii="Montserrat" w:eastAsia="Times New Roman" w:hAnsi="Montserrat" w:cs="Arial"/>
                <w:b/>
                <w:bCs/>
                <w:sz w:val="18"/>
                <w:szCs w:val="18"/>
              </w:rPr>
              <w:t xml:space="preserve"> “</w:t>
            </w:r>
            <w:r w:rsidRPr="0027221B">
              <w:rPr>
                <w:rFonts w:ascii="Montserrat" w:eastAsia="Times New Roman" w:hAnsi="Montserrat" w:cs="Arial"/>
                <w:b/>
                <w:bCs/>
                <w:sz w:val="18"/>
                <w:szCs w:val="18"/>
              </w:rPr>
              <w:t>Programa Nacional de Inglés</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D21733"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B07424">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B07424">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S270</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5A1BAF" w:rsidRDefault="00575773" w:rsidP="006D1677">
            <w:pPr>
              <w:spacing w:before="20" w:after="0"/>
              <w:jc w:val="both"/>
              <w:rPr>
                <w:rFonts w:ascii="Montserrat" w:eastAsia="Times New Roman" w:hAnsi="Montserrat"/>
                <w:sz w:val="16"/>
                <w:szCs w:val="16"/>
                <w:lang w:val="es-ES" w:eastAsia="en-US"/>
              </w:rPr>
            </w:pPr>
            <w:r w:rsidRPr="0027221B">
              <w:rPr>
                <w:rFonts w:ascii="Montserrat" w:eastAsia="Times New Roman" w:hAnsi="Montserrat"/>
                <w:sz w:val="16"/>
                <w:szCs w:val="16"/>
                <w:lang w:eastAsia="en-US"/>
              </w:rPr>
              <w:t>Programa Nacional de Inglés</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B07424" w:rsidRDefault="00575773" w:rsidP="00B07424">
            <w:pPr>
              <w:spacing w:before="20" w:after="0"/>
              <w:rPr>
                <w:rFonts w:ascii="Montserrat" w:eastAsia="Times New Roman" w:hAnsi="Montserrat"/>
                <w:sz w:val="16"/>
                <w:szCs w:val="16"/>
              </w:rPr>
            </w:pPr>
            <w:r w:rsidRPr="00B07424">
              <w:rPr>
                <w:rFonts w:ascii="Montserrat" w:eastAsia="Times New Roman" w:hAnsi="Montserrat"/>
                <w:sz w:val="16"/>
                <w:szCs w:val="16"/>
              </w:rPr>
              <w:t>310 Dirección General de Gestión Escolar y Enfoque Territorial</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11S270</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29569A" w:rsidRDefault="00575773" w:rsidP="0029569A">
            <w:pPr>
              <w:spacing w:before="20"/>
              <w:jc w:val="both"/>
              <w:rPr>
                <w:rFonts w:ascii="Montserrat" w:eastAsia="Times New Roman" w:hAnsi="Montserrat"/>
                <w:sz w:val="16"/>
                <w:szCs w:val="16"/>
                <w:lang w:eastAsia="en-US"/>
              </w:rPr>
            </w:pPr>
            <w:r w:rsidRPr="0029569A">
              <w:rPr>
                <w:rFonts w:ascii="Montserrat" w:eastAsia="Times New Roman" w:hAnsi="Montserrat"/>
                <w:bCs/>
                <w:sz w:val="16"/>
                <w:szCs w:val="16"/>
                <w:lang w:val="es-MX" w:eastAsia="en-US"/>
              </w:rPr>
              <w:t>El Programa Nacional de Inglés (PRONI), tiene el objetivo de contribuir a que las escuelas públicas de educación básica fortalezcan sus capacidades técnicas y pedagógicas para la enseñanza y aprendizaje del idioma inglés. Otorga recursos económicos para las siguientes acciones: - contratación de Asesores Externos Especializados (AEE), agentes responsables de brindar la atención educativa en los niveles de preescolar y primaria. -Certificaciones de nivel de dominio del idioma inglés para alumnas y alumnos de 6º grado de primaria y 3º de secundaria. -Certificaciones para AEE y docentes frente a grupo: nivel de dominio del idioma inglés y/o metodología de la enseñanza del idioma inglés. Materiales educativos y herramientas para la enseñanza y aprendizaje del idioma inglés. –Acciones de formación, capacitación y asesoría enfocadas a fortalecer las habilidades de enseñanza de los AEE y docentes. La asignación de los recursos es anual y los apoyos del programa son de acuerdo con el calendario establecido en los Convenios entre la SEP y los Gobiernos de los Estados. El programa es operado por la Dirección General de Gestión Escolar y Enfoque Territorial.</w:t>
            </w:r>
          </w:p>
        </w:tc>
      </w:tr>
      <w:tr w:rsidR="00575773" w:rsidRPr="007726F6" w:rsidTr="008216BA">
        <w:trPr>
          <w:trHeight w:val="1175"/>
          <w:jc w:val="center"/>
        </w:trPr>
        <w:tc>
          <w:tcPr>
            <w:tcW w:w="8931" w:type="dxa"/>
            <w:gridSpan w:val="6"/>
            <w:shd w:val="clear" w:color="auto" w:fill="FFFFFF" w:themeFill="background1"/>
          </w:tcPr>
          <w:p w:rsidR="00575773" w:rsidRPr="007726F6" w:rsidRDefault="00575773" w:rsidP="008216BA">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after="0"/>
              <w:jc w:val="both"/>
              <w:rPr>
                <w:rFonts w:ascii="Montserrat" w:eastAsia="Times New Roman" w:hAnsi="Montserrat"/>
                <w:bCs/>
                <w:sz w:val="16"/>
                <w:szCs w:val="16"/>
                <w:lang w:eastAsia="en-US"/>
              </w:rPr>
            </w:pPr>
            <w:r w:rsidRPr="0027221B">
              <w:rPr>
                <w:rFonts w:ascii="Montserrat" w:eastAsia="Times New Roman" w:hAnsi="Montserrat"/>
                <w:bCs/>
                <w:sz w:val="16"/>
                <w:szCs w:val="16"/>
                <w:lang w:eastAsia="en-US"/>
              </w:rPr>
              <w:t>Los principales resultados que ha tenido el Programa en el 2022 son los siguientes: Se reportó la atención de 17,164 escuelas de educación básica beneficiadas por el Programa a nivel nacional de las cuales se certificaron a 7,250 alumnas y alumnos de sexto grado de primaria y 5,781 alumnas y alumnos de tercer grado de secundaria, en el dominio del idioma inglés.</w:t>
            </w:r>
          </w:p>
        </w:tc>
      </w:tr>
      <w:tr w:rsidR="00575773" w:rsidRPr="007726F6" w:rsidTr="006D1677">
        <w:trPr>
          <w:trHeight w:val="821"/>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3A30AD"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Se sugiere realizar por parte de la Unidad Responsable un ejercicio de Evaluación interna. Se sugiere solicitar la realización de una Evaluación de Procesos o Impacto, que permita identificar áreas de oportunidad o mejora en los procesos de operación del programa. Antes debe solicitar el presupuesto en el Anteproyecto del PEF. Para realizar una evaluación de Impacto se sugiere que los operadores del Programa presupuestario asistan al Taller de Incubadoras de impacto que anualmente imparte el Consejo Nacional de Evaluación de la Política de Desarrollo Social (CONEVAL).</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B07424"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34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S283</w:t>
            </w:r>
            <w:r w:rsidRPr="007726F6">
              <w:rPr>
                <w:rFonts w:ascii="Montserrat" w:eastAsia="Times New Roman" w:hAnsi="Montserrat" w:cs="Arial"/>
                <w:b/>
                <w:bCs/>
                <w:sz w:val="18"/>
                <w:szCs w:val="18"/>
              </w:rPr>
              <w:t xml:space="preserve"> </w:t>
            </w:r>
            <w:r>
              <w:rPr>
                <w:rFonts w:ascii="Montserrat" w:eastAsia="Times New Roman" w:hAnsi="Montserrat" w:cs="Arial"/>
                <w:b/>
                <w:bCs/>
                <w:sz w:val="18"/>
                <w:szCs w:val="18"/>
              </w:rPr>
              <w:t>“</w:t>
            </w:r>
            <w:r w:rsidRPr="00197975">
              <w:rPr>
                <w:rFonts w:ascii="Montserrat" w:eastAsia="Times New Roman" w:hAnsi="Montserrat" w:cs="Arial"/>
                <w:b/>
                <w:bCs/>
                <w:sz w:val="18"/>
                <w:szCs w:val="18"/>
              </w:rPr>
              <w:t>Jóvenes Escribiendo el Futuro</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2212EA"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2212EA">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Ficha de Monitoreo y Evaluación</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2212EA">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S283</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DE4EDC" w:rsidRDefault="00575773" w:rsidP="006D1677">
            <w:pPr>
              <w:spacing w:before="20" w:after="0"/>
              <w:jc w:val="both"/>
              <w:rPr>
                <w:rFonts w:ascii="Montserrat" w:eastAsia="Times New Roman" w:hAnsi="Montserrat"/>
                <w:sz w:val="16"/>
                <w:szCs w:val="16"/>
                <w:lang w:val="es-ES" w:eastAsia="en-US"/>
              </w:rPr>
            </w:pPr>
            <w:r w:rsidRPr="00DE4EDC">
              <w:rPr>
                <w:rFonts w:ascii="Montserrat" w:eastAsia="Times New Roman" w:hAnsi="Montserrat"/>
                <w:bCs/>
                <w:sz w:val="16"/>
                <w:szCs w:val="16"/>
                <w:lang w:eastAsia="en-US"/>
              </w:rPr>
              <w:t>Jóvenes Escribiendo el Futuro</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2212EA" w:rsidRDefault="00575773" w:rsidP="002212EA">
            <w:pPr>
              <w:spacing w:before="20" w:after="0"/>
              <w:rPr>
                <w:rFonts w:ascii="Montserrat" w:eastAsia="Times New Roman" w:hAnsi="Montserrat"/>
                <w:sz w:val="16"/>
                <w:szCs w:val="16"/>
              </w:rPr>
            </w:pPr>
            <w:r w:rsidRPr="002212EA">
              <w:rPr>
                <w:rFonts w:ascii="Montserrat" w:eastAsia="Times New Roman" w:hAnsi="Montserrat"/>
                <w:sz w:val="16"/>
                <w:szCs w:val="16"/>
              </w:rPr>
              <w:t>O00 Coordinación Nacional de Becas para el Bienestar Benito Juárez</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11S283</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6D1677">
        <w:trPr>
          <w:trHeight w:val="476"/>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29569A" w:rsidRDefault="00575773" w:rsidP="0029569A">
            <w:pPr>
              <w:spacing w:before="20"/>
              <w:jc w:val="both"/>
              <w:rPr>
                <w:rFonts w:ascii="Montserrat" w:eastAsia="Times New Roman" w:hAnsi="Montserrat"/>
                <w:sz w:val="16"/>
                <w:szCs w:val="16"/>
                <w:lang w:eastAsia="en-US"/>
              </w:rPr>
            </w:pPr>
            <w:r w:rsidRPr="0029569A">
              <w:rPr>
                <w:rFonts w:ascii="Montserrat" w:eastAsia="Times New Roman" w:hAnsi="Montserrat"/>
                <w:bCs/>
                <w:sz w:val="16"/>
                <w:szCs w:val="16"/>
                <w:lang w:val="es-MX" w:eastAsia="en-US"/>
              </w:rPr>
              <w:t>El objetivo del Programa es fomentar que los/as alumnos/as inscritos en una Institución Pública de Educación Superior (IPES) considerada con cobertura total, o cualquier otra IPES en las que los/as alumnos/as cumplan con los requisitos establecidos, permanezcan y concluyan este tipo educativo, mediante una beca. La Coordinación Nacional de Becas para el Bienestar Benito Juárez (CNBBBJ) es la responsable de operar el programa.</w:t>
            </w:r>
          </w:p>
        </w:tc>
      </w:tr>
      <w:tr w:rsidR="00575773" w:rsidRPr="007726F6" w:rsidTr="008216BA">
        <w:trPr>
          <w:trHeight w:val="2018"/>
          <w:jc w:val="center"/>
        </w:trPr>
        <w:tc>
          <w:tcPr>
            <w:tcW w:w="8931" w:type="dxa"/>
            <w:gridSpan w:val="6"/>
            <w:shd w:val="clear" w:color="auto" w:fill="FFFFFF" w:themeFill="background1"/>
          </w:tcPr>
          <w:p w:rsidR="00575773" w:rsidRPr="007726F6" w:rsidRDefault="00575773" w:rsidP="008216BA">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7726F6" w:rsidRDefault="00575773" w:rsidP="008216BA">
            <w:pPr>
              <w:spacing w:before="20" w:after="0"/>
              <w:jc w:val="both"/>
              <w:rPr>
                <w:rFonts w:ascii="Montserrat" w:eastAsia="Times New Roman" w:hAnsi="Montserrat"/>
                <w:bCs/>
                <w:sz w:val="16"/>
                <w:szCs w:val="16"/>
                <w:lang w:eastAsia="en-US"/>
              </w:rPr>
            </w:pPr>
            <w:r w:rsidRPr="00DE4EDC">
              <w:rPr>
                <w:rFonts w:ascii="Montserrat" w:eastAsia="Times New Roman" w:hAnsi="Montserrat"/>
                <w:bCs/>
                <w:sz w:val="16"/>
                <w:szCs w:val="16"/>
                <w:lang w:eastAsia="en-US"/>
              </w:rPr>
              <w:t>Con respecto al Indicador de Fin, el resultado se tendrá para agosto de 2023, lo anterior debido a que de acuerdo con el Calendario de difusión de información estadística y geografía y de Interés Nacional del INEGI 2023, las cifras definitivas de la encuesta estarán disponibles el 26 de julio de ese año. Con respecto al Indicador de Propósito, se registraron 426,298 becarios de un total de 410,000 estudiantes que se esperaba atender, con un resultado de 103.98%. Este resultado mayor al 100% se debe a que en la segunda emisión del 2022 se emitieron becas a más alumnos por el cambio de ciclo. 2 El porcentaje de cumplimiento de la meta</w:t>
            </w:r>
            <w:r w:rsidR="00DE4700">
              <w:rPr>
                <w:rFonts w:ascii="Montserrat" w:eastAsia="Times New Roman" w:hAnsi="Montserrat"/>
                <w:bCs/>
                <w:sz w:val="16"/>
                <w:szCs w:val="16"/>
                <w:lang w:eastAsia="en-US"/>
              </w:rPr>
              <w:t xml:space="preserve"> (alcanzada/ajustada) fue de 115</w:t>
            </w:r>
            <w:r w:rsidRPr="00DE4EDC">
              <w:rPr>
                <w:rFonts w:ascii="Montserrat" w:eastAsia="Times New Roman" w:hAnsi="Montserrat"/>
                <w:bCs/>
                <w:sz w:val="16"/>
                <w:szCs w:val="16"/>
                <w:lang w:eastAsia="en-US"/>
              </w:rPr>
              <w:t>.53%. Con el apoyo económico de las becas otorgadas se logró que un mayor número de becarios pudieran permanecer en sus estudios de nivel superior.</w:t>
            </w:r>
          </w:p>
        </w:tc>
      </w:tr>
      <w:tr w:rsidR="00575773" w:rsidRPr="007726F6" w:rsidTr="006D1677">
        <w:trPr>
          <w:trHeight w:val="821"/>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3A30AD"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Se sugiere consolidar un plan de trabajo en el cual se atienda de manera particular la difusión de la información clave de la operación del Programa. Se sugiere actualizar el documento del Diagnóstico del Pp, dado que la última versión es de noviembre del 2021.</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2212EA"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063B27" w:rsidRDefault="00063B27"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35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S295</w:t>
            </w:r>
            <w:r w:rsidRPr="007726F6">
              <w:rPr>
                <w:rFonts w:ascii="Montserrat" w:eastAsia="Times New Roman" w:hAnsi="Montserrat" w:cs="Arial"/>
                <w:b/>
                <w:bCs/>
                <w:sz w:val="18"/>
                <w:szCs w:val="18"/>
              </w:rPr>
              <w:t xml:space="preserve"> </w:t>
            </w:r>
            <w:r>
              <w:rPr>
                <w:rFonts w:ascii="Montserrat" w:eastAsia="Times New Roman" w:hAnsi="Montserrat" w:cs="Arial"/>
                <w:b/>
                <w:bCs/>
                <w:sz w:val="18"/>
                <w:szCs w:val="18"/>
              </w:rPr>
              <w:t>“</w:t>
            </w:r>
            <w:r w:rsidRPr="00DE4EDC">
              <w:rPr>
                <w:rFonts w:ascii="Montserrat" w:eastAsia="Times New Roman" w:hAnsi="Montserrat" w:cs="Arial"/>
                <w:b/>
                <w:bCs/>
                <w:sz w:val="18"/>
                <w:szCs w:val="18"/>
              </w:rPr>
              <w:t>Fortalecimiento de los Servicios de Educación Especial (PFSEE)</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473B31"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473B31">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473B31">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S295</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DE4EDC" w:rsidRDefault="00575773" w:rsidP="006D1677">
            <w:pPr>
              <w:spacing w:before="20" w:after="0"/>
              <w:jc w:val="both"/>
              <w:rPr>
                <w:rFonts w:ascii="Montserrat" w:eastAsia="Times New Roman" w:hAnsi="Montserrat"/>
                <w:sz w:val="16"/>
                <w:szCs w:val="16"/>
                <w:lang w:val="es-ES" w:eastAsia="en-US"/>
              </w:rPr>
            </w:pPr>
            <w:r w:rsidRPr="00DE4EDC">
              <w:rPr>
                <w:rFonts w:ascii="Montserrat" w:eastAsia="Times New Roman" w:hAnsi="Montserrat"/>
                <w:sz w:val="16"/>
                <w:szCs w:val="16"/>
                <w:lang w:eastAsia="en-US"/>
              </w:rPr>
              <w:t>Fortalecimiento de los Servicios de Educación Especial (PFSEE)</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473B31" w:rsidRDefault="00575773" w:rsidP="00473B31">
            <w:pPr>
              <w:spacing w:before="20" w:after="0"/>
              <w:rPr>
                <w:rFonts w:ascii="Montserrat" w:eastAsia="Times New Roman" w:hAnsi="Montserrat"/>
                <w:sz w:val="16"/>
                <w:szCs w:val="16"/>
              </w:rPr>
            </w:pPr>
            <w:r w:rsidRPr="00473B31">
              <w:rPr>
                <w:rFonts w:ascii="Montserrat" w:eastAsia="Times New Roman" w:hAnsi="Montserrat"/>
                <w:sz w:val="16"/>
                <w:szCs w:val="16"/>
              </w:rPr>
              <w:t>312 Dirección General de Desarrollo Curricular</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11S295</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7443AA">
        <w:trPr>
          <w:trHeight w:val="2348"/>
          <w:jc w:val="center"/>
        </w:trPr>
        <w:tc>
          <w:tcPr>
            <w:tcW w:w="8931" w:type="dxa"/>
            <w:gridSpan w:val="6"/>
            <w:shd w:val="clear" w:color="auto" w:fill="FFFFFF" w:themeFill="background1"/>
          </w:tcPr>
          <w:p w:rsidR="00575773" w:rsidRPr="007726F6" w:rsidRDefault="00575773" w:rsidP="008216BA">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7443AA">
            <w:pPr>
              <w:jc w:val="both"/>
              <w:outlineLvl w:val="0"/>
              <w:rPr>
                <w:rFonts w:ascii="Montserrat" w:eastAsia="Times New Roman" w:hAnsi="Montserrat"/>
                <w:sz w:val="16"/>
                <w:szCs w:val="16"/>
                <w:lang w:eastAsia="en-US"/>
              </w:rPr>
            </w:pPr>
            <w:r w:rsidRPr="00DE4EDC">
              <w:rPr>
                <w:rFonts w:ascii="Montserrat" w:eastAsia="Times New Roman" w:hAnsi="Montserrat"/>
                <w:sz w:val="16"/>
                <w:szCs w:val="16"/>
                <w:lang w:eastAsia="en-US"/>
              </w:rPr>
              <w:t>El programa tiene como objetivo contribuir al fortalecimiento de los Servicios de Educación Especial (SEE) para la atención de las y los estudiantes con discapacidad (DIS) y/o aptitudes sobresalientes (AS) en educación básica, mediante los siguientes apoyos: 1) Acciones para la concientización, formación y actualización de agentes educativos que atienden en los SEE a las y los estudiantes con DIS y/o AS, en educación básica; 2) Equipamiento específico de los SEE para mejorar sus condiciones y favorecer el trayecto educativo de las y los estudiantes con DIS y/o AS; y 3) Formalizar vínculos entre las autoridades estatales de educación e instituciones gubernamentales, organizaciones de la sociedad civil, universidades, empresas, entre otros, a fin de generar espacios para la intervención directa, la atención complementaria de las y los estudiantes con DIS y/o AS, para la profesionalización docente y equipos de apoyo y/o para obtener a cambio un bien tangible o un servicio. El programa es operado por la Dirección General de Desarrollo Curricular, adscrita a la Subsecretaría de Educación Básica</w:t>
            </w:r>
            <w:r>
              <w:rPr>
                <w:rFonts w:ascii="Montserrat" w:eastAsia="Times New Roman" w:hAnsi="Montserrat"/>
                <w:sz w:val="16"/>
                <w:szCs w:val="16"/>
                <w:lang w:eastAsia="en-US"/>
              </w:rPr>
              <w:t>.</w:t>
            </w:r>
          </w:p>
        </w:tc>
      </w:tr>
      <w:tr w:rsidR="00575773" w:rsidRPr="007726F6" w:rsidTr="007443AA">
        <w:trPr>
          <w:trHeight w:val="1152"/>
          <w:jc w:val="center"/>
        </w:trPr>
        <w:tc>
          <w:tcPr>
            <w:tcW w:w="8931" w:type="dxa"/>
            <w:gridSpan w:val="6"/>
            <w:shd w:val="clear" w:color="auto" w:fill="FFFFFF" w:themeFill="background1"/>
          </w:tcPr>
          <w:p w:rsidR="00575773" w:rsidRPr="007726F6" w:rsidRDefault="00575773" w:rsidP="008216BA">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8216BA" w:rsidRDefault="00575773"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Con relación al resultado del Indicador del Indicador Fin, la meta establecida fue una matrícula de 246,090 estudiantes con DIS de los 2,071,873 personas con DIS registrados por INEGI, logrando matricula de 213,291 lo que corresponde al 86.67% respecto a la meta. Con relación al Propósito, la meta establecida fue una matrícula de 231,989 estudiantes con DIS y/o AS, logrando matricula de 205,375 lo que corresponde al 87.12% respecto a la meta.</w:t>
            </w:r>
          </w:p>
        </w:tc>
      </w:tr>
      <w:tr w:rsidR="00575773" w:rsidRPr="007726F6" w:rsidTr="006D1677">
        <w:trPr>
          <w:trHeight w:val="821"/>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7726F6" w:rsidRDefault="00575773" w:rsidP="008216BA">
            <w:pPr>
              <w:spacing w:before="20"/>
              <w:jc w:val="both"/>
              <w:rPr>
                <w:rFonts w:ascii="Montserrat" w:eastAsiaTheme="minorHAnsi" w:hAnsi="Montserrat" w:cstheme="minorBidi"/>
                <w:sz w:val="16"/>
                <w:szCs w:val="16"/>
                <w:lang w:val="es-ES" w:eastAsia="en-US"/>
              </w:rPr>
            </w:pPr>
            <w:r w:rsidRPr="008216BA">
              <w:rPr>
                <w:rFonts w:ascii="Montserrat" w:eastAsia="Times New Roman" w:hAnsi="Montserrat"/>
                <w:bCs/>
                <w:sz w:val="16"/>
                <w:szCs w:val="16"/>
                <w:lang w:val="es-MX" w:eastAsia="en-US"/>
              </w:rPr>
              <w:t>Se sugiere establecer la continuidad sistemática de indicadores para la planeación en la MIR coincidente con el Diagnóstico del Pp.</w:t>
            </w:r>
          </w:p>
        </w:tc>
      </w:tr>
      <w:tr w:rsidR="00575773" w:rsidRPr="007726F6"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473B31">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473B31" w:rsidRPr="007726F6" w:rsidRDefault="00473B31" w:rsidP="00473B31">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726F6"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36 DE </w:t>
            </w:r>
            <w:r w:rsidR="00DE4700">
              <w:rPr>
                <w:rFonts w:cs="Arial"/>
                <w:b/>
                <w:bCs/>
                <w:sz w:val="18"/>
                <w:szCs w:val="18"/>
                <w:lang w:val="es-MX" w:eastAsia="es-ES"/>
              </w:rPr>
              <w:t>115</w:t>
            </w:r>
          </w:p>
          <w:p w:rsidR="00575773" w:rsidRPr="007726F6"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726F6">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S298</w:t>
            </w:r>
            <w:r w:rsidRPr="007726F6">
              <w:rPr>
                <w:rFonts w:ascii="Montserrat" w:eastAsia="Times New Roman" w:hAnsi="Montserrat" w:cs="Arial"/>
                <w:b/>
                <w:bCs/>
                <w:sz w:val="18"/>
                <w:szCs w:val="18"/>
              </w:rPr>
              <w:t xml:space="preserve"> </w:t>
            </w:r>
            <w:r>
              <w:rPr>
                <w:rFonts w:ascii="Montserrat" w:eastAsia="Times New Roman" w:hAnsi="Montserrat" w:cs="Arial"/>
                <w:b/>
                <w:bCs/>
                <w:sz w:val="18"/>
                <w:szCs w:val="18"/>
              </w:rPr>
              <w:t>“</w:t>
            </w:r>
            <w:r w:rsidRPr="00D86CAD">
              <w:rPr>
                <w:rFonts w:ascii="Montserrat" w:eastAsia="Times New Roman" w:hAnsi="Montserrat" w:cs="Arial"/>
                <w:b/>
                <w:bCs/>
                <w:sz w:val="18"/>
                <w:szCs w:val="18"/>
              </w:rPr>
              <w:t>Atención de Planteles Públicos de Educación Media Superior con estudiantes con discapacidad (PAPPEMS)</w:t>
            </w:r>
            <w:r w:rsidRPr="007726F6">
              <w:rPr>
                <w:rFonts w:ascii="Montserrat" w:eastAsia="Times New Roman" w:hAnsi="Montserrat" w:cs="Arial"/>
                <w:b/>
                <w:bCs/>
                <w:sz w:val="18"/>
                <w:szCs w:val="18"/>
              </w:rPr>
              <w:t>”.</w:t>
            </w:r>
          </w:p>
        </w:tc>
      </w:tr>
      <w:tr w:rsidR="00575773" w:rsidRPr="007726F6"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726F6"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726F6" w:rsidTr="006D1677">
        <w:trPr>
          <w:trHeight w:val="572"/>
          <w:jc w:val="center"/>
        </w:trPr>
        <w:tc>
          <w:tcPr>
            <w:tcW w:w="2396" w:type="dxa"/>
            <w:tcBorders>
              <w:top w:val="nil"/>
              <w:bottom w:val="nil"/>
            </w:tcBorders>
            <w:shd w:val="clear" w:color="auto" w:fill="D4C19C"/>
            <w:vAlign w:val="center"/>
          </w:tcPr>
          <w:p w:rsidR="00575773" w:rsidRPr="007726F6"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726F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726F6">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726F6"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726F6"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726F6"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726F6" w:rsidRDefault="008C778D"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726F6">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726F6" w:rsidTr="006D1677">
        <w:trPr>
          <w:trHeight w:val="341"/>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726F6" w:rsidRDefault="00575773" w:rsidP="00473B31">
            <w:pPr>
              <w:spacing w:before="20" w:after="0"/>
              <w:rPr>
                <w:rFonts w:ascii="Montserrat" w:eastAsiaTheme="minorHAnsi" w:hAnsi="Montserrat" w:cstheme="minorBidi"/>
                <w:sz w:val="16"/>
                <w:szCs w:val="16"/>
                <w:lang w:val="es-ES" w:eastAsia="en-US"/>
              </w:rPr>
            </w:pPr>
            <w:r w:rsidRPr="007726F6">
              <w:rPr>
                <w:rFonts w:ascii="Montserrat" w:eastAsiaTheme="minorHAnsi" w:hAnsi="Montserrat" w:cstheme="minorBidi"/>
                <w:sz w:val="16"/>
                <w:szCs w:val="16"/>
                <w:lang w:val="es-ES" w:eastAsia="en-US"/>
              </w:rPr>
              <w:t xml:space="preserve">Ficha de Monitoreo y Evaluación </w:t>
            </w:r>
          </w:p>
        </w:tc>
      </w:tr>
      <w:tr w:rsidR="00575773" w:rsidRPr="007726F6" w:rsidTr="006D1677">
        <w:trPr>
          <w:trHeight w:val="399"/>
          <w:jc w:val="center"/>
        </w:trPr>
        <w:tc>
          <w:tcPr>
            <w:tcW w:w="2396" w:type="dxa"/>
            <w:shd w:val="clear" w:color="auto" w:fill="FFFFFF" w:themeFill="background1"/>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
                <w:noProof/>
                <w:sz w:val="16"/>
                <w:szCs w:val="16"/>
                <w:lang w:val="es-MX" w:eastAsia="en-US"/>
              </w:rPr>
            </w:pPr>
            <w:r w:rsidRPr="007726F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2022</w:t>
            </w:r>
            <w:r w:rsidR="00473B31">
              <w:rPr>
                <w:rFonts w:ascii="Montserrat" w:eastAsia="Times New Roman" w:hAnsi="Montserrat"/>
                <w:bCs/>
                <w:noProof/>
                <w:sz w:val="16"/>
                <w:szCs w:val="16"/>
                <w:lang w:val="es-MX" w:eastAsia="en-US"/>
              </w:rPr>
              <w:t>-2023</w:t>
            </w:r>
          </w:p>
        </w:tc>
      </w:tr>
      <w:tr w:rsidR="00575773" w:rsidRPr="007726F6" w:rsidTr="006D1677">
        <w:trPr>
          <w:trHeight w:val="399"/>
          <w:jc w:val="center"/>
        </w:trPr>
        <w:tc>
          <w:tcPr>
            <w:tcW w:w="2396" w:type="dxa"/>
            <w:shd w:val="clear" w:color="auto" w:fill="FFFFFF" w:themeFill="background1"/>
            <w:vAlign w:val="center"/>
            <w:hideMark/>
          </w:tcPr>
          <w:p w:rsidR="00575773" w:rsidRPr="007726F6" w:rsidRDefault="00575773" w:rsidP="006D1677">
            <w:pPr>
              <w:spacing w:after="0"/>
              <w:contextualSpacing/>
              <w:rPr>
                <w:rFonts w:ascii="Montserrat" w:eastAsia="Times New Roman" w:hAnsi="Montserrat"/>
                <w:noProof/>
                <w:sz w:val="16"/>
                <w:szCs w:val="16"/>
                <w:lang w:val="es-MX" w:eastAsia="en-US"/>
              </w:rPr>
            </w:pPr>
            <w:r w:rsidRPr="007726F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726F6" w:rsidRDefault="00575773" w:rsidP="006D1677">
            <w:pPr>
              <w:spacing w:after="0"/>
              <w:contextualSpacing/>
              <w:rPr>
                <w:rFonts w:ascii="Montserrat" w:eastAsia="Times New Roman" w:hAnsi="Montserrat"/>
                <w:bCs/>
                <w:noProof/>
                <w:sz w:val="16"/>
                <w:szCs w:val="16"/>
                <w:lang w:val="es-MX" w:eastAsia="en-US"/>
              </w:rPr>
            </w:pPr>
            <w:r w:rsidRPr="007726F6">
              <w:rPr>
                <w:rFonts w:ascii="Montserrat" w:eastAsia="Times New Roman" w:hAnsi="Montserrat"/>
                <w:bCs/>
                <w:noProof/>
                <w:sz w:val="16"/>
                <w:szCs w:val="16"/>
                <w:lang w:val="es-MX" w:eastAsia="en-US"/>
              </w:rPr>
              <w:t>11 Educación Pública</w:t>
            </w:r>
          </w:p>
        </w:tc>
      </w:tr>
      <w:tr w:rsidR="00575773" w:rsidRPr="007726F6" w:rsidTr="006D1677">
        <w:trPr>
          <w:trHeight w:val="583"/>
          <w:jc w:val="center"/>
        </w:trPr>
        <w:tc>
          <w:tcPr>
            <w:tcW w:w="2396" w:type="dxa"/>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726F6"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S298</w:t>
            </w:r>
          </w:p>
        </w:tc>
        <w:tc>
          <w:tcPr>
            <w:tcW w:w="1559" w:type="dxa"/>
            <w:gridSpan w:val="2"/>
            <w:shd w:val="clear" w:color="auto" w:fill="D9D9D9" w:themeFill="background1" w:themeFillShade="D9"/>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DE4EDC" w:rsidRDefault="00575773" w:rsidP="006D1677">
            <w:pPr>
              <w:spacing w:before="20" w:after="0"/>
              <w:jc w:val="both"/>
              <w:rPr>
                <w:rFonts w:ascii="Montserrat" w:eastAsia="Times New Roman" w:hAnsi="Montserrat"/>
                <w:sz w:val="16"/>
                <w:szCs w:val="16"/>
                <w:lang w:val="es-ES" w:eastAsia="en-US"/>
              </w:rPr>
            </w:pPr>
            <w:r w:rsidRPr="00D86CAD">
              <w:rPr>
                <w:rFonts w:ascii="Montserrat" w:eastAsia="Times New Roman" w:hAnsi="Montserrat"/>
                <w:sz w:val="16"/>
                <w:szCs w:val="16"/>
                <w:lang w:eastAsia="en-US"/>
              </w:rPr>
              <w:t>Atención de Planteles Públicos de Educación Media Superior con estudiantes con discapacidad (PAPPEMS)</w:t>
            </w:r>
          </w:p>
        </w:tc>
      </w:tr>
      <w:tr w:rsidR="00575773" w:rsidRPr="007726F6" w:rsidTr="006D1677">
        <w:trPr>
          <w:trHeight w:val="583"/>
          <w:jc w:val="center"/>
        </w:trPr>
        <w:tc>
          <w:tcPr>
            <w:tcW w:w="2396" w:type="dxa"/>
            <w:shd w:val="clear" w:color="auto" w:fill="auto"/>
            <w:vAlign w:val="center"/>
            <w:hideMark/>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473B31" w:rsidRDefault="00473B31" w:rsidP="00473B31">
            <w:pPr>
              <w:spacing w:before="20" w:after="0"/>
              <w:rPr>
                <w:rFonts w:ascii="Montserrat" w:eastAsia="Times New Roman" w:hAnsi="Montserrat"/>
                <w:sz w:val="16"/>
                <w:szCs w:val="16"/>
              </w:rPr>
            </w:pPr>
            <w:r>
              <w:rPr>
                <w:rFonts w:ascii="Montserrat" w:eastAsia="Times New Roman" w:hAnsi="Montserrat"/>
                <w:sz w:val="16"/>
                <w:szCs w:val="16"/>
              </w:rPr>
              <w:t xml:space="preserve">600 </w:t>
            </w:r>
            <w:r w:rsidRPr="00473B31">
              <w:rPr>
                <w:rFonts w:ascii="Montserrat" w:eastAsia="Times New Roman" w:hAnsi="Montserrat"/>
                <w:sz w:val="16"/>
                <w:szCs w:val="16"/>
              </w:rPr>
              <w:t>Subsecretaría de Educación Media Superior</w:t>
            </w:r>
          </w:p>
        </w:tc>
      </w:tr>
      <w:tr w:rsidR="00575773" w:rsidRPr="007726F6" w:rsidTr="006D1677">
        <w:trPr>
          <w:trHeight w:val="317"/>
          <w:jc w:val="center"/>
        </w:trPr>
        <w:tc>
          <w:tcPr>
            <w:tcW w:w="2396" w:type="dxa"/>
            <w:vMerge w:val="restart"/>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jc w:val="both"/>
              <w:rPr>
                <w:rFonts w:ascii="Montserrat" w:eastAsia="Times New Roman" w:hAnsi="Montserrat"/>
                <w:sz w:val="16"/>
                <w:szCs w:val="16"/>
                <w:lang w:val="es-ES" w:eastAsia="en-US"/>
              </w:rPr>
            </w:pPr>
            <w:r w:rsidRPr="007726F6">
              <w:rPr>
                <w:rFonts w:ascii="Montserrat" w:eastAsia="Times New Roman" w:hAnsi="Montserrat"/>
                <w:sz w:val="16"/>
                <w:szCs w:val="16"/>
                <w:lang w:eastAsia="en-US"/>
              </w:rPr>
              <w:t>Unidad de Evaluación-SEP. Dirección General de Análisis y Diagnóstico del Aprovechamiento Educativo</w:t>
            </w:r>
          </w:p>
        </w:tc>
      </w:tr>
      <w:tr w:rsidR="00575773" w:rsidRPr="007726F6" w:rsidTr="006D1677">
        <w:trPr>
          <w:trHeight w:val="293"/>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Rosalía Barajas León</w:t>
            </w:r>
          </w:p>
        </w:tc>
      </w:tr>
      <w:tr w:rsidR="00575773" w:rsidRPr="007726F6" w:rsidTr="006D1677">
        <w:trPr>
          <w:trHeight w:val="389"/>
          <w:jc w:val="center"/>
        </w:trPr>
        <w:tc>
          <w:tcPr>
            <w:tcW w:w="2396" w:type="dxa"/>
            <w:vMerge/>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726F6" w:rsidRDefault="00575773" w:rsidP="006D1677">
            <w:pPr>
              <w:spacing w:before="20"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Molina Roldán Itsi Huritzeni</w:t>
            </w:r>
          </w:p>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Ávila Mora Luis Fernando</w:t>
            </w:r>
          </w:p>
        </w:tc>
      </w:tr>
      <w:tr w:rsidR="00575773" w:rsidRPr="007726F6" w:rsidTr="006D1677">
        <w:trPr>
          <w:trHeight w:val="413"/>
          <w:jc w:val="center"/>
        </w:trPr>
        <w:tc>
          <w:tcPr>
            <w:tcW w:w="2396" w:type="dxa"/>
            <w:shd w:val="clear" w:color="auto" w:fill="auto"/>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419"/>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726F6" w:rsidRDefault="00575773" w:rsidP="006D1677">
            <w:pPr>
              <w:spacing w:after="0"/>
              <w:rPr>
                <w:rFonts w:ascii="Montserrat" w:eastAsia="Times New Roman" w:hAnsi="Montserrat"/>
                <w:b/>
                <w:sz w:val="16"/>
                <w:szCs w:val="16"/>
                <w:lang w:val="es-ES" w:eastAsia="en-US"/>
              </w:rPr>
            </w:pPr>
            <w:r w:rsidRPr="007726F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eastAsia="en-US"/>
              </w:rPr>
            </w:pPr>
            <w:r w:rsidRPr="007726F6">
              <w:rPr>
                <w:rFonts w:ascii="Montserrat" w:eastAsia="Times New Roman" w:hAnsi="Montserrat"/>
                <w:sz w:val="16"/>
                <w:szCs w:val="16"/>
                <w:lang w:eastAsia="en-US"/>
              </w:rPr>
              <w:t>No Aplica</w:t>
            </w:r>
          </w:p>
        </w:tc>
      </w:tr>
      <w:tr w:rsidR="00575773" w:rsidRPr="007726F6" w:rsidTr="006D1677">
        <w:trPr>
          <w:trHeight w:val="583"/>
          <w:jc w:val="center"/>
        </w:trPr>
        <w:tc>
          <w:tcPr>
            <w:tcW w:w="2396" w:type="dxa"/>
            <w:shd w:val="clear" w:color="auto" w:fill="D9D9D9" w:themeFill="background1" w:themeFillShade="D9"/>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726F6" w:rsidRDefault="00575773" w:rsidP="006D1677">
            <w:pPr>
              <w:spacing w:after="0"/>
              <w:rPr>
                <w:rFonts w:ascii="Montserrat" w:eastAsia="Times New Roman" w:hAnsi="Montserrat"/>
                <w:sz w:val="16"/>
                <w:szCs w:val="16"/>
                <w:lang w:val="es-ES" w:eastAsia="en-US"/>
              </w:rPr>
            </w:pPr>
            <w:r w:rsidRPr="007726F6">
              <w:rPr>
                <w:rFonts w:ascii="Montserrat" w:eastAsia="Times New Roman" w:hAnsi="Montserrat"/>
                <w:sz w:val="16"/>
                <w:szCs w:val="16"/>
                <w:lang w:val="es-ES" w:eastAsia="en-US"/>
              </w:rPr>
              <w:t>Consejo Nacional de Evaluación de la Política de Desarrollo Social</w:t>
            </w:r>
          </w:p>
        </w:tc>
      </w:tr>
      <w:tr w:rsidR="00575773" w:rsidRPr="007726F6" w:rsidTr="006D1677">
        <w:trPr>
          <w:trHeight w:val="583"/>
          <w:jc w:val="center"/>
        </w:trPr>
        <w:tc>
          <w:tcPr>
            <w:tcW w:w="2396" w:type="dxa"/>
            <w:shd w:val="clear" w:color="auto" w:fill="FFFFFF" w:themeFill="background1"/>
            <w:vAlign w:val="center"/>
          </w:tcPr>
          <w:p w:rsidR="00575773" w:rsidRPr="007726F6" w:rsidRDefault="00575773" w:rsidP="006D1677">
            <w:pPr>
              <w:spacing w:before="20" w:after="0"/>
              <w:rPr>
                <w:rFonts w:ascii="Montserrat" w:eastAsiaTheme="minorHAnsi" w:hAnsi="Montserrat" w:cstheme="minorBidi"/>
                <w:b/>
                <w:sz w:val="16"/>
                <w:szCs w:val="16"/>
                <w:lang w:val="es-ES" w:eastAsia="en-US"/>
              </w:rPr>
            </w:pPr>
            <w:r w:rsidRPr="007726F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726F6" w:rsidRDefault="00575773" w:rsidP="006D1677">
            <w:pPr>
              <w:spacing w:after="0"/>
              <w:rPr>
                <w:rFonts w:ascii="Montserrat" w:eastAsia="Times New Roman" w:hAnsi="Montserrat"/>
                <w:sz w:val="16"/>
                <w:szCs w:val="16"/>
                <w:lang w:val="es-MX" w:eastAsia="en-US"/>
              </w:rPr>
            </w:pPr>
            <w:r w:rsidRPr="007726F6">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11S298</w:t>
            </w:r>
            <w:r w:rsidRPr="007726F6">
              <w:rPr>
                <w:rFonts w:ascii="Montserrat" w:eastAsia="Times New Roman" w:hAnsi="Montserrat"/>
                <w:sz w:val="16"/>
                <w:szCs w:val="16"/>
                <w:lang w:eastAsia="en-US"/>
              </w:rPr>
              <w:t>PCFM23</w:t>
            </w:r>
            <w:r w:rsidRPr="007726F6">
              <w:rPr>
                <w:rFonts w:ascii="Montserrat" w:eastAsia="Times New Roman" w:hAnsi="Montserrat"/>
                <w:sz w:val="16"/>
                <w:szCs w:val="16"/>
                <w:lang w:val="es-MX" w:eastAsia="en-US"/>
              </w:rPr>
              <w:t>.zip</w:t>
            </w:r>
          </w:p>
        </w:tc>
      </w:tr>
      <w:tr w:rsidR="00575773" w:rsidRPr="007726F6" w:rsidTr="00171715">
        <w:trPr>
          <w:trHeight w:val="1389"/>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Descripción del Programa</w:t>
            </w:r>
          </w:p>
          <w:p w:rsidR="00575773" w:rsidRPr="007726F6"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objetivo del programa es favorecer el acceso a los planteles federales de Educación Media Superior de las y los estudiantes con discapacidad; contribuyendo a reducir las brechas que limitan su incorporación a los servicios educativos. Los apoyos que otorga el programa consisten en subsidios para infraestructura educativa, equipamiento especializado, material educativo de apoyo y para figuras solidarias que apoyan la tarea educativa de los estudiantes con discapacidad. El programa es operado por la Subsecretaría de Educación Media Superior.</w:t>
            </w:r>
          </w:p>
        </w:tc>
      </w:tr>
      <w:tr w:rsidR="00575773" w:rsidRPr="007726F6" w:rsidTr="00171715">
        <w:trPr>
          <w:trHeight w:val="463"/>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hallazgos de la evaluación</w:t>
            </w:r>
          </w:p>
          <w:p w:rsidR="00575773" w:rsidRPr="00171715" w:rsidRDefault="00575773" w:rsidP="00171715">
            <w:pPr>
              <w:spacing w:before="20"/>
              <w:jc w:val="both"/>
              <w:rPr>
                <w:rFonts w:ascii="Montserrat" w:eastAsia="Times New Roman" w:hAnsi="Montserrat"/>
                <w:bCs/>
                <w:sz w:val="16"/>
                <w:szCs w:val="16"/>
                <w:lang w:eastAsia="en-US"/>
              </w:rPr>
            </w:pPr>
            <w:r w:rsidRPr="00171715">
              <w:rPr>
                <w:rFonts w:ascii="Montserrat" w:eastAsia="Times New Roman" w:hAnsi="Montserrat"/>
                <w:bCs/>
                <w:sz w:val="16"/>
                <w:szCs w:val="16"/>
                <w:lang w:val="es-MX" w:eastAsia="en-US"/>
              </w:rPr>
              <w:t>No se presentan resultados debido a que no se ejerció el recurso correspondiente al ejercicio fiscal 2022.</w:t>
            </w:r>
          </w:p>
        </w:tc>
      </w:tr>
      <w:tr w:rsidR="00575773" w:rsidRPr="007726F6" w:rsidTr="00171715">
        <w:trPr>
          <w:trHeight w:val="515"/>
          <w:jc w:val="center"/>
        </w:trPr>
        <w:tc>
          <w:tcPr>
            <w:tcW w:w="8931" w:type="dxa"/>
            <w:gridSpan w:val="6"/>
            <w:shd w:val="clear" w:color="auto" w:fill="FFFFFF" w:themeFill="background1"/>
            <w:vAlign w:val="center"/>
          </w:tcPr>
          <w:p w:rsidR="00575773" w:rsidRPr="007726F6" w:rsidRDefault="00575773" w:rsidP="006D1677">
            <w:pPr>
              <w:spacing w:before="20"/>
              <w:rPr>
                <w:rFonts w:ascii="Montserrat" w:eastAsia="Times New Roman" w:hAnsi="Montserrat"/>
                <w:b/>
                <w:bCs/>
                <w:sz w:val="16"/>
                <w:szCs w:val="16"/>
                <w:lang w:val="es-MX" w:eastAsia="en-US"/>
              </w:rPr>
            </w:pPr>
            <w:r w:rsidRPr="007726F6">
              <w:rPr>
                <w:rFonts w:ascii="Montserrat" w:eastAsia="Times New Roman" w:hAnsi="Montserrat"/>
                <w:b/>
                <w:bCs/>
                <w:sz w:val="16"/>
                <w:szCs w:val="16"/>
                <w:lang w:val="es-MX" w:eastAsia="en-US"/>
              </w:rPr>
              <w:t>Principales recomendaciones de la evaluación</w:t>
            </w:r>
          </w:p>
          <w:p w:rsidR="00575773" w:rsidRPr="00171715" w:rsidRDefault="00575773" w:rsidP="00171715">
            <w:pPr>
              <w:spacing w:before="20"/>
              <w:jc w:val="both"/>
              <w:rPr>
                <w:rFonts w:ascii="Montserrat" w:eastAsiaTheme="minorHAnsi" w:hAnsi="Montserrat" w:cstheme="minorBidi"/>
                <w:sz w:val="16"/>
                <w:szCs w:val="16"/>
                <w:lang w:val="es-ES" w:eastAsia="en-US"/>
              </w:rPr>
            </w:pPr>
            <w:r w:rsidRPr="00171715">
              <w:rPr>
                <w:rFonts w:ascii="Montserrat" w:eastAsia="Times New Roman" w:hAnsi="Montserrat"/>
                <w:bCs/>
                <w:sz w:val="16"/>
                <w:szCs w:val="16"/>
                <w:lang w:val="es-MX" w:eastAsia="en-US"/>
              </w:rPr>
              <w:t>No hay recomendaciones, debido a que no se ejerció el recurso correspondiente al ejercicio fiscal 2022.</w:t>
            </w:r>
          </w:p>
        </w:tc>
      </w:tr>
      <w:tr w:rsidR="00575773" w:rsidRPr="007726F6" w:rsidTr="00171715">
        <w:trPr>
          <w:trHeight w:val="381"/>
          <w:jc w:val="center"/>
        </w:trPr>
        <w:tc>
          <w:tcPr>
            <w:tcW w:w="8931" w:type="dxa"/>
            <w:gridSpan w:val="6"/>
            <w:tcBorders>
              <w:bottom w:val="single" w:sz="12" w:space="0" w:color="7F7F7F" w:themeColor="text1" w:themeTint="80"/>
            </w:tcBorders>
            <w:shd w:val="clear" w:color="auto" w:fill="FFFFFF" w:themeFill="background1"/>
            <w:vAlign w:val="center"/>
          </w:tcPr>
          <w:p w:rsidR="00575773"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Pr>
                <w:rFonts w:ascii="Montserrat" w:eastAsia="Times New Roman" w:hAnsi="Montserrat"/>
                <w:b/>
                <w:bCs/>
                <w:sz w:val="16"/>
                <w:szCs w:val="16"/>
                <w:lang w:val="es-MX" w:eastAsia="en-US"/>
              </w:rPr>
              <w:t xml:space="preserve"> </w:t>
            </w:r>
          </w:p>
          <w:p w:rsidR="00575773" w:rsidRPr="007726F6" w:rsidRDefault="00473B31"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D86CAD"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37 DE </w:t>
            </w:r>
            <w:r w:rsidR="00DE4700">
              <w:rPr>
                <w:rFonts w:cs="Arial"/>
                <w:b/>
                <w:bCs/>
                <w:sz w:val="18"/>
                <w:szCs w:val="18"/>
                <w:lang w:val="es-MX" w:eastAsia="es-ES"/>
              </w:rPr>
              <w:t>115</w:t>
            </w:r>
          </w:p>
          <w:p w:rsidR="00575773" w:rsidRPr="00D86CAD" w:rsidRDefault="00575773" w:rsidP="006D1677">
            <w:pPr>
              <w:spacing w:after="0"/>
              <w:ind w:left="-105"/>
              <w:jc w:val="both"/>
              <w:rPr>
                <w:rFonts w:ascii="Montserrat" w:eastAsia="Calibri" w:hAnsi="Montserrat" w:cstheme="minorBidi"/>
                <w:b/>
                <w:bCs/>
                <w:color w:val="FFFFFF" w:themeColor="background1"/>
                <w:sz w:val="2"/>
                <w:szCs w:val="16"/>
                <w:lang w:val="es-MX"/>
              </w:rPr>
            </w:pPr>
            <w:r w:rsidRPr="00D86CAD">
              <w:rPr>
                <w:rFonts w:ascii="Montserrat" w:eastAsia="Times New Roman" w:hAnsi="Montserrat" w:cs="Arial"/>
                <w:b/>
                <w:bCs/>
                <w:sz w:val="18"/>
                <w:szCs w:val="18"/>
              </w:rPr>
              <w:t>Ficha de Monitoreo y Evaluación 2022-2023 S</w:t>
            </w:r>
            <w:r>
              <w:rPr>
                <w:rFonts w:ascii="Montserrat" w:eastAsia="Times New Roman" w:hAnsi="Montserrat" w:cs="Arial"/>
                <w:b/>
                <w:bCs/>
                <w:sz w:val="18"/>
                <w:szCs w:val="18"/>
              </w:rPr>
              <w:t>300</w:t>
            </w:r>
            <w:r w:rsidRPr="00D86CAD">
              <w:rPr>
                <w:rFonts w:ascii="Montserrat" w:eastAsia="Times New Roman" w:hAnsi="Montserrat" w:cs="Arial"/>
                <w:b/>
                <w:bCs/>
                <w:sz w:val="18"/>
                <w:szCs w:val="18"/>
              </w:rPr>
              <w:t xml:space="preserve"> “</w:t>
            </w:r>
            <w:r>
              <w:rPr>
                <w:rFonts w:ascii="Montserrat" w:eastAsia="Times New Roman" w:hAnsi="Montserrat" w:cs="Arial"/>
                <w:b/>
                <w:bCs/>
                <w:sz w:val="18"/>
                <w:szCs w:val="18"/>
              </w:rPr>
              <w:t>F</w:t>
            </w:r>
            <w:r w:rsidRPr="00D86CAD">
              <w:rPr>
                <w:rFonts w:ascii="Montserrat" w:eastAsia="Times New Roman" w:hAnsi="Montserrat" w:cs="Arial"/>
                <w:b/>
                <w:bCs/>
                <w:sz w:val="18"/>
                <w:szCs w:val="18"/>
              </w:rPr>
              <w:t>ortalecimiento a la Excelencia Educativa”.</w:t>
            </w:r>
          </w:p>
        </w:tc>
      </w:tr>
      <w:tr w:rsidR="00575773" w:rsidRPr="00D86CAD"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D86CAD"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D86CAD" w:rsidTr="006D1677">
        <w:trPr>
          <w:trHeight w:val="572"/>
          <w:jc w:val="center"/>
        </w:trPr>
        <w:tc>
          <w:tcPr>
            <w:tcW w:w="2396" w:type="dxa"/>
            <w:tcBorders>
              <w:top w:val="nil"/>
              <w:bottom w:val="nil"/>
            </w:tcBorders>
            <w:shd w:val="clear" w:color="auto" w:fill="D4C19C"/>
            <w:vAlign w:val="center"/>
          </w:tcPr>
          <w:p w:rsidR="00575773" w:rsidRPr="00D86CAD"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D86CAD">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D86CAD"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D86CAD">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D86CAD"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D86CAD"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86CAD"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D86CAD"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86CAD"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D86CAD" w:rsidRDefault="00F8180F"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D86CAD">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D86CAD" w:rsidTr="006D1677">
        <w:trPr>
          <w:trHeight w:val="341"/>
          <w:jc w:val="center"/>
        </w:trPr>
        <w:tc>
          <w:tcPr>
            <w:tcW w:w="2396" w:type="dxa"/>
            <w:shd w:val="clear" w:color="auto" w:fill="D9D9D9" w:themeFill="background1" w:themeFillShade="D9"/>
            <w:vAlign w:val="center"/>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D86CAD" w:rsidRDefault="00575773" w:rsidP="00473B31">
            <w:pPr>
              <w:spacing w:before="20" w:after="0"/>
              <w:rPr>
                <w:rFonts w:ascii="Montserrat" w:eastAsiaTheme="minorHAnsi" w:hAnsi="Montserrat" w:cstheme="minorBidi"/>
                <w:sz w:val="16"/>
                <w:szCs w:val="16"/>
                <w:lang w:val="es-ES" w:eastAsia="en-US"/>
              </w:rPr>
            </w:pPr>
            <w:r w:rsidRPr="00D86CAD">
              <w:rPr>
                <w:rFonts w:ascii="Montserrat" w:eastAsiaTheme="minorHAnsi" w:hAnsi="Montserrat" w:cstheme="minorBidi"/>
                <w:sz w:val="16"/>
                <w:szCs w:val="16"/>
                <w:lang w:val="es-ES" w:eastAsia="en-US"/>
              </w:rPr>
              <w:t xml:space="preserve">Ficha de Monitoreo y Evaluación </w:t>
            </w:r>
          </w:p>
        </w:tc>
      </w:tr>
      <w:tr w:rsidR="00575773" w:rsidRPr="00D86CAD" w:rsidTr="006D1677">
        <w:trPr>
          <w:trHeight w:val="399"/>
          <w:jc w:val="center"/>
        </w:trPr>
        <w:tc>
          <w:tcPr>
            <w:tcW w:w="2396" w:type="dxa"/>
            <w:shd w:val="clear" w:color="auto" w:fill="FFFFFF" w:themeFill="background1"/>
            <w:vAlign w:val="center"/>
          </w:tcPr>
          <w:p w:rsidR="00575773" w:rsidRPr="00D86CAD" w:rsidRDefault="00575773" w:rsidP="006D1677">
            <w:pPr>
              <w:spacing w:after="0"/>
              <w:contextualSpacing/>
              <w:rPr>
                <w:rFonts w:ascii="Montserrat" w:eastAsia="Times New Roman" w:hAnsi="Montserrat"/>
                <w:b/>
                <w:noProof/>
                <w:sz w:val="16"/>
                <w:szCs w:val="16"/>
                <w:lang w:val="es-MX" w:eastAsia="en-US"/>
              </w:rPr>
            </w:pPr>
            <w:r w:rsidRPr="00D86CAD">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D86CAD" w:rsidRDefault="00575773" w:rsidP="006D1677">
            <w:pPr>
              <w:spacing w:after="0"/>
              <w:contextualSpacing/>
              <w:rPr>
                <w:rFonts w:ascii="Montserrat" w:eastAsia="Times New Roman" w:hAnsi="Montserrat"/>
                <w:bCs/>
                <w:noProof/>
                <w:sz w:val="16"/>
                <w:szCs w:val="16"/>
                <w:lang w:val="es-MX" w:eastAsia="en-US"/>
              </w:rPr>
            </w:pPr>
            <w:r w:rsidRPr="00D86CAD">
              <w:rPr>
                <w:rFonts w:ascii="Montserrat" w:eastAsia="Times New Roman" w:hAnsi="Montserrat"/>
                <w:bCs/>
                <w:noProof/>
                <w:sz w:val="16"/>
                <w:szCs w:val="16"/>
                <w:lang w:val="es-MX" w:eastAsia="en-US"/>
              </w:rPr>
              <w:t>2023</w:t>
            </w:r>
          </w:p>
        </w:tc>
      </w:tr>
      <w:tr w:rsidR="00575773" w:rsidRPr="00D86CAD" w:rsidTr="006D1677">
        <w:trPr>
          <w:trHeight w:val="399"/>
          <w:jc w:val="center"/>
        </w:trPr>
        <w:tc>
          <w:tcPr>
            <w:tcW w:w="2396" w:type="dxa"/>
            <w:shd w:val="clear" w:color="auto" w:fill="D9D9D9" w:themeFill="background1" w:themeFillShade="D9"/>
            <w:vAlign w:val="center"/>
          </w:tcPr>
          <w:p w:rsidR="00575773" w:rsidRPr="00D86CAD" w:rsidRDefault="00575773" w:rsidP="006D1677">
            <w:pPr>
              <w:spacing w:after="0"/>
              <w:contextualSpacing/>
              <w:rPr>
                <w:rFonts w:ascii="Montserrat" w:eastAsia="Times New Roman" w:hAnsi="Montserrat"/>
                <w:b/>
                <w:noProof/>
                <w:sz w:val="16"/>
                <w:szCs w:val="16"/>
                <w:lang w:val="es-MX" w:eastAsia="en-US"/>
              </w:rPr>
            </w:pPr>
            <w:r w:rsidRPr="00D86CAD">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D86CAD" w:rsidRDefault="00575773" w:rsidP="006D1677">
            <w:pPr>
              <w:spacing w:after="0"/>
              <w:contextualSpacing/>
              <w:rPr>
                <w:rFonts w:ascii="Montserrat" w:eastAsia="Times New Roman" w:hAnsi="Montserrat"/>
                <w:bCs/>
                <w:noProof/>
                <w:sz w:val="16"/>
                <w:szCs w:val="16"/>
                <w:lang w:val="es-MX" w:eastAsia="en-US"/>
              </w:rPr>
            </w:pPr>
            <w:r w:rsidRPr="00D86CAD">
              <w:rPr>
                <w:rFonts w:ascii="Montserrat" w:eastAsia="Times New Roman" w:hAnsi="Montserrat"/>
                <w:bCs/>
                <w:noProof/>
                <w:sz w:val="16"/>
                <w:szCs w:val="16"/>
                <w:lang w:val="es-MX" w:eastAsia="en-US"/>
              </w:rPr>
              <w:t>2022</w:t>
            </w:r>
            <w:r w:rsidR="00473B31">
              <w:rPr>
                <w:rFonts w:ascii="Montserrat" w:eastAsia="Times New Roman" w:hAnsi="Montserrat"/>
                <w:bCs/>
                <w:noProof/>
                <w:sz w:val="16"/>
                <w:szCs w:val="16"/>
                <w:lang w:val="es-MX" w:eastAsia="en-US"/>
              </w:rPr>
              <w:t>-2023</w:t>
            </w:r>
          </w:p>
        </w:tc>
      </w:tr>
      <w:tr w:rsidR="00575773" w:rsidRPr="00D86CAD" w:rsidTr="006D1677">
        <w:trPr>
          <w:trHeight w:val="399"/>
          <w:jc w:val="center"/>
        </w:trPr>
        <w:tc>
          <w:tcPr>
            <w:tcW w:w="2396" w:type="dxa"/>
            <w:shd w:val="clear" w:color="auto" w:fill="FFFFFF" w:themeFill="background1"/>
            <w:vAlign w:val="center"/>
            <w:hideMark/>
          </w:tcPr>
          <w:p w:rsidR="00575773" w:rsidRPr="00D86CAD" w:rsidRDefault="00575773" w:rsidP="006D1677">
            <w:pPr>
              <w:spacing w:after="0"/>
              <w:contextualSpacing/>
              <w:rPr>
                <w:rFonts w:ascii="Montserrat" w:eastAsia="Times New Roman" w:hAnsi="Montserrat"/>
                <w:noProof/>
                <w:sz w:val="16"/>
                <w:szCs w:val="16"/>
                <w:lang w:val="es-MX" w:eastAsia="en-US"/>
              </w:rPr>
            </w:pPr>
            <w:r w:rsidRPr="00D86CAD">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D86CAD" w:rsidRDefault="00575773" w:rsidP="006D1677">
            <w:pPr>
              <w:spacing w:after="0"/>
              <w:contextualSpacing/>
              <w:rPr>
                <w:rFonts w:ascii="Montserrat" w:eastAsia="Times New Roman" w:hAnsi="Montserrat"/>
                <w:bCs/>
                <w:noProof/>
                <w:sz w:val="16"/>
                <w:szCs w:val="16"/>
                <w:lang w:val="es-MX" w:eastAsia="en-US"/>
              </w:rPr>
            </w:pPr>
            <w:r w:rsidRPr="00D86CAD">
              <w:rPr>
                <w:rFonts w:ascii="Montserrat" w:eastAsia="Times New Roman" w:hAnsi="Montserrat"/>
                <w:bCs/>
                <w:noProof/>
                <w:sz w:val="16"/>
                <w:szCs w:val="16"/>
                <w:lang w:val="es-MX" w:eastAsia="en-US"/>
              </w:rPr>
              <w:t>11 Educación Pública</w:t>
            </w:r>
          </w:p>
        </w:tc>
      </w:tr>
      <w:tr w:rsidR="00575773" w:rsidRPr="00D86CAD" w:rsidTr="006D1677">
        <w:trPr>
          <w:trHeight w:val="583"/>
          <w:jc w:val="center"/>
        </w:trPr>
        <w:tc>
          <w:tcPr>
            <w:tcW w:w="2396" w:type="dxa"/>
            <w:shd w:val="clear" w:color="auto" w:fill="D9D9D9" w:themeFill="background1" w:themeFillShade="D9"/>
            <w:vAlign w:val="center"/>
            <w:hideMark/>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D86CAD" w:rsidRDefault="00575773" w:rsidP="006D1677">
            <w:pPr>
              <w:spacing w:before="20" w:after="0"/>
              <w:rPr>
                <w:rFonts w:ascii="Montserrat" w:eastAsia="Times New Roman" w:hAnsi="Montserrat"/>
                <w:sz w:val="16"/>
                <w:szCs w:val="16"/>
                <w:lang w:val="es-ES" w:eastAsia="en-US"/>
              </w:rPr>
            </w:pPr>
            <w:r w:rsidRPr="00D86CAD">
              <w:rPr>
                <w:rFonts w:ascii="Montserrat" w:eastAsia="Times New Roman" w:hAnsi="Montserrat"/>
                <w:sz w:val="16"/>
                <w:szCs w:val="16"/>
                <w:lang w:val="es-ES" w:eastAsia="en-US"/>
              </w:rPr>
              <w:t>S</w:t>
            </w:r>
            <w:r>
              <w:rPr>
                <w:rFonts w:ascii="Montserrat" w:eastAsia="Times New Roman" w:hAnsi="Montserrat"/>
                <w:sz w:val="16"/>
                <w:szCs w:val="16"/>
                <w:lang w:val="es-ES" w:eastAsia="en-US"/>
              </w:rPr>
              <w:t>300</w:t>
            </w:r>
          </w:p>
        </w:tc>
        <w:tc>
          <w:tcPr>
            <w:tcW w:w="1559" w:type="dxa"/>
            <w:gridSpan w:val="2"/>
            <w:shd w:val="clear" w:color="auto" w:fill="D9D9D9" w:themeFill="background1" w:themeFillShade="D9"/>
            <w:vAlign w:val="center"/>
            <w:hideMark/>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D86CAD" w:rsidRDefault="00575773" w:rsidP="006D1677">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eastAsia="en-US"/>
              </w:rPr>
              <w:t>F</w:t>
            </w:r>
            <w:r w:rsidRPr="00D86CAD">
              <w:rPr>
                <w:rFonts w:ascii="Montserrat" w:eastAsia="Times New Roman" w:hAnsi="Montserrat"/>
                <w:sz w:val="16"/>
                <w:szCs w:val="16"/>
                <w:lang w:eastAsia="en-US"/>
              </w:rPr>
              <w:t>ortalecimiento a la Excelencia Educativa</w:t>
            </w:r>
          </w:p>
        </w:tc>
      </w:tr>
      <w:tr w:rsidR="00575773" w:rsidRPr="00D86CAD" w:rsidTr="006D1677">
        <w:trPr>
          <w:trHeight w:val="583"/>
          <w:jc w:val="center"/>
        </w:trPr>
        <w:tc>
          <w:tcPr>
            <w:tcW w:w="2396" w:type="dxa"/>
            <w:shd w:val="clear" w:color="auto" w:fill="auto"/>
            <w:vAlign w:val="center"/>
            <w:hideMark/>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473B31" w:rsidRDefault="00575773" w:rsidP="00473B31">
            <w:pPr>
              <w:spacing w:before="20" w:after="0"/>
              <w:rPr>
                <w:rFonts w:ascii="Montserrat" w:eastAsia="Times New Roman" w:hAnsi="Montserrat"/>
                <w:sz w:val="16"/>
                <w:szCs w:val="16"/>
              </w:rPr>
            </w:pPr>
            <w:r w:rsidRPr="00473B31">
              <w:rPr>
                <w:rFonts w:ascii="Montserrat" w:eastAsia="Times New Roman" w:hAnsi="Montserrat"/>
                <w:sz w:val="16"/>
                <w:szCs w:val="16"/>
              </w:rPr>
              <w:t>515 Dirección General de Educación Superior para el Magisterio</w:t>
            </w:r>
          </w:p>
        </w:tc>
      </w:tr>
      <w:tr w:rsidR="00575773" w:rsidRPr="00D86CAD" w:rsidTr="006D1677">
        <w:trPr>
          <w:trHeight w:val="317"/>
          <w:jc w:val="center"/>
        </w:trPr>
        <w:tc>
          <w:tcPr>
            <w:tcW w:w="2396" w:type="dxa"/>
            <w:vMerge w:val="restart"/>
            <w:shd w:val="clear" w:color="auto" w:fill="D9D9D9" w:themeFill="background1" w:themeFillShade="D9"/>
            <w:vAlign w:val="center"/>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D86CAD" w:rsidRDefault="00575773" w:rsidP="006D1677">
            <w:pPr>
              <w:spacing w:before="20" w:after="0"/>
              <w:jc w:val="both"/>
              <w:rPr>
                <w:rFonts w:ascii="Montserrat" w:eastAsia="Times New Roman" w:hAnsi="Montserrat"/>
                <w:sz w:val="16"/>
                <w:szCs w:val="16"/>
                <w:lang w:val="es-ES" w:eastAsia="en-US"/>
              </w:rPr>
            </w:pPr>
            <w:r w:rsidRPr="00D86CAD">
              <w:rPr>
                <w:rFonts w:ascii="Montserrat" w:eastAsia="Times New Roman" w:hAnsi="Montserrat"/>
                <w:sz w:val="16"/>
                <w:szCs w:val="16"/>
                <w:lang w:eastAsia="en-US"/>
              </w:rPr>
              <w:t>Unidad de Evaluación-SEP. Dirección General de Análisis y Diagnóstico del Aprovechamiento Educativo</w:t>
            </w:r>
          </w:p>
        </w:tc>
      </w:tr>
      <w:tr w:rsidR="00575773" w:rsidRPr="00D86CAD" w:rsidTr="006D1677">
        <w:trPr>
          <w:trHeight w:val="293"/>
          <w:jc w:val="center"/>
        </w:trPr>
        <w:tc>
          <w:tcPr>
            <w:tcW w:w="2396" w:type="dxa"/>
            <w:vMerge/>
            <w:vAlign w:val="center"/>
          </w:tcPr>
          <w:p w:rsidR="00575773" w:rsidRPr="00D86CAD"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86CAD" w:rsidRDefault="00575773" w:rsidP="006D1677">
            <w:pPr>
              <w:spacing w:after="0"/>
              <w:rPr>
                <w:rFonts w:ascii="Montserrat" w:eastAsia="Times New Roman" w:hAnsi="Montserrat"/>
                <w:sz w:val="16"/>
                <w:szCs w:val="16"/>
                <w:lang w:val="es-ES" w:eastAsia="en-US"/>
              </w:rPr>
            </w:pPr>
            <w:r w:rsidRPr="00D86CAD">
              <w:rPr>
                <w:rFonts w:ascii="Montserrat" w:eastAsia="Times New Roman" w:hAnsi="Montserrat"/>
                <w:sz w:val="16"/>
                <w:szCs w:val="16"/>
                <w:lang w:val="es-ES" w:eastAsia="en-US"/>
              </w:rPr>
              <w:t>Rosalía Barajas León</w:t>
            </w:r>
          </w:p>
        </w:tc>
      </w:tr>
      <w:tr w:rsidR="00575773" w:rsidRPr="00D86CAD" w:rsidTr="006D1677">
        <w:trPr>
          <w:trHeight w:val="389"/>
          <w:jc w:val="center"/>
        </w:trPr>
        <w:tc>
          <w:tcPr>
            <w:tcW w:w="2396" w:type="dxa"/>
            <w:vMerge/>
            <w:vAlign w:val="center"/>
          </w:tcPr>
          <w:p w:rsidR="00575773" w:rsidRPr="00D86CAD"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D86CAD" w:rsidRDefault="00575773" w:rsidP="006D1677">
            <w:pPr>
              <w:spacing w:before="20" w:after="0"/>
              <w:rPr>
                <w:rFonts w:ascii="Montserrat" w:eastAsia="Times New Roman" w:hAnsi="Montserrat"/>
                <w:b/>
                <w:sz w:val="16"/>
                <w:szCs w:val="16"/>
                <w:lang w:val="es-ES" w:eastAsia="en-US"/>
              </w:rPr>
            </w:pPr>
            <w:r w:rsidRPr="00D86CAD">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D86CAD" w:rsidRDefault="00575773" w:rsidP="006D1677">
            <w:pPr>
              <w:spacing w:after="0"/>
              <w:rPr>
                <w:rFonts w:ascii="Montserrat" w:eastAsia="Times New Roman" w:hAnsi="Montserrat"/>
                <w:sz w:val="16"/>
                <w:szCs w:val="16"/>
                <w:lang w:val="es-ES" w:eastAsia="en-US"/>
              </w:rPr>
            </w:pPr>
            <w:r w:rsidRPr="00D86CAD">
              <w:rPr>
                <w:rFonts w:ascii="Montserrat" w:eastAsia="Times New Roman" w:hAnsi="Montserrat"/>
                <w:sz w:val="16"/>
                <w:szCs w:val="16"/>
                <w:lang w:val="es-ES" w:eastAsia="en-US"/>
              </w:rPr>
              <w:t>Molina Roldán Itsi Huritzeni</w:t>
            </w:r>
          </w:p>
          <w:p w:rsidR="00575773" w:rsidRPr="00D86CAD" w:rsidRDefault="00575773" w:rsidP="006D1677">
            <w:pPr>
              <w:spacing w:after="0"/>
              <w:rPr>
                <w:rFonts w:ascii="Montserrat" w:eastAsia="Times New Roman" w:hAnsi="Montserrat"/>
                <w:sz w:val="16"/>
                <w:szCs w:val="16"/>
                <w:lang w:val="es-ES" w:eastAsia="en-US"/>
              </w:rPr>
            </w:pPr>
            <w:r w:rsidRPr="00D86CAD">
              <w:rPr>
                <w:rFonts w:ascii="Montserrat" w:eastAsia="Times New Roman" w:hAnsi="Montserrat"/>
                <w:sz w:val="16"/>
                <w:szCs w:val="16"/>
                <w:lang w:val="es-ES" w:eastAsia="en-US"/>
              </w:rPr>
              <w:t>Ávila Mora Luis Fernando</w:t>
            </w:r>
          </w:p>
        </w:tc>
      </w:tr>
      <w:tr w:rsidR="00575773" w:rsidRPr="00D86CAD" w:rsidTr="006D1677">
        <w:trPr>
          <w:trHeight w:val="413"/>
          <w:jc w:val="center"/>
        </w:trPr>
        <w:tc>
          <w:tcPr>
            <w:tcW w:w="2396" w:type="dxa"/>
            <w:shd w:val="clear" w:color="auto" w:fill="auto"/>
            <w:vAlign w:val="center"/>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D86CAD" w:rsidRDefault="00575773" w:rsidP="006D1677">
            <w:pPr>
              <w:spacing w:after="0"/>
              <w:rPr>
                <w:rFonts w:ascii="Montserrat" w:eastAsia="Times New Roman" w:hAnsi="Montserrat"/>
                <w:sz w:val="16"/>
                <w:szCs w:val="16"/>
                <w:lang w:eastAsia="en-US"/>
              </w:rPr>
            </w:pPr>
            <w:r w:rsidRPr="00D86CAD">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D86CAD" w:rsidRDefault="00575773" w:rsidP="006D1677">
            <w:pPr>
              <w:spacing w:after="0"/>
              <w:rPr>
                <w:rFonts w:ascii="Montserrat" w:eastAsia="Times New Roman" w:hAnsi="Montserrat"/>
                <w:b/>
                <w:sz w:val="16"/>
                <w:szCs w:val="16"/>
                <w:lang w:val="es-ES" w:eastAsia="en-US"/>
              </w:rPr>
            </w:pPr>
            <w:r w:rsidRPr="00D86CAD">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D86CAD" w:rsidRDefault="00575773" w:rsidP="006D1677">
            <w:pPr>
              <w:spacing w:after="0"/>
              <w:rPr>
                <w:rFonts w:ascii="Montserrat" w:eastAsia="Times New Roman" w:hAnsi="Montserrat"/>
                <w:sz w:val="16"/>
                <w:szCs w:val="16"/>
                <w:lang w:eastAsia="en-US"/>
              </w:rPr>
            </w:pPr>
            <w:r w:rsidRPr="00D86CAD">
              <w:rPr>
                <w:rFonts w:ascii="Montserrat" w:eastAsia="Times New Roman" w:hAnsi="Montserrat"/>
                <w:sz w:val="16"/>
                <w:szCs w:val="16"/>
                <w:lang w:eastAsia="en-US"/>
              </w:rPr>
              <w:t>No Aplica</w:t>
            </w:r>
          </w:p>
        </w:tc>
      </w:tr>
      <w:tr w:rsidR="00575773" w:rsidRPr="00D86CAD" w:rsidTr="006D1677">
        <w:trPr>
          <w:trHeight w:val="419"/>
          <w:jc w:val="center"/>
        </w:trPr>
        <w:tc>
          <w:tcPr>
            <w:tcW w:w="2396" w:type="dxa"/>
            <w:shd w:val="clear" w:color="auto" w:fill="FFFFFF" w:themeFill="background1"/>
            <w:vAlign w:val="center"/>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D86CAD" w:rsidRDefault="00575773" w:rsidP="006D1677">
            <w:pPr>
              <w:spacing w:after="0"/>
              <w:rPr>
                <w:rFonts w:ascii="Montserrat" w:eastAsia="Times New Roman" w:hAnsi="Montserrat"/>
                <w:sz w:val="16"/>
                <w:szCs w:val="16"/>
                <w:lang w:eastAsia="en-US"/>
              </w:rPr>
            </w:pPr>
            <w:r w:rsidRPr="00D86CAD">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D86CAD" w:rsidRDefault="00575773" w:rsidP="006D1677">
            <w:pPr>
              <w:spacing w:after="0"/>
              <w:rPr>
                <w:rFonts w:ascii="Montserrat" w:eastAsia="Times New Roman" w:hAnsi="Montserrat"/>
                <w:b/>
                <w:sz w:val="16"/>
                <w:szCs w:val="16"/>
                <w:lang w:val="es-ES" w:eastAsia="en-US"/>
              </w:rPr>
            </w:pPr>
            <w:r w:rsidRPr="00D86CAD">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D86CAD" w:rsidRDefault="00575773" w:rsidP="006D1677">
            <w:pPr>
              <w:spacing w:after="0"/>
              <w:rPr>
                <w:rFonts w:ascii="Montserrat" w:eastAsia="Times New Roman" w:hAnsi="Montserrat"/>
                <w:sz w:val="16"/>
                <w:szCs w:val="16"/>
                <w:lang w:eastAsia="en-US"/>
              </w:rPr>
            </w:pPr>
            <w:r w:rsidRPr="00D86CAD">
              <w:rPr>
                <w:rFonts w:ascii="Montserrat" w:eastAsia="Times New Roman" w:hAnsi="Montserrat"/>
                <w:sz w:val="16"/>
                <w:szCs w:val="16"/>
                <w:lang w:eastAsia="en-US"/>
              </w:rPr>
              <w:t>No Aplica</w:t>
            </w:r>
          </w:p>
        </w:tc>
      </w:tr>
      <w:tr w:rsidR="00575773" w:rsidRPr="00D86CAD" w:rsidTr="006D1677">
        <w:trPr>
          <w:trHeight w:val="583"/>
          <w:jc w:val="center"/>
        </w:trPr>
        <w:tc>
          <w:tcPr>
            <w:tcW w:w="2396" w:type="dxa"/>
            <w:shd w:val="clear" w:color="auto" w:fill="D9D9D9" w:themeFill="background1" w:themeFillShade="D9"/>
            <w:vAlign w:val="center"/>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D86CAD" w:rsidRDefault="00575773" w:rsidP="006D1677">
            <w:pPr>
              <w:spacing w:after="0"/>
              <w:rPr>
                <w:rFonts w:ascii="Montserrat" w:eastAsia="Times New Roman" w:hAnsi="Montserrat"/>
                <w:sz w:val="16"/>
                <w:szCs w:val="16"/>
                <w:lang w:val="es-ES" w:eastAsia="en-US"/>
              </w:rPr>
            </w:pPr>
            <w:r w:rsidRPr="00D86CAD">
              <w:rPr>
                <w:rFonts w:ascii="Montserrat" w:eastAsia="Times New Roman" w:hAnsi="Montserrat"/>
                <w:sz w:val="16"/>
                <w:szCs w:val="16"/>
                <w:lang w:val="es-ES" w:eastAsia="en-US"/>
              </w:rPr>
              <w:t>Consejo Nacional de Evaluación de la Política de Desarrollo Social</w:t>
            </w:r>
          </w:p>
        </w:tc>
      </w:tr>
      <w:tr w:rsidR="00575773" w:rsidRPr="00D86CAD" w:rsidTr="006D1677">
        <w:trPr>
          <w:trHeight w:val="583"/>
          <w:jc w:val="center"/>
        </w:trPr>
        <w:tc>
          <w:tcPr>
            <w:tcW w:w="2396" w:type="dxa"/>
            <w:shd w:val="clear" w:color="auto" w:fill="FFFFFF" w:themeFill="background1"/>
            <w:vAlign w:val="center"/>
          </w:tcPr>
          <w:p w:rsidR="00575773" w:rsidRPr="00D86CAD" w:rsidRDefault="00575773" w:rsidP="006D1677">
            <w:pPr>
              <w:spacing w:before="20" w:after="0"/>
              <w:rPr>
                <w:rFonts w:ascii="Montserrat" w:eastAsiaTheme="minorHAnsi" w:hAnsi="Montserrat" w:cstheme="minorBidi"/>
                <w:b/>
                <w:sz w:val="16"/>
                <w:szCs w:val="16"/>
                <w:lang w:val="es-ES" w:eastAsia="en-US"/>
              </w:rPr>
            </w:pPr>
            <w:r w:rsidRPr="00D86CAD">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D86CAD" w:rsidRDefault="00575773" w:rsidP="006D1677">
            <w:pPr>
              <w:spacing w:after="0"/>
              <w:rPr>
                <w:rFonts w:ascii="Montserrat" w:eastAsia="Times New Roman" w:hAnsi="Montserrat"/>
                <w:sz w:val="16"/>
                <w:szCs w:val="16"/>
                <w:lang w:val="es-MX" w:eastAsia="en-US"/>
              </w:rPr>
            </w:pPr>
            <w:r w:rsidRPr="00D86CAD">
              <w:rPr>
                <w:rFonts w:ascii="Montserrat" w:eastAsia="Times New Roman" w:hAnsi="Montserrat"/>
                <w:sz w:val="16"/>
                <w:szCs w:val="16"/>
                <w:lang w:val="es-MX" w:eastAsia="en-US"/>
              </w:rPr>
              <w:t>https://www.transparenciapresupuestaria.gob.mx/work/models/PTP/programas/sed/evaluaciones/2023/</w:t>
            </w:r>
            <w:r w:rsidRPr="00D86CAD">
              <w:rPr>
                <w:rFonts w:ascii="Montserrat" w:eastAsia="Times New Roman" w:hAnsi="Montserrat"/>
                <w:sz w:val="16"/>
                <w:szCs w:val="16"/>
                <w:lang w:eastAsia="en-US"/>
              </w:rPr>
              <w:t>11S</w:t>
            </w:r>
            <w:r>
              <w:rPr>
                <w:rFonts w:ascii="Montserrat" w:eastAsia="Times New Roman" w:hAnsi="Montserrat"/>
                <w:sz w:val="16"/>
                <w:szCs w:val="16"/>
                <w:lang w:eastAsia="en-US"/>
              </w:rPr>
              <w:t>300</w:t>
            </w:r>
            <w:r w:rsidRPr="00D86CAD">
              <w:rPr>
                <w:rFonts w:ascii="Montserrat" w:eastAsia="Times New Roman" w:hAnsi="Montserrat"/>
                <w:sz w:val="16"/>
                <w:szCs w:val="16"/>
                <w:lang w:eastAsia="en-US"/>
              </w:rPr>
              <w:t>PCFM23</w:t>
            </w:r>
            <w:r w:rsidRPr="00D86CAD">
              <w:rPr>
                <w:rFonts w:ascii="Montserrat" w:eastAsia="Times New Roman" w:hAnsi="Montserrat"/>
                <w:sz w:val="16"/>
                <w:szCs w:val="16"/>
                <w:lang w:val="es-MX" w:eastAsia="en-US"/>
              </w:rPr>
              <w:t>.zip</w:t>
            </w:r>
          </w:p>
        </w:tc>
      </w:tr>
      <w:tr w:rsidR="00575773" w:rsidRPr="00D86CAD" w:rsidTr="00F8180F">
        <w:trPr>
          <w:trHeight w:val="1585"/>
          <w:jc w:val="center"/>
        </w:trPr>
        <w:tc>
          <w:tcPr>
            <w:tcW w:w="8931" w:type="dxa"/>
            <w:gridSpan w:val="6"/>
            <w:shd w:val="clear" w:color="auto" w:fill="FFFFFF" w:themeFill="background1"/>
            <w:vAlign w:val="center"/>
          </w:tcPr>
          <w:p w:rsidR="00575773" w:rsidRPr="00D86CAD" w:rsidRDefault="00575773" w:rsidP="006D1677">
            <w:pPr>
              <w:spacing w:before="20"/>
              <w:rPr>
                <w:rFonts w:ascii="Montserrat" w:eastAsia="Times New Roman" w:hAnsi="Montserrat"/>
                <w:b/>
                <w:bCs/>
                <w:sz w:val="16"/>
                <w:szCs w:val="16"/>
                <w:lang w:val="es-MX" w:eastAsia="en-US"/>
              </w:rPr>
            </w:pPr>
            <w:r w:rsidRPr="00D86CAD">
              <w:rPr>
                <w:rFonts w:ascii="Montserrat" w:eastAsia="Times New Roman" w:hAnsi="Montserrat"/>
                <w:b/>
                <w:bCs/>
                <w:sz w:val="16"/>
                <w:szCs w:val="16"/>
                <w:lang w:val="es-MX" w:eastAsia="en-US"/>
              </w:rPr>
              <w:t>Descripción del Programa</w:t>
            </w:r>
          </w:p>
          <w:p w:rsidR="00575773" w:rsidRPr="00D86CAD"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programa tiene como objetivo “Contribuir a la implementación de la Estrategia para el Mejoramiento de las Escuelas Normales a través de propiciar el desarrollo de las capacidades académicas y de gestión de las Instituciones de Formación Docente Públicas (IFDP), así como impulsar programas de formación, actualización y certificación para las futuras maestras y maestros en las lenguas de las regiones correspondientes”. El programa es operado por la Dirección General de Educación Superior para el Magisterio y su operación es anual en función del presupuesto asignado en el Presupuesto de Egresos de la Federación.</w:t>
            </w:r>
          </w:p>
        </w:tc>
      </w:tr>
      <w:tr w:rsidR="00575773" w:rsidRPr="00D86CAD" w:rsidTr="00F8180F">
        <w:trPr>
          <w:trHeight w:val="1976"/>
          <w:jc w:val="center"/>
        </w:trPr>
        <w:tc>
          <w:tcPr>
            <w:tcW w:w="8931" w:type="dxa"/>
            <w:gridSpan w:val="6"/>
            <w:shd w:val="clear" w:color="auto" w:fill="FFFFFF" w:themeFill="background1"/>
            <w:vAlign w:val="center"/>
          </w:tcPr>
          <w:p w:rsidR="00575773" w:rsidRPr="00D86CAD" w:rsidRDefault="00575773" w:rsidP="006D1677">
            <w:pPr>
              <w:spacing w:before="20"/>
              <w:rPr>
                <w:rFonts w:ascii="Montserrat" w:eastAsia="Times New Roman" w:hAnsi="Montserrat"/>
                <w:b/>
                <w:bCs/>
                <w:sz w:val="16"/>
                <w:szCs w:val="16"/>
                <w:lang w:val="es-MX" w:eastAsia="en-US"/>
              </w:rPr>
            </w:pPr>
            <w:r w:rsidRPr="00D86CAD">
              <w:rPr>
                <w:rFonts w:ascii="Montserrat" w:eastAsia="Times New Roman" w:hAnsi="Montserrat"/>
                <w:b/>
                <w:bCs/>
                <w:sz w:val="16"/>
                <w:szCs w:val="16"/>
                <w:lang w:val="es-MX" w:eastAsia="en-US"/>
              </w:rPr>
              <w:t>Principales hallazgos de la evaluación</w:t>
            </w:r>
          </w:p>
          <w:p w:rsidR="00575773" w:rsidRPr="00D86CAD" w:rsidRDefault="00575773" w:rsidP="008216BA">
            <w:pPr>
              <w:spacing w:before="20"/>
              <w:jc w:val="both"/>
              <w:rPr>
                <w:rFonts w:ascii="Montserrat" w:eastAsia="Times New Roman" w:hAnsi="Montserrat"/>
                <w:bCs/>
                <w:sz w:val="16"/>
                <w:szCs w:val="16"/>
                <w:lang w:eastAsia="en-US"/>
              </w:rPr>
            </w:pPr>
            <w:r w:rsidRPr="008216BA">
              <w:rPr>
                <w:rFonts w:ascii="Montserrat" w:eastAsia="Times New Roman" w:hAnsi="Montserrat"/>
                <w:bCs/>
                <w:sz w:val="16"/>
                <w:szCs w:val="16"/>
                <w:lang w:val="es-MX" w:eastAsia="en-US"/>
              </w:rPr>
              <w:t>El resultado obtenido del Indicador de Fin “Contribuir a garantizar el derecho de la población en México a una educación superior de excelencia, pertinente y relevante” tuvo una meta programada del 7.89. El resultado obtenido del Indicador de Propósito tuvo una meta de 88.68, dado que las IFDP ofertan programas educativos evaluables de nivel de licenciatura con calidad reconocida por los Comités Interinstitucionales de Evaluación de la Educación Superior (CIEES) responsables de otorgar 2 dicho reconocimiento. Las IFDP comprenden Escuelas Normales, Centros de Actualización del Magisterio e Instituciones de Formación Docente que oferten los servicios de educación para la formación inicial de maestras y maestros de educación básica, conforme a los planes y programas de estudio establecidos por la SEP en la modalidad escolarizada y mixta.</w:t>
            </w:r>
          </w:p>
        </w:tc>
      </w:tr>
      <w:tr w:rsidR="00575773" w:rsidRPr="00D86CAD" w:rsidTr="006D1677">
        <w:trPr>
          <w:trHeight w:val="821"/>
          <w:jc w:val="center"/>
        </w:trPr>
        <w:tc>
          <w:tcPr>
            <w:tcW w:w="8931" w:type="dxa"/>
            <w:gridSpan w:val="6"/>
            <w:shd w:val="clear" w:color="auto" w:fill="FFFFFF" w:themeFill="background1"/>
            <w:vAlign w:val="center"/>
          </w:tcPr>
          <w:p w:rsidR="00575773" w:rsidRPr="00D86CAD" w:rsidRDefault="00575773" w:rsidP="006D1677">
            <w:pPr>
              <w:spacing w:before="20"/>
              <w:rPr>
                <w:rFonts w:ascii="Montserrat" w:eastAsia="Times New Roman" w:hAnsi="Montserrat"/>
                <w:b/>
                <w:bCs/>
                <w:sz w:val="16"/>
                <w:szCs w:val="16"/>
                <w:lang w:val="es-MX" w:eastAsia="en-US"/>
              </w:rPr>
            </w:pPr>
            <w:r w:rsidRPr="00D86CAD">
              <w:rPr>
                <w:rFonts w:ascii="Montserrat" w:eastAsia="Times New Roman" w:hAnsi="Montserrat"/>
                <w:b/>
                <w:bCs/>
                <w:sz w:val="16"/>
                <w:szCs w:val="16"/>
                <w:lang w:val="es-MX" w:eastAsia="en-US"/>
              </w:rPr>
              <w:t>Principales recomendaciones de la evaluación</w:t>
            </w:r>
          </w:p>
          <w:p w:rsidR="00575773" w:rsidRPr="00D86CAD" w:rsidRDefault="00575773" w:rsidP="008216BA">
            <w:pPr>
              <w:spacing w:before="20"/>
              <w:jc w:val="both"/>
              <w:rPr>
                <w:rFonts w:ascii="Montserrat" w:eastAsiaTheme="minorHAnsi" w:hAnsi="Montserrat" w:cstheme="minorBidi"/>
                <w:sz w:val="16"/>
                <w:szCs w:val="16"/>
                <w:lang w:val="es-ES" w:eastAsia="en-US"/>
              </w:rPr>
            </w:pPr>
            <w:r w:rsidRPr="008216BA">
              <w:rPr>
                <w:rFonts w:ascii="Montserrat" w:eastAsia="Times New Roman" w:hAnsi="Montserrat"/>
                <w:bCs/>
                <w:sz w:val="16"/>
                <w:szCs w:val="16"/>
                <w:lang w:val="es-MX" w:eastAsia="en-US"/>
              </w:rPr>
              <w:t>Se sugiere buscar alternativas de financiamiento ante el alto costo de las evaluaciones de los programas educativas para dar continuidad a las recomendaciones expresadas por los evaluadores externos</w:t>
            </w:r>
            <w:r w:rsidR="008216BA">
              <w:rPr>
                <w:rFonts w:ascii="Montserrat" w:eastAsia="Times New Roman" w:hAnsi="Montserrat"/>
                <w:bCs/>
                <w:sz w:val="16"/>
                <w:szCs w:val="16"/>
                <w:lang w:val="es-MX" w:eastAsia="en-US"/>
              </w:rPr>
              <w:t>.</w:t>
            </w:r>
          </w:p>
        </w:tc>
      </w:tr>
      <w:tr w:rsidR="00575773" w:rsidRPr="00D86CAD"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D86CAD"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sidRPr="00D86CAD">
              <w:rPr>
                <w:rFonts w:ascii="Montserrat" w:eastAsia="Times New Roman" w:hAnsi="Montserrat"/>
                <w:b/>
                <w:bCs/>
                <w:sz w:val="16"/>
                <w:szCs w:val="16"/>
                <w:lang w:val="es-MX" w:eastAsia="en-US"/>
              </w:rPr>
              <w:t xml:space="preserve"> </w:t>
            </w:r>
          </w:p>
          <w:p w:rsidR="00575773" w:rsidRPr="00D86CAD" w:rsidRDefault="00473B31"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1C497C"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38 DE </w:t>
            </w:r>
            <w:r w:rsidR="00DE4700">
              <w:rPr>
                <w:rFonts w:cs="Arial"/>
                <w:b/>
                <w:bCs/>
                <w:sz w:val="18"/>
                <w:szCs w:val="18"/>
                <w:lang w:val="es-MX" w:eastAsia="es-ES"/>
              </w:rPr>
              <w:t>115</w:t>
            </w:r>
          </w:p>
          <w:p w:rsidR="00575773" w:rsidRPr="001C497C" w:rsidRDefault="00575773" w:rsidP="006D1677">
            <w:pPr>
              <w:spacing w:after="0"/>
              <w:ind w:left="-105"/>
              <w:jc w:val="both"/>
              <w:rPr>
                <w:rFonts w:ascii="Montserrat" w:eastAsia="Calibri" w:hAnsi="Montserrat" w:cstheme="minorBidi"/>
                <w:b/>
                <w:bCs/>
                <w:color w:val="FFFFFF" w:themeColor="background1"/>
                <w:sz w:val="2"/>
                <w:szCs w:val="16"/>
                <w:lang w:val="es-MX"/>
              </w:rPr>
            </w:pPr>
            <w:r w:rsidRPr="001C497C">
              <w:rPr>
                <w:rFonts w:ascii="Montserrat" w:eastAsia="Times New Roman" w:hAnsi="Montserrat" w:cs="Arial"/>
                <w:b/>
                <w:bCs/>
                <w:sz w:val="18"/>
                <w:szCs w:val="18"/>
              </w:rPr>
              <w:t>Ficha de Monitoreo y Evaluación 2022-2023 S</w:t>
            </w:r>
            <w:r>
              <w:rPr>
                <w:rFonts w:ascii="Montserrat" w:eastAsia="Times New Roman" w:hAnsi="Montserrat" w:cs="Arial"/>
                <w:b/>
                <w:bCs/>
                <w:sz w:val="18"/>
                <w:szCs w:val="18"/>
              </w:rPr>
              <w:t>311</w:t>
            </w:r>
            <w:r w:rsidRPr="001C497C">
              <w:rPr>
                <w:rFonts w:ascii="Montserrat" w:eastAsia="Times New Roman" w:hAnsi="Montserrat" w:cs="Arial"/>
                <w:b/>
                <w:bCs/>
                <w:sz w:val="18"/>
                <w:szCs w:val="18"/>
              </w:rPr>
              <w:t xml:space="preserve"> “Beca Universal para Estudiantes de Educación Media Superior Benito Juárez”.</w:t>
            </w:r>
          </w:p>
        </w:tc>
      </w:tr>
      <w:tr w:rsidR="00575773" w:rsidRPr="001C497C"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1C497C"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1C497C" w:rsidTr="006D1677">
        <w:trPr>
          <w:trHeight w:val="572"/>
          <w:jc w:val="center"/>
        </w:trPr>
        <w:tc>
          <w:tcPr>
            <w:tcW w:w="2396" w:type="dxa"/>
            <w:tcBorders>
              <w:top w:val="nil"/>
              <w:bottom w:val="nil"/>
            </w:tcBorders>
            <w:shd w:val="clear" w:color="auto" w:fill="D4C19C"/>
            <w:vAlign w:val="center"/>
          </w:tcPr>
          <w:p w:rsidR="00575773" w:rsidRPr="001C497C"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1C497C">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1C497C"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1C497C">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1C497C"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1C497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1C497C"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1C497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1C497C"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1C497C" w:rsidRDefault="00473B31"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1C497C">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1C497C" w:rsidTr="006D1677">
        <w:trPr>
          <w:trHeight w:val="341"/>
          <w:jc w:val="center"/>
        </w:trPr>
        <w:tc>
          <w:tcPr>
            <w:tcW w:w="2396" w:type="dxa"/>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1C497C" w:rsidRDefault="00575773" w:rsidP="0098316A">
            <w:pPr>
              <w:spacing w:before="20" w:after="0"/>
              <w:rPr>
                <w:rFonts w:ascii="Montserrat" w:eastAsiaTheme="minorHAnsi" w:hAnsi="Montserrat" w:cstheme="minorBidi"/>
                <w:sz w:val="16"/>
                <w:szCs w:val="16"/>
                <w:lang w:val="es-ES" w:eastAsia="en-US"/>
              </w:rPr>
            </w:pPr>
            <w:r w:rsidRPr="001C497C">
              <w:rPr>
                <w:rFonts w:ascii="Montserrat" w:eastAsiaTheme="minorHAnsi" w:hAnsi="Montserrat" w:cstheme="minorBidi"/>
                <w:sz w:val="16"/>
                <w:szCs w:val="16"/>
                <w:lang w:val="es-ES" w:eastAsia="en-US"/>
              </w:rPr>
              <w:t xml:space="preserve">Ficha de Monitoreo y Evaluación </w:t>
            </w:r>
          </w:p>
        </w:tc>
      </w:tr>
      <w:tr w:rsidR="00575773" w:rsidRPr="001C497C" w:rsidTr="006D1677">
        <w:trPr>
          <w:trHeight w:val="399"/>
          <w:jc w:val="center"/>
        </w:trPr>
        <w:tc>
          <w:tcPr>
            <w:tcW w:w="2396" w:type="dxa"/>
            <w:shd w:val="clear" w:color="auto" w:fill="FFFFFF" w:themeFill="background1"/>
            <w:vAlign w:val="center"/>
          </w:tcPr>
          <w:p w:rsidR="00575773" w:rsidRPr="001C497C" w:rsidRDefault="00575773" w:rsidP="006D1677">
            <w:pPr>
              <w:spacing w:after="0"/>
              <w:contextualSpacing/>
              <w:rPr>
                <w:rFonts w:ascii="Montserrat" w:eastAsia="Times New Roman" w:hAnsi="Montserrat"/>
                <w:b/>
                <w:noProof/>
                <w:sz w:val="16"/>
                <w:szCs w:val="16"/>
                <w:lang w:val="es-MX" w:eastAsia="en-US"/>
              </w:rPr>
            </w:pPr>
            <w:r w:rsidRPr="001C497C">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1C497C" w:rsidRDefault="00575773" w:rsidP="006D1677">
            <w:pPr>
              <w:spacing w:after="0"/>
              <w:contextualSpacing/>
              <w:rPr>
                <w:rFonts w:ascii="Montserrat" w:eastAsia="Times New Roman" w:hAnsi="Montserrat"/>
                <w:bCs/>
                <w:noProof/>
                <w:sz w:val="16"/>
                <w:szCs w:val="16"/>
                <w:lang w:val="es-MX" w:eastAsia="en-US"/>
              </w:rPr>
            </w:pPr>
            <w:r w:rsidRPr="001C497C">
              <w:rPr>
                <w:rFonts w:ascii="Montserrat" w:eastAsia="Times New Roman" w:hAnsi="Montserrat"/>
                <w:bCs/>
                <w:noProof/>
                <w:sz w:val="16"/>
                <w:szCs w:val="16"/>
                <w:lang w:val="es-MX" w:eastAsia="en-US"/>
              </w:rPr>
              <w:t>2023</w:t>
            </w:r>
          </w:p>
        </w:tc>
      </w:tr>
      <w:tr w:rsidR="00575773" w:rsidRPr="001C497C" w:rsidTr="006D1677">
        <w:trPr>
          <w:trHeight w:val="399"/>
          <w:jc w:val="center"/>
        </w:trPr>
        <w:tc>
          <w:tcPr>
            <w:tcW w:w="2396" w:type="dxa"/>
            <w:shd w:val="clear" w:color="auto" w:fill="D9D9D9" w:themeFill="background1" w:themeFillShade="D9"/>
            <w:vAlign w:val="center"/>
          </w:tcPr>
          <w:p w:rsidR="00575773" w:rsidRPr="001C497C" w:rsidRDefault="00575773" w:rsidP="006D1677">
            <w:pPr>
              <w:spacing w:after="0"/>
              <w:contextualSpacing/>
              <w:rPr>
                <w:rFonts w:ascii="Montserrat" w:eastAsia="Times New Roman" w:hAnsi="Montserrat"/>
                <w:b/>
                <w:noProof/>
                <w:sz w:val="16"/>
                <w:szCs w:val="16"/>
                <w:lang w:val="es-MX" w:eastAsia="en-US"/>
              </w:rPr>
            </w:pPr>
            <w:r w:rsidRPr="001C497C">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1C497C" w:rsidRDefault="00575773" w:rsidP="006D1677">
            <w:pPr>
              <w:spacing w:after="0"/>
              <w:contextualSpacing/>
              <w:rPr>
                <w:rFonts w:ascii="Montserrat" w:eastAsia="Times New Roman" w:hAnsi="Montserrat"/>
                <w:bCs/>
                <w:noProof/>
                <w:sz w:val="16"/>
                <w:szCs w:val="16"/>
                <w:lang w:val="es-MX" w:eastAsia="en-US"/>
              </w:rPr>
            </w:pPr>
            <w:r w:rsidRPr="001C497C">
              <w:rPr>
                <w:rFonts w:ascii="Montserrat" w:eastAsia="Times New Roman" w:hAnsi="Montserrat"/>
                <w:bCs/>
                <w:noProof/>
                <w:sz w:val="16"/>
                <w:szCs w:val="16"/>
                <w:lang w:val="es-MX" w:eastAsia="en-US"/>
              </w:rPr>
              <w:t>2022</w:t>
            </w:r>
            <w:r w:rsidR="0098316A">
              <w:rPr>
                <w:rFonts w:ascii="Montserrat" w:eastAsia="Times New Roman" w:hAnsi="Montserrat"/>
                <w:bCs/>
                <w:noProof/>
                <w:sz w:val="16"/>
                <w:szCs w:val="16"/>
                <w:lang w:val="es-MX" w:eastAsia="en-US"/>
              </w:rPr>
              <w:t>-2023</w:t>
            </w:r>
          </w:p>
        </w:tc>
      </w:tr>
      <w:tr w:rsidR="00575773" w:rsidRPr="001C497C" w:rsidTr="006D1677">
        <w:trPr>
          <w:trHeight w:val="399"/>
          <w:jc w:val="center"/>
        </w:trPr>
        <w:tc>
          <w:tcPr>
            <w:tcW w:w="2396" w:type="dxa"/>
            <w:shd w:val="clear" w:color="auto" w:fill="FFFFFF" w:themeFill="background1"/>
            <w:vAlign w:val="center"/>
            <w:hideMark/>
          </w:tcPr>
          <w:p w:rsidR="00575773" w:rsidRPr="001C497C" w:rsidRDefault="00575773" w:rsidP="006D1677">
            <w:pPr>
              <w:spacing w:after="0"/>
              <w:contextualSpacing/>
              <w:rPr>
                <w:rFonts w:ascii="Montserrat" w:eastAsia="Times New Roman" w:hAnsi="Montserrat"/>
                <w:noProof/>
                <w:sz w:val="16"/>
                <w:szCs w:val="16"/>
                <w:lang w:val="es-MX" w:eastAsia="en-US"/>
              </w:rPr>
            </w:pPr>
            <w:r w:rsidRPr="001C497C">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1C497C" w:rsidRDefault="00575773" w:rsidP="006D1677">
            <w:pPr>
              <w:spacing w:after="0"/>
              <w:contextualSpacing/>
              <w:rPr>
                <w:rFonts w:ascii="Montserrat" w:eastAsia="Times New Roman" w:hAnsi="Montserrat"/>
                <w:bCs/>
                <w:noProof/>
                <w:sz w:val="16"/>
                <w:szCs w:val="16"/>
                <w:lang w:val="es-MX" w:eastAsia="en-US"/>
              </w:rPr>
            </w:pPr>
            <w:r w:rsidRPr="001C497C">
              <w:rPr>
                <w:rFonts w:ascii="Montserrat" w:eastAsia="Times New Roman" w:hAnsi="Montserrat"/>
                <w:bCs/>
                <w:noProof/>
                <w:sz w:val="16"/>
                <w:szCs w:val="16"/>
                <w:lang w:val="es-MX" w:eastAsia="en-US"/>
              </w:rPr>
              <w:t>11 Educación Pública</w:t>
            </w:r>
          </w:p>
        </w:tc>
      </w:tr>
      <w:tr w:rsidR="00575773" w:rsidRPr="001C497C" w:rsidTr="006D1677">
        <w:trPr>
          <w:trHeight w:val="583"/>
          <w:jc w:val="center"/>
        </w:trPr>
        <w:tc>
          <w:tcPr>
            <w:tcW w:w="2396" w:type="dxa"/>
            <w:shd w:val="clear" w:color="auto" w:fill="D9D9D9" w:themeFill="background1" w:themeFillShade="D9"/>
            <w:vAlign w:val="center"/>
            <w:hideMark/>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1C497C" w:rsidRDefault="00575773" w:rsidP="006D1677">
            <w:pPr>
              <w:spacing w:before="20"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S</w:t>
            </w:r>
            <w:r>
              <w:rPr>
                <w:rFonts w:ascii="Montserrat" w:eastAsia="Times New Roman" w:hAnsi="Montserrat"/>
                <w:sz w:val="16"/>
                <w:szCs w:val="16"/>
                <w:lang w:val="es-ES" w:eastAsia="en-US"/>
              </w:rPr>
              <w:t>311</w:t>
            </w:r>
          </w:p>
        </w:tc>
        <w:tc>
          <w:tcPr>
            <w:tcW w:w="1559" w:type="dxa"/>
            <w:gridSpan w:val="2"/>
            <w:shd w:val="clear" w:color="auto" w:fill="D9D9D9" w:themeFill="background1" w:themeFillShade="D9"/>
            <w:vAlign w:val="center"/>
            <w:hideMark/>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1C497C" w:rsidRDefault="00575773" w:rsidP="006D1677">
            <w:pPr>
              <w:spacing w:before="20" w:after="0"/>
              <w:jc w:val="both"/>
              <w:rPr>
                <w:rFonts w:ascii="Montserrat" w:eastAsia="Times New Roman" w:hAnsi="Montserrat"/>
                <w:sz w:val="16"/>
                <w:szCs w:val="16"/>
                <w:lang w:val="es-ES" w:eastAsia="en-US"/>
              </w:rPr>
            </w:pPr>
            <w:r w:rsidRPr="001C497C">
              <w:rPr>
                <w:rFonts w:ascii="Montserrat" w:eastAsia="Times New Roman" w:hAnsi="Montserrat"/>
                <w:bCs/>
                <w:sz w:val="16"/>
                <w:szCs w:val="16"/>
                <w:lang w:eastAsia="en-US"/>
              </w:rPr>
              <w:t>Beca Universal para Estudiantes de Educación Media Superior Benito Juárez</w:t>
            </w:r>
          </w:p>
        </w:tc>
      </w:tr>
      <w:tr w:rsidR="00575773" w:rsidRPr="001C497C" w:rsidTr="006D1677">
        <w:trPr>
          <w:trHeight w:val="583"/>
          <w:jc w:val="center"/>
        </w:trPr>
        <w:tc>
          <w:tcPr>
            <w:tcW w:w="2396" w:type="dxa"/>
            <w:shd w:val="clear" w:color="auto" w:fill="auto"/>
            <w:vAlign w:val="center"/>
            <w:hideMark/>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98316A" w:rsidRDefault="00575773" w:rsidP="0098316A">
            <w:pPr>
              <w:spacing w:before="20" w:after="0"/>
              <w:rPr>
                <w:rFonts w:ascii="Montserrat" w:eastAsia="Times New Roman" w:hAnsi="Montserrat"/>
                <w:sz w:val="16"/>
                <w:szCs w:val="16"/>
              </w:rPr>
            </w:pPr>
            <w:r w:rsidRPr="0098316A">
              <w:rPr>
                <w:rFonts w:ascii="Montserrat" w:eastAsia="Times New Roman" w:hAnsi="Montserrat"/>
                <w:sz w:val="16"/>
                <w:szCs w:val="16"/>
              </w:rPr>
              <w:t>O00 Coordinación Nacional de Becas para el Bienestar Benito Juárez</w:t>
            </w:r>
          </w:p>
        </w:tc>
      </w:tr>
      <w:tr w:rsidR="00575773" w:rsidRPr="001C497C" w:rsidTr="006D1677">
        <w:trPr>
          <w:trHeight w:val="317"/>
          <w:jc w:val="center"/>
        </w:trPr>
        <w:tc>
          <w:tcPr>
            <w:tcW w:w="2396" w:type="dxa"/>
            <w:vMerge w:val="restart"/>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jc w:val="both"/>
              <w:rPr>
                <w:rFonts w:ascii="Montserrat" w:eastAsia="Times New Roman" w:hAnsi="Montserrat"/>
                <w:sz w:val="16"/>
                <w:szCs w:val="16"/>
                <w:lang w:val="es-ES" w:eastAsia="en-US"/>
              </w:rPr>
            </w:pPr>
            <w:r w:rsidRPr="001C497C">
              <w:rPr>
                <w:rFonts w:ascii="Montserrat" w:eastAsia="Times New Roman" w:hAnsi="Montserrat"/>
                <w:sz w:val="16"/>
                <w:szCs w:val="16"/>
                <w:lang w:eastAsia="en-US"/>
              </w:rPr>
              <w:t>Unidad de Evaluación-SEP. Dirección General de Análisis y Diagnóstico del Aprovechamiento Educativo</w:t>
            </w:r>
          </w:p>
        </w:tc>
      </w:tr>
      <w:tr w:rsidR="00575773" w:rsidRPr="001C497C" w:rsidTr="006D1677">
        <w:trPr>
          <w:trHeight w:val="293"/>
          <w:jc w:val="center"/>
        </w:trPr>
        <w:tc>
          <w:tcPr>
            <w:tcW w:w="2396" w:type="dxa"/>
            <w:vMerge/>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Rosalía Barajas León</w:t>
            </w:r>
          </w:p>
        </w:tc>
      </w:tr>
      <w:tr w:rsidR="00575773" w:rsidRPr="001C497C" w:rsidTr="006D1677">
        <w:trPr>
          <w:trHeight w:val="389"/>
          <w:jc w:val="center"/>
        </w:trPr>
        <w:tc>
          <w:tcPr>
            <w:tcW w:w="2396" w:type="dxa"/>
            <w:vMerge/>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rPr>
                <w:rFonts w:ascii="Montserrat" w:eastAsia="Times New Roman" w:hAnsi="Montserrat"/>
                <w:b/>
                <w:sz w:val="16"/>
                <w:szCs w:val="16"/>
                <w:lang w:val="es-ES" w:eastAsia="en-US"/>
              </w:rPr>
            </w:pPr>
            <w:r w:rsidRPr="001C497C">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Molina Roldán Itsi Huritzeni</w:t>
            </w:r>
          </w:p>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Ávila Mora Luis Fernando</w:t>
            </w:r>
          </w:p>
        </w:tc>
      </w:tr>
      <w:tr w:rsidR="00575773" w:rsidRPr="001C497C" w:rsidTr="006D1677">
        <w:trPr>
          <w:trHeight w:val="413"/>
          <w:jc w:val="center"/>
        </w:trPr>
        <w:tc>
          <w:tcPr>
            <w:tcW w:w="2396" w:type="dxa"/>
            <w:shd w:val="clear" w:color="auto" w:fill="auto"/>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1C497C" w:rsidRDefault="00575773" w:rsidP="006D1677">
            <w:pPr>
              <w:spacing w:after="0"/>
              <w:rPr>
                <w:rFonts w:ascii="Montserrat" w:eastAsia="Times New Roman" w:hAnsi="Montserrat"/>
                <w:b/>
                <w:sz w:val="16"/>
                <w:szCs w:val="16"/>
                <w:lang w:val="es-ES" w:eastAsia="en-US"/>
              </w:rPr>
            </w:pPr>
            <w:r w:rsidRPr="001C497C">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r>
      <w:tr w:rsidR="00575773" w:rsidRPr="001C497C" w:rsidTr="006D1677">
        <w:trPr>
          <w:trHeight w:val="419"/>
          <w:jc w:val="center"/>
        </w:trPr>
        <w:tc>
          <w:tcPr>
            <w:tcW w:w="2396" w:type="dxa"/>
            <w:shd w:val="clear" w:color="auto" w:fill="FFFFFF" w:themeFill="background1"/>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1C497C" w:rsidRDefault="00575773" w:rsidP="006D1677">
            <w:pPr>
              <w:spacing w:after="0"/>
              <w:rPr>
                <w:rFonts w:ascii="Montserrat" w:eastAsia="Times New Roman" w:hAnsi="Montserrat"/>
                <w:b/>
                <w:sz w:val="16"/>
                <w:szCs w:val="16"/>
                <w:lang w:val="es-ES" w:eastAsia="en-US"/>
              </w:rPr>
            </w:pPr>
            <w:r w:rsidRPr="001C497C">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r>
      <w:tr w:rsidR="00575773" w:rsidRPr="001C497C" w:rsidTr="006D1677">
        <w:trPr>
          <w:trHeight w:val="583"/>
          <w:jc w:val="center"/>
        </w:trPr>
        <w:tc>
          <w:tcPr>
            <w:tcW w:w="2396" w:type="dxa"/>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Consejo Nacional de Evaluación de la Política de Desarrollo Social</w:t>
            </w:r>
          </w:p>
        </w:tc>
      </w:tr>
      <w:tr w:rsidR="00575773" w:rsidRPr="001C497C" w:rsidTr="006D1677">
        <w:trPr>
          <w:trHeight w:val="583"/>
          <w:jc w:val="center"/>
        </w:trPr>
        <w:tc>
          <w:tcPr>
            <w:tcW w:w="2396" w:type="dxa"/>
            <w:shd w:val="clear" w:color="auto" w:fill="FFFFFF" w:themeFill="background1"/>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1C497C" w:rsidRDefault="00575773" w:rsidP="006D1677">
            <w:pPr>
              <w:spacing w:after="0"/>
              <w:rPr>
                <w:rFonts w:ascii="Montserrat" w:eastAsia="Times New Roman" w:hAnsi="Montserrat"/>
                <w:sz w:val="16"/>
                <w:szCs w:val="16"/>
                <w:lang w:val="es-MX" w:eastAsia="en-US"/>
              </w:rPr>
            </w:pPr>
            <w:r w:rsidRPr="001C497C">
              <w:rPr>
                <w:rFonts w:ascii="Montserrat" w:eastAsia="Times New Roman" w:hAnsi="Montserrat"/>
                <w:sz w:val="16"/>
                <w:szCs w:val="16"/>
                <w:lang w:val="es-MX" w:eastAsia="en-US"/>
              </w:rPr>
              <w:t>https://www.transparenciapresupuestaria.gob.mx/work/models/PTP/programas/sed/evaluaciones/2023/</w:t>
            </w:r>
            <w:r w:rsidRPr="001C497C">
              <w:rPr>
                <w:rFonts w:ascii="Montserrat" w:eastAsia="Times New Roman" w:hAnsi="Montserrat"/>
                <w:sz w:val="16"/>
                <w:szCs w:val="16"/>
                <w:lang w:eastAsia="en-US"/>
              </w:rPr>
              <w:t>11S</w:t>
            </w:r>
            <w:r>
              <w:rPr>
                <w:rFonts w:ascii="Montserrat" w:eastAsia="Times New Roman" w:hAnsi="Montserrat"/>
                <w:sz w:val="16"/>
                <w:szCs w:val="16"/>
                <w:lang w:eastAsia="en-US"/>
              </w:rPr>
              <w:t>311</w:t>
            </w:r>
            <w:r w:rsidRPr="001C497C">
              <w:rPr>
                <w:rFonts w:ascii="Montserrat" w:eastAsia="Times New Roman" w:hAnsi="Montserrat"/>
                <w:sz w:val="16"/>
                <w:szCs w:val="16"/>
                <w:lang w:eastAsia="en-US"/>
              </w:rPr>
              <w:t>PCFM23</w:t>
            </w:r>
            <w:r w:rsidRPr="001C497C">
              <w:rPr>
                <w:rFonts w:ascii="Montserrat" w:eastAsia="Times New Roman" w:hAnsi="Montserrat"/>
                <w:sz w:val="16"/>
                <w:szCs w:val="16"/>
                <w:lang w:val="es-MX" w:eastAsia="en-US"/>
              </w:rPr>
              <w:t>.zip</w:t>
            </w:r>
          </w:p>
        </w:tc>
      </w:tr>
      <w:tr w:rsidR="00575773" w:rsidRPr="001C497C" w:rsidTr="006D1677">
        <w:trPr>
          <w:trHeight w:val="1491"/>
          <w:jc w:val="center"/>
        </w:trPr>
        <w:tc>
          <w:tcPr>
            <w:tcW w:w="8931" w:type="dxa"/>
            <w:gridSpan w:val="6"/>
            <w:shd w:val="clear" w:color="auto" w:fill="FFFFFF" w:themeFill="background1"/>
            <w:vAlign w:val="center"/>
          </w:tcPr>
          <w:p w:rsidR="00575773" w:rsidRPr="001C497C" w:rsidRDefault="00575773" w:rsidP="006D1677">
            <w:pPr>
              <w:spacing w:before="20"/>
              <w:rPr>
                <w:rFonts w:ascii="Montserrat" w:eastAsia="Times New Roman" w:hAnsi="Montserrat"/>
                <w:b/>
                <w:bCs/>
                <w:sz w:val="16"/>
                <w:szCs w:val="16"/>
                <w:lang w:val="es-MX" w:eastAsia="en-US"/>
              </w:rPr>
            </w:pPr>
            <w:r w:rsidRPr="001C497C">
              <w:rPr>
                <w:rFonts w:ascii="Montserrat" w:eastAsia="Times New Roman" w:hAnsi="Montserrat"/>
                <w:b/>
                <w:bCs/>
                <w:sz w:val="16"/>
                <w:szCs w:val="16"/>
                <w:lang w:val="es-MX" w:eastAsia="en-US"/>
              </w:rPr>
              <w:t>Descripción del Programa</w:t>
            </w:r>
          </w:p>
          <w:p w:rsidR="00575773" w:rsidRPr="001C497C" w:rsidRDefault="00575773" w:rsidP="006D1677">
            <w:pPr>
              <w:spacing w:before="20" w:after="0"/>
              <w:jc w:val="both"/>
              <w:outlineLvl w:val="0"/>
              <w:rPr>
                <w:rFonts w:ascii="Montserrat" w:eastAsia="Times New Roman" w:hAnsi="Montserrat"/>
                <w:sz w:val="16"/>
                <w:szCs w:val="16"/>
                <w:lang w:eastAsia="en-US"/>
              </w:rPr>
            </w:pPr>
            <w:r w:rsidRPr="001C497C">
              <w:rPr>
                <w:rFonts w:ascii="Montserrat" w:eastAsia="Times New Roman" w:hAnsi="Montserrat"/>
                <w:sz w:val="16"/>
                <w:szCs w:val="16"/>
                <w:lang w:eastAsia="en-US"/>
              </w:rPr>
              <w:t>El programa tiene como objetivo fomentar que los/as alumnos/as inscritos en Instituciones Públicas de Educación Media Superior (IPEMS) o en Instituciones de Educación Media Superior (IEMS), pertenecientes al Sistema Educativo Nacional permanezcan y/o concluyan este tipo educativo, mediante la entrega de una beca de $840.00 pesos mensuales, hasta por d</w:t>
            </w:r>
            <w:r>
              <w:rPr>
                <w:rFonts w:ascii="Montserrat" w:eastAsia="Times New Roman" w:hAnsi="Montserrat"/>
                <w:sz w:val="16"/>
                <w:szCs w:val="16"/>
                <w:lang w:eastAsia="en-US"/>
              </w:rPr>
              <w:t>iez meses durante el ejercicio f</w:t>
            </w:r>
            <w:r w:rsidRPr="001C497C">
              <w:rPr>
                <w:rFonts w:ascii="Montserrat" w:eastAsia="Times New Roman" w:hAnsi="Montserrat"/>
                <w:sz w:val="16"/>
                <w:szCs w:val="16"/>
                <w:lang w:eastAsia="en-US"/>
              </w:rPr>
              <w:t>iscal 2022. Es operado por la Coordinación Nacional de Becas para el Bienestar Benito Juárez</w:t>
            </w:r>
            <w:r>
              <w:rPr>
                <w:rFonts w:ascii="Montserrat" w:eastAsia="Times New Roman" w:hAnsi="Montserrat"/>
                <w:sz w:val="16"/>
                <w:szCs w:val="16"/>
                <w:lang w:eastAsia="en-US"/>
              </w:rPr>
              <w:t>.</w:t>
            </w:r>
          </w:p>
        </w:tc>
      </w:tr>
      <w:tr w:rsidR="00575773" w:rsidRPr="001C497C" w:rsidTr="006D1677">
        <w:trPr>
          <w:trHeight w:val="2160"/>
          <w:jc w:val="center"/>
        </w:trPr>
        <w:tc>
          <w:tcPr>
            <w:tcW w:w="8931" w:type="dxa"/>
            <w:gridSpan w:val="6"/>
            <w:shd w:val="clear" w:color="auto" w:fill="FFFFFF" w:themeFill="background1"/>
            <w:vAlign w:val="center"/>
          </w:tcPr>
          <w:p w:rsidR="00575773" w:rsidRPr="001C497C" w:rsidRDefault="00575773" w:rsidP="006D1677">
            <w:pPr>
              <w:spacing w:before="20"/>
              <w:rPr>
                <w:rFonts w:ascii="Montserrat" w:eastAsia="Times New Roman" w:hAnsi="Montserrat"/>
                <w:b/>
                <w:bCs/>
                <w:sz w:val="16"/>
                <w:szCs w:val="16"/>
                <w:lang w:val="es-MX" w:eastAsia="en-US"/>
              </w:rPr>
            </w:pPr>
            <w:r w:rsidRPr="001C497C">
              <w:rPr>
                <w:rFonts w:ascii="Montserrat" w:eastAsia="Times New Roman" w:hAnsi="Montserrat"/>
                <w:b/>
                <w:bCs/>
                <w:sz w:val="16"/>
                <w:szCs w:val="16"/>
                <w:lang w:val="es-MX" w:eastAsia="en-US"/>
              </w:rPr>
              <w:t>Principales hallazgos de la evaluación</w:t>
            </w:r>
          </w:p>
          <w:p w:rsidR="00575773" w:rsidRPr="001C497C" w:rsidRDefault="00575773" w:rsidP="006D1677">
            <w:pPr>
              <w:spacing w:before="20" w:after="0"/>
              <w:jc w:val="both"/>
              <w:rPr>
                <w:rFonts w:ascii="Montserrat" w:eastAsia="Times New Roman" w:hAnsi="Montserrat"/>
                <w:bCs/>
                <w:sz w:val="16"/>
                <w:szCs w:val="16"/>
                <w:lang w:eastAsia="en-US"/>
              </w:rPr>
            </w:pPr>
            <w:r w:rsidRPr="001C497C">
              <w:rPr>
                <w:rFonts w:ascii="Montserrat" w:eastAsia="Times New Roman" w:hAnsi="Montserrat"/>
                <w:bCs/>
                <w:sz w:val="16"/>
                <w:szCs w:val="16"/>
                <w:lang w:eastAsia="en-US"/>
              </w:rPr>
              <w:t xml:space="preserve">Con respecto al resultado de Indicador de Fin, se tendrá para agosto de 2023, lo anterior debido a que de acuerdo con el Calendario de difusión de información estadística y geografía y de Interés Nacional del INEGI 2023, las cifras definitivas de la encuesta estarán disponibles el 26 de julio de ese año. El resultado del Indicador de Propósito alcanzó un avance de 4,217,099 estudiantes al </w:t>
            </w:r>
            <w:r>
              <w:rPr>
                <w:rFonts w:ascii="Montserrat" w:eastAsia="Times New Roman" w:hAnsi="Montserrat"/>
                <w:bCs/>
                <w:sz w:val="16"/>
                <w:szCs w:val="16"/>
                <w:lang w:eastAsia="en-US"/>
              </w:rPr>
              <w:t>f</w:t>
            </w:r>
            <w:r w:rsidRPr="001C497C">
              <w:rPr>
                <w:rFonts w:ascii="Montserrat" w:eastAsia="Times New Roman" w:hAnsi="Montserrat"/>
                <w:bCs/>
                <w:sz w:val="16"/>
                <w:szCs w:val="16"/>
                <w:lang w:eastAsia="en-US"/>
              </w:rPr>
              <w:t>inal del ciclo escolar de 4,155,896 registrados al inicio de este, con un resultado de 101.47%. Este resultado mayor al 100% se debe a que en la segunda emisión del 2022 se logró aumentar el registro derivado de la 2 gran cantidad de solicitudes recibidas por las Escuelas por el cambio de ciclo escolar. El porcentaje de cumplimiento de la meta (alcanzada/ajustada) fue de 112.75%, con lo cual se obtuvo una mayor tasa de permanencia escolar de los becarios</w:t>
            </w:r>
            <w:r>
              <w:rPr>
                <w:rFonts w:ascii="Montserrat" w:eastAsia="Times New Roman" w:hAnsi="Montserrat"/>
                <w:bCs/>
                <w:sz w:val="16"/>
                <w:szCs w:val="16"/>
                <w:lang w:eastAsia="en-US"/>
              </w:rPr>
              <w:t>.</w:t>
            </w:r>
          </w:p>
        </w:tc>
      </w:tr>
      <w:tr w:rsidR="00575773" w:rsidRPr="001C497C" w:rsidTr="006D1677">
        <w:trPr>
          <w:trHeight w:val="821"/>
          <w:jc w:val="center"/>
        </w:trPr>
        <w:tc>
          <w:tcPr>
            <w:tcW w:w="8931" w:type="dxa"/>
            <w:gridSpan w:val="6"/>
            <w:shd w:val="clear" w:color="auto" w:fill="FFFFFF" w:themeFill="background1"/>
            <w:vAlign w:val="center"/>
          </w:tcPr>
          <w:p w:rsidR="00575773" w:rsidRPr="001C497C" w:rsidRDefault="00575773" w:rsidP="006D1677">
            <w:pPr>
              <w:spacing w:before="20"/>
              <w:rPr>
                <w:rFonts w:ascii="Montserrat" w:eastAsia="Times New Roman" w:hAnsi="Montserrat"/>
                <w:b/>
                <w:bCs/>
                <w:sz w:val="16"/>
                <w:szCs w:val="16"/>
                <w:lang w:val="es-MX" w:eastAsia="en-US"/>
              </w:rPr>
            </w:pPr>
            <w:r w:rsidRPr="001C497C">
              <w:rPr>
                <w:rFonts w:ascii="Montserrat" w:eastAsia="Times New Roman" w:hAnsi="Montserrat"/>
                <w:b/>
                <w:bCs/>
                <w:sz w:val="16"/>
                <w:szCs w:val="16"/>
                <w:lang w:val="es-MX" w:eastAsia="en-US"/>
              </w:rPr>
              <w:t>Principales recomendaciones de la evaluación</w:t>
            </w:r>
          </w:p>
          <w:p w:rsidR="00575773" w:rsidRPr="001C497C"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 xml:space="preserve">Se sugiere consolidar un plan de trabajo en el cual se atienda de manera particular la difusión por medios digitales de la información clave de la operación del programa. </w:t>
            </w:r>
            <w:r w:rsidRPr="001C497C">
              <w:rPr>
                <w:rFonts w:ascii="Montserrat" w:eastAsiaTheme="minorHAnsi" w:hAnsi="Montserrat"/>
                <w:sz w:val="16"/>
                <w:szCs w:val="16"/>
              </w:rPr>
              <w:t>Se sugiere actualizar el documento del Diagnóstico del Pp, dado que la última versión es de noviembre del 2021.</w:t>
            </w:r>
          </w:p>
        </w:tc>
      </w:tr>
      <w:tr w:rsidR="00575773" w:rsidRPr="001C497C"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1C497C"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sidRPr="001C497C">
              <w:rPr>
                <w:rFonts w:ascii="Montserrat" w:eastAsia="Times New Roman" w:hAnsi="Montserrat"/>
                <w:b/>
                <w:bCs/>
                <w:sz w:val="16"/>
                <w:szCs w:val="16"/>
                <w:lang w:val="es-MX" w:eastAsia="en-US"/>
              </w:rPr>
              <w:t xml:space="preserve"> </w:t>
            </w:r>
          </w:p>
          <w:p w:rsidR="00575773" w:rsidRPr="001C497C" w:rsidRDefault="0098316A"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1C497C"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39 DE </w:t>
            </w:r>
            <w:r w:rsidR="00DE4700">
              <w:rPr>
                <w:rFonts w:cs="Arial"/>
                <w:b/>
                <w:bCs/>
                <w:sz w:val="18"/>
                <w:szCs w:val="18"/>
                <w:lang w:val="es-MX" w:eastAsia="es-ES"/>
              </w:rPr>
              <w:t>115</w:t>
            </w:r>
          </w:p>
          <w:p w:rsidR="00575773" w:rsidRPr="001C497C" w:rsidRDefault="00575773" w:rsidP="006D1677">
            <w:pPr>
              <w:spacing w:after="0"/>
              <w:ind w:left="-105"/>
              <w:jc w:val="both"/>
              <w:rPr>
                <w:rFonts w:ascii="Montserrat" w:eastAsia="Calibri" w:hAnsi="Montserrat" w:cstheme="minorBidi"/>
                <w:b/>
                <w:bCs/>
                <w:color w:val="FFFFFF" w:themeColor="background1"/>
                <w:sz w:val="2"/>
                <w:szCs w:val="16"/>
                <w:lang w:val="es-MX"/>
              </w:rPr>
            </w:pPr>
            <w:r w:rsidRPr="001C497C">
              <w:rPr>
                <w:rFonts w:ascii="Montserrat" w:eastAsia="Times New Roman" w:hAnsi="Montserrat" w:cs="Arial"/>
                <w:b/>
                <w:bCs/>
                <w:sz w:val="18"/>
                <w:szCs w:val="18"/>
              </w:rPr>
              <w:t>Ficha de Monitoreo y Evaluación 2022-2023 S</w:t>
            </w:r>
            <w:r>
              <w:rPr>
                <w:rFonts w:ascii="Montserrat" w:eastAsia="Times New Roman" w:hAnsi="Montserrat" w:cs="Arial"/>
                <w:b/>
                <w:bCs/>
                <w:sz w:val="18"/>
                <w:szCs w:val="18"/>
              </w:rPr>
              <w:t>312</w:t>
            </w:r>
            <w:r w:rsidRPr="001C497C">
              <w:rPr>
                <w:rFonts w:ascii="Montserrat" w:eastAsia="Times New Roman" w:hAnsi="Montserrat" w:cs="Arial"/>
                <w:b/>
                <w:bCs/>
                <w:sz w:val="18"/>
                <w:szCs w:val="18"/>
              </w:rPr>
              <w:t xml:space="preserve"> “</w:t>
            </w:r>
            <w:r w:rsidRPr="00845E7F">
              <w:rPr>
                <w:rFonts w:ascii="Montserrat" w:eastAsia="Times New Roman" w:hAnsi="Montserrat" w:cs="Arial"/>
                <w:b/>
                <w:bCs/>
                <w:sz w:val="18"/>
                <w:szCs w:val="18"/>
              </w:rPr>
              <w:t>Expansión de la Educación Inicial</w:t>
            </w:r>
            <w:r w:rsidRPr="001C497C">
              <w:rPr>
                <w:rFonts w:ascii="Montserrat" w:eastAsia="Times New Roman" w:hAnsi="Montserrat" w:cs="Arial"/>
                <w:b/>
                <w:bCs/>
                <w:sz w:val="18"/>
                <w:szCs w:val="18"/>
              </w:rPr>
              <w:t>”.</w:t>
            </w:r>
          </w:p>
        </w:tc>
      </w:tr>
      <w:tr w:rsidR="00575773" w:rsidRPr="001C497C"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1C497C"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1C497C" w:rsidTr="006D1677">
        <w:trPr>
          <w:trHeight w:val="572"/>
          <w:jc w:val="center"/>
        </w:trPr>
        <w:tc>
          <w:tcPr>
            <w:tcW w:w="2396" w:type="dxa"/>
            <w:tcBorders>
              <w:top w:val="nil"/>
              <w:bottom w:val="nil"/>
            </w:tcBorders>
            <w:shd w:val="clear" w:color="auto" w:fill="D4C19C"/>
            <w:vAlign w:val="center"/>
          </w:tcPr>
          <w:p w:rsidR="00575773" w:rsidRPr="001C497C"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1C497C">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1C497C"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1C497C">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1C497C"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1C497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1C497C"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1C497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1C497C"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1C497C" w:rsidRDefault="00575773" w:rsidP="006D1677">
            <w:pPr>
              <w:spacing w:before="20" w:after="0"/>
              <w:jc w:val="both"/>
              <w:rPr>
                <w:rFonts w:ascii="Montserrat" w:eastAsiaTheme="minorHAnsi" w:hAnsi="Montserrat" w:cstheme="minorBidi"/>
                <w:sz w:val="16"/>
                <w:szCs w:val="16"/>
                <w:lang w:val="es-ES" w:eastAsia="en-US"/>
              </w:rPr>
            </w:pPr>
            <w:r w:rsidRPr="001C497C">
              <w:rPr>
                <w:rFonts w:ascii="Montserrat" w:eastAsiaTheme="minorHAnsi" w:hAnsi="Montserrat" w:cstheme="minorBidi"/>
                <w:sz w:val="16"/>
                <w:szCs w:val="16"/>
                <w:lang w:val="es-ES" w:eastAsia="en-US"/>
              </w:rPr>
              <w:t>Mostrar</w:t>
            </w:r>
            <w:r w:rsidRPr="001C497C">
              <w:rPr>
                <w:rFonts w:ascii="Montserrat" w:eastAsiaTheme="minorHAnsi" w:hAnsi="Montserrat" w:cstheme="minorBidi"/>
                <w:sz w:val="16"/>
                <w:szCs w:val="16"/>
                <w:lang w:val="es-ES" w:eastAsia="en-US"/>
              </w:rPr>
              <w:tab/>
              <w:t>el avance de los programas federales de desarrollo social de forma estructurada, sintética y homogénea para un ejercicio fiscal con el objetivo de contribuir a la toma de decisiones y mejora de los programas y acciones.</w:t>
            </w:r>
          </w:p>
        </w:tc>
      </w:tr>
      <w:tr w:rsidR="00575773" w:rsidRPr="001C497C" w:rsidTr="006D1677">
        <w:trPr>
          <w:trHeight w:val="341"/>
          <w:jc w:val="center"/>
        </w:trPr>
        <w:tc>
          <w:tcPr>
            <w:tcW w:w="2396" w:type="dxa"/>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1C497C" w:rsidRDefault="00575773" w:rsidP="004075F9">
            <w:pPr>
              <w:spacing w:before="20" w:after="0"/>
              <w:rPr>
                <w:rFonts w:ascii="Montserrat" w:eastAsiaTheme="minorHAnsi" w:hAnsi="Montserrat" w:cstheme="minorBidi"/>
                <w:sz w:val="16"/>
                <w:szCs w:val="16"/>
                <w:lang w:val="es-ES" w:eastAsia="en-US"/>
              </w:rPr>
            </w:pPr>
            <w:r w:rsidRPr="001C497C">
              <w:rPr>
                <w:rFonts w:ascii="Montserrat" w:eastAsiaTheme="minorHAnsi" w:hAnsi="Montserrat" w:cstheme="minorBidi"/>
                <w:sz w:val="16"/>
                <w:szCs w:val="16"/>
                <w:lang w:val="es-ES" w:eastAsia="en-US"/>
              </w:rPr>
              <w:t xml:space="preserve">Ficha de Monitoreo y Evaluación </w:t>
            </w:r>
          </w:p>
        </w:tc>
      </w:tr>
      <w:tr w:rsidR="00575773" w:rsidRPr="001C497C" w:rsidTr="006D1677">
        <w:trPr>
          <w:trHeight w:val="399"/>
          <w:jc w:val="center"/>
        </w:trPr>
        <w:tc>
          <w:tcPr>
            <w:tcW w:w="2396" w:type="dxa"/>
            <w:shd w:val="clear" w:color="auto" w:fill="FFFFFF" w:themeFill="background1"/>
            <w:vAlign w:val="center"/>
          </w:tcPr>
          <w:p w:rsidR="00575773" w:rsidRPr="001C497C" w:rsidRDefault="00575773" w:rsidP="006D1677">
            <w:pPr>
              <w:spacing w:after="0"/>
              <w:contextualSpacing/>
              <w:rPr>
                <w:rFonts w:ascii="Montserrat" w:eastAsia="Times New Roman" w:hAnsi="Montserrat"/>
                <w:b/>
                <w:noProof/>
                <w:sz w:val="16"/>
                <w:szCs w:val="16"/>
                <w:lang w:val="es-MX" w:eastAsia="en-US"/>
              </w:rPr>
            </w:pPr>
            <w:r w:rsidRPr="001C497C">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1C497C" w:rsidRDefault="00575773" w:rsidP="006D1677">
            <w:pPr>
              <w:spacing w:after="0"/>
              <w:contextualSpacing/>
              <w:rPr>
                <w:rFonts w:ascii="Montserrat" w:eastAsia="Times New Roman" w:hAnsi="Montserrat"/>
                <w:bCs/>
                <w:noProof/>
                <w:sz w:val="16"/>
                <w:szCs w:val="16"/>
                <w:lang w:val="es-MX" w:eastAsia="en-US"/>
              </w:rPr>
            </w:pPr>
            <w:r w:rsidRPr="001C497C">
              <w:rPr>
                <w:rFonts w:ascii="Montserrat" w:eastAsia="Times New Roman" w:hAnsi="Montserrat"/>
                <w:bCs/>
                <w:noProof/>
                <w:sz w:val="16"/>
                <w:szCs w:val="16"/>
                <w:lang w:val="es-MX" w:eastAsia="en-US"/>
              </w:rPr>
              <w:t>2023</w:t>
            </w:r>
          </w:p>
        </w:tc>
      </w:tr>
      <w:tr w:rsidR="00575773" w:rsidRPr="001C497C" w:rsidTr="006D1677">
        <w:trPr>
          <w:trHeight w:val="399"/>
          <w:jc w:val="center"/>
        </w:trPr>
        <w:tc>
          <w:tcPr>
            <w:tcW w:w="2396" w:type="dxa"/>
            <w:shd w:val="clear" w:color="auto" w:fill="D9D9D9" w:themeFill="background1" w:themeFillShade="D9"/>
            <w:vAlign w:val="center"/>
          </w:tcPr>
          <w:p w:rsidR="00575773" w:rsidRPr="001C497C" w:rsidRDefault="00575773" w:rsidP="006D1677">
            <w:pPr>
              <w:spacing w:after="0"/>
              <w:contextualSpacing/>
              <w:rPr>
                <w:rFonts w:ascii="Montserrat" w:eastAsia="Times New Roman" w:hAnsi="Montserrat"/>
                <w:b/>
                <w:noProof/>
                <w:sz w:val="16"/>
                <w:szCs w:val="16"/>
                <w:lang w:val="es-MX" w:eastAsia="en-US"/>
              </w:rPr>
            </w:pPr>
            <w:r w:rsidRPr="001C497C">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1C497C" w:rsidRDefault="00575773" w:rsidP="006D1677">
            <w:pPr>
              <w:spacing w:after="0"/>
              <w:contextualSpacing/>
              <w:rPr>
                <w:rFonts w:ascii="Montserrat" w:eastAsia="Times New Roman" w:hAnsi="Montserrat"/>
                <w:bCs/>
                <w:noProof/>
                <w:sz w:val="16"/>
                <w:szCs w:val="16"/>
                <w:lang w:val="es-MX" w:eastAsia="en-US"/>
              </w:rPr>
            </w:pPr>
            <w:r w:rsidRPr="001C497C">
              <w:rPr>
                <w:rFonts w:ascii="Montserrat" w:eastAsia="Times New Roman" w:hAnsi="Montserrat"/>
                <w:bCs/>
                <w:noProof/>
                <w:sz w:val="16"/>
                <w:szCs w:val="16"/>
                <w:lang w:val="es-MX" w:eastAsia="en-US"/>
              </w:rPr>
              <w:t>2022</w:t>
            </w:r>
            <w:r w:rsidR="004075F9">
              <w:rPr>
                <w:rFonts w:ascii="Montserrat" w:eastAsia="Times New Roman" w:hAnsi="Montserrat"/>
                <w:bCs/>
                <w:noProof/>
                <w:sz w:val="16"/>
                <w:szCs w:val="16"/>
                <w:lang w:val="es-MX" w:eastAsia="en-US"/>
              </w:rPr>
              <w:t>-2023</w:t>
            </w:r>
          </w:p>
        </w:tc>
      </w:tr>
      <w:tr w:rsidR="00575773" w:rsidRPr="001C497C" w:rsidTr="006D1677">
        <w:trPr>
          <w:trHeight w:val="399"/>
          <w:jc w:val="center"/>
        </w:trPr>
        <w:tc>
          <w:tcPr>
            <w:tcW w:w="2396" w:type="dxa"/>
            <w:shd w:val="clear" w:color="auto" w:fill="FFFFFF" w:themeFill="background1"/>
            <w:vAlign w:val="center"/>
            <w:hideMark/>
          </w:tcPr>
          <w:p w:rsidR="00575773" w:rsidRPr="001C497C" w:rsidRDefault="00575773" w:rsidP="006D1677">
            <w:pPr>
              <w:spacing w:after="0"/>
              <w:contextualSpacing/>
              <w:rPr>
                <w:rFonts w:ascii="Montserrat" w:eastAsia="Times New Roman" w:hAnsi="Montserrat"/>
                <w:noProof/>
                <w:sz w:val="16"/>
                <w:szCs w:val="16"/>
                <w:lang w:val="es-MX" w:eastAsia="en-US"/>
              </w:rPr>
            </w:pPr>
            <w:r w:rsidRPr="001C497C">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1C497C" w:rsidRDefault="00575773" w:rsidP="006D1677">
            <w:pPr>
              <w:spacing w:after="0"/>
              <w:contextualSpacing/>
              <w:rPr>
                <w:rFonts w:ascii="Montserrat" w:eastAsia="Times New Roman" w:hAnsi="Montserrat"/>
                <w:bCs/>
                <w:noProof/>
                <w:sz w:val="16"/>
                <w:szCs w:val="16"/>
                <w:lang w:val="es-MX" w:eastAsia="en-US"/>
              </w:rPr>
            </w:pPr>
            <w:r w:rsidRPr="001C497C">
              <w:rPr>
                <w:rFonts w:ascii="Montserrat" w:eastAsia="Times New Roman" w:hAnsi="Montserrat"/>
                <w:bCs/>
                <w:noProof/>
                <w:sz w:val="16"/>
                <w:szCs w:val="16"/>
                <w:lang w:val="es-MX" w:eastAsia="en-US"/>
              </w:rPr>
              <w:t>11 Educación Pública</w:t>
            </w:r>
          </w:p>
        </w:tc>
      </w:tr>
      <w:tr w:rsidR="00575773" w:rsidRPr="001C497C" w:rsidTr="006D1677">
        <w:trPr>
          <w:trHeight w:val="583"/>
          <w:jc w:val="center"/>
        </w:trPr>
        <w:tc>
          <w:tcPr>
            <w:tcW w:w="2396" w:type="dxa"/>
            <w:shd w:val="clear" w:color="auto" w:fill="D9D9D9" w:themeFill="background1" w:themeFillShade="D9"/>
            <w:vAlign w:val="center"/>
            <w:hideMark/>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1C497C" w:rsidRDefault="00575773" w:rsidP="006D1677">
            <w:pPr>
              <w:spacing w:before="20"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S</w:t>
            </w:r>
            <w:r>
              <w:rPr>
                <w:rFonts w:ascii="Montserrat" w:eastAsia="Times New Roman" w:hAnsi="Montserrat"/>
                <w:sz w:val="16"/>
                <w:szCs w:val="16"/>
                <w:lang w:val="es-ES" w:eastAsia="en-US"/>
              </w:rPr>
              <w:t>312</w:t>
            </w:r>
          </w:p>
        </w:tc>
        <w:tc>
          <w:tcPr>
            <w:tcW w:w="1559" w:type="dxa"/>
            <w:gridSpan w:val="2"/>
            <w:shd w:val="clear" w:color="auto" w:fill="D9D9D9" w:themeFill="background1" w:themeFillShade="D9"/>
            <w:vAlign w:val="center"/>
            <w:hideMark/>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1C497C" w:rsidRDefault="00575773" w:rsidP="006D1677">
            <w:pPr>
              <w:spacing w:before="20" w:after="0"/>
              <w:jc w:val="both"/>
              <w:rPr>
                <w:rFonts w:ascii="Montserrat" w:eastAsia="Times New Roman" w:hAnsi="Montserrat"/>
                <w:sz w:val="16"/>
                <w:szCs w:val="16"/>
                <w:lang w:val="es-ES" w:eastAsia="en-US"/>
              </w:rPr>
            </w:pPr>
            <w:r w:rsidRPr="00845E7F">
              <w:rPr>
                <w:rFonts w:ascii="Montserrat" w:eastAsia="Times New Roman" w:hAnsi="Montserrat"/>
                <w:sz w:val="16"/>
                <w:szCs w:val="16"/>
                <w:lang w:eastAsia="en-US"/>
              </w:rPr>
              <w:t>Expansión de la Educación Inicial</w:t>
            </w:r>
          </w:p>
        </w:tc>
      </w:tr>
      <w:tr w:rsidR="00575773" w:rsidRPr="001C497C" w:rsidTr="006D1677">
        <w:trPr>
          <w:trHeight w:val="583"/>
          <w:jc w:val="center"/>
        </w:trPr>
        <w:tc>
          <w:tcPr>
            <w:tcW w:w="2396" w:type="dxa"/>
            <w:shd w:val="clear" w:color="auto" w:fill="auto"/>
            <w:vAlign w:val="center"/>
            <w:hideMark/>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4075F9" w:rsidRDefault="00575773" w:rsidP="004075F9">
            <w:pPr>
              <w:spacing w:before="20" w:after="0"/>
              <w:rPr>
                <w:rFonts w:ascii="Montserrat" w:eastAsia="Times New Roman" w:hAnsi="Montserrat"/>
                <w:sz w:val="16"/>
                <w:szCs w:val="16"/>
              </w:rPr>
            </w:pPr>
            <w:r w:rsidRPr="004075F9">
              <w:rPr>
                <w:rFonts w:ascii="Montserrat" w:eastAsia="Times New Roman" w:hAnsi="Montserrat"/>
                <w:sz w:val="16"/>
                <w:szCs w:val="16"/>
              </w:rPr>
              <w:t>310 Dirección General de Gestión Escolar y Enfoque Territorial</w:t>
            </w:r>
          </w:p>
        </w:tc>
      </w:tr>
      <w:tr w:rsidR="00575773" w:rsidRPr="001C497C" w:rsidTr="006D1677">
        <w:trPr>
          <w:trHeight w:val="317"/>
          <w:jc w:val="center"/>
        </w:trPr>
        <w:tc>
          <w:tcPr>
            <w:tcW w:w="2396" w:type="dxa"/>
            <w:vMerge w:val="restart"/>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jc w:val="both"/>
              <w:rPr>
                <w:rFonts w:ascii="Montserrat" w:eastAsia="Times New Roman" w:hAnsi="Montserrat"/>
                <w:sz w:val="16"/>
                <w:szCs w:val="16"/>
                <w:lang w:val="es-ES" w:eastAsia="en-US"/>
              </w:rPr>
            </w:pPr>
            <w:r w:rsidRPr="001C497C">
              <w:rPr>
                <w:rFonts w:ascii="Montserrat" w:eastAsia="Times New Roman" w:hAnsi="Montserrat"/>
                <w:sz w:val="16"/>
                <w:szCs w:val="16"/>
                <w:lang w:eastAsia="en-US"/>
              </w:rPr>
              <w:t>Unidad de Evaluación-SEP. Dirección General de Análisis y Diagnóstico del Aprovechamiento Educativo</w:t>
            </w:r>
          </w:p>
        </w:tc>
      </w:tr>
      <w:tr w:rsidR="00575773" w:rsidRPr="001C497C" w:rsidTr="006D1677">
        <w:trPr>
          <w:trHeight w:val="293"/>
          <w:jc w:val="center"/>
        </w:trPr>
        <w:tc>
          <w:tcPr>
            <w:tcW w:w="2396" w:type="dxa"/>
            <w:vMerge/>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Rosalía Barajas León</w:t>
            </w:r>
          </w:p>
        </w:tc>
      </w:tr>
      <w:tr w:rsidR="00575773" w:rsidRPr="001C497C" w:rsidTr="006D1677">
        <w:trPr>
          <w:trHeight w:val="389"/>
          <w:jc w:val="center"/>
        </w:trPr>
        <w:tc>
          <w:tcPr>
            <w:tcW w:w="2396" w:type="dxa"/>
            <w:vMerge/>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rPr>
                <w:rFonts w:ascii="Montserrat" w:eastAsia="Times New Roman" w:hAnsi="Montserrat"/>
                <w:b/>
                <w:sz w:val="16"/>
                <w:szCs w:val="16"/>
                <w:lang w:val="es-ES" w:eastAsia="en-US"/>
              </w:rPr>
            </w:pPr>
            <w:r w:rsidRPr="001C497C">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Molina Roldán Itsi Huritzeni</w:t>
            </w:r>
          </w:p>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Ávila Mora Luis Fernando</w:t>
            </w:r>
          </w:p>
        </w:tc>
      </w:tr>
      <w:tr w:rsidR="00575773" w:rsidRPr="001C497C" w:rsidTr="006D1677">
        <w:trPr>
          <w:trHeight w:val="413"/>
          <w:jc w:val="center"/>
        </w:trPr>
        <w:tc>
          <w:tcPr>
            <w:tcW w:w="2396" w:type="dxa"/>
            <w:shd w:val="clear" w:color="auto" w:fill="auto"/>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1C497C" w:rsidRDefault="00575773" w:rsidP="006D1677">
            <w:pPr>
              <w:spacing w:after="0"/>
              <w:rPr>
                <w:rFonts w:ascii="Montserrat" w:eastAsia="Times New Roman" w:hAnsi="Montserrat"/>
                <w:b/>
                <w:sz w:val="16"/>
                <w:szCs w:val="16"/>
                <w:lang w:val="es-ES" w:eastAsia="en-US"/>
              </w:rPr>
            </w:pPr>
            <w:r w:rsidRPr="001C497C">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r>
      <w:tr w:rsidR="00575773" w:rsidRPr="001C497C" w:rsidTr="006D1677">
        <w:trPr>
          <w:trHeight w:val="419"/>
          <w:jc w:val="center"/>
        </w:trPr>
        <w:tc>
          <w:tcPr>
            <w:tcW w:w="2396" w:type="dxa"/>
            <w:shd w:val="clear" w:color="auto" w:fill="FFFFFF" w:themeFill="background1"/>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1C497C" w:rsidRDefault="00575773" w:rsidP="006D1677">
            <w:pPr>
              <w:spacing w:after="0"/>
              <w:rPr>
                <w:rFonts w:ascii="Montserrat" w:eastAsia="Times New Roman" w:hAnsi="Montserrat"/>
                <w:b/>
                <w:sz w:val="16"/>
                <w:szCs w:val="16"/>
                <w:lang w:val="es-ES" w:eastAsia="en-US"/>
              </w:rPr>
            </w:pPr>
            <w:r w:rsidRPr="001C497C">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r>
      <w:tr w:rsidR="00575773" w:rsidRPr="001C497C" w:rsidTr="006D1677">
        <w:trPr>
          <w:trHeight w:val="583"/>
          <w:jc w:val="center"/>
        </w:trPr>
        <w:tc>
          <w:tcPr>
            <w:tcW w:w="2396" w:type="dxa"/>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Consejo Nacional de Evaluación de la Política de Desarrollo Social</w:t>
            </w:r>
          </w:p>
        </w:tc>
      </w:tr>
      <w:tr w:rsidR="00575773" w:rsidRPr="001C497C" w:rsidTr="006D1677">
        <w:trPr>
          <w:trHeight w:val="583"/>
          <w:jc w:val="center"/>
        </w:trPr>
        <w:tc>
          <w:tcPr>
            <w:tcW w:w="2396" w:type="dxa"/>
            <w:shd w:val="clear" w:color="auto" w:fill="FFFFFF" w:themeFill="background1"/>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1C497C" w:rsidRDefault="00575773" w:rsidP="006D1677">
            <w:pPr>
              <w:spacing w:after="0"/>
              <w:rPr>
                <w:rFonts w:ascii="Montserrat" w:eastAsia="Times New Roman" w:hAnsi="Montserrat"/>
                <w:sz w:val="16"/>
                <w:szCs w:val="16"/>
                <w:lang w:val="es-MX" w:eastAsia="en-US"/>
              </w:rPr>
            </w:pPr>
            <w:r w:rsidRPr="001C497C">
              <w:rPr>
                <w:rFonts w:ascii="Montserrat" w:eastAsia="Times New Roman" w:hAnsi="Montserrat"/>
                <w:sz w:val="16"/>
                <w:szCs w:val="16"/>
                <w:lang w:val="es-MX" w:eastAsia="en-US"/>
              </w:rPr>
              <w:t>https://www.transparenciapresupuestaria.gob.mx/work/models/PTP/programas/sed/evaluaciones/2023/</w:t>
            </w:r>
            <w:r w:rsidRPr="001C497C">
              <w:rPr>
                <w:rFonts w:ascii="Montserrat" w:eastAsia="Times New Roman" w:hAnsi="Montserrat"/>
                <w:sz w:val="16"/>
                <w:szCs w:val="16"/>
                <w:lang w:eastAsia="en-US"/>
              </w:rPr>
              <w:t>11S</w:t>
            </w:r>
            <w:r w:rsidR="00FF7269">
              <w:rPr>
                <w:rFonts w:ascii="Montserrat" w:eastAsia="Times New Roman" w:hAnsi="Montserrat"/>
                <w:sz w:val="16"/>
                <w:szCs w:val="16"/>
                <w:lang w:eastAsia="en-US"/>
              </w:rPr>
              <w:t>312</w:t>
            </w:r>
            <w:r w:rsidRPr="001C497C">
              <w:rPr>
                <w:rFonts w:ascii="Montserrat" w:eastAsia="Times New Roman" w:hAnsi="Montserrat"/>
                <w:sz w:val="16"/>
                <w:szCs w:val="16"/>
                <w:lang w:eastAsia="en-US"/>
              </w:rPr>
              <w:t>PCFM23</w:t>
            </w:r>
            <w:r w:rsidRPr="001C497C">
              <w:rPr>
                <w:rFonts w:ascii="Montserrat" w:eastAsia="Times New Roman" w:hAnsi="Montserrat"/>
                <w:sz w:val="16"/>
                <w:szCs w:val="16"/>
                <w:lang w:val="es-MX" w:eastAsia="en-US"/>
              </w:rPr>
              <w:t>.zip</w:t>
            </w:r>
          </w:p>
        </w:tc>
      </w:tr>
      <w:tr w:rsidR="00575773" w:rsidRPr="001C497C" w:rsidTr="008216BA">
        <w:trPr>
          <w:trHeight w:val="1848"/>
          <w:jc w:val="center"/>
        </w:trPr>
        <w:tc>
          <w:tcPr>
            <w:tcW w:w="8931" w:type="dxa"/>
            <w:gridSpan w:val="6"/>
            <w:shd w:val="clear" w:color="auto" w:fill="FFFFFF" w:themeFill="background1"/>
            <w:vAlign w:val="center"/>
          </w:tcPr>
          <w:p w:rsidR="00575773" w:rsidRPr="001C497C" w:rsidRDefault="00575773" w:rsidP="006D1677">
            <w:pPr>
              <w:spacing w:before="20"/>
              <w:rPr>
                <w:rFonts w:ascii="Montserrat" w:eastAsia="Times New Roman" w:hAnsi="Montserrat"/>
                <w:b/>
                <w:bCs/>
                <w:sz w:val="16"/>
                <w:szCs w:val="16"/>
                <w:lang w:val="es-MX" w:eastAsia="en-US"/>
              </w:rPr>
            </w:pPr>
            <w:r w:rsidRPr="001C497C">
              <w:rPr>
                <w:rFonts w:ascii="Montserrat" w:eastAsia="Times New Roman" w:hAnsi="Montserrat"/>
                <w:b/>
                <w:bCs/>
                <w:sz w:val="16"/>
                <w:szCs w:val="16"/>
                <w:lang w:val="es-MX" w:eastAsia="en-US"/>
              </w:rPr>
              <w:t>Descripción del Programa</w:t>
            </w:r>
          </w:p>
          <w:p w:rsidR="00575773" w:rsidRPr="001C497C" w:rsidRDefault="00575773" w:rsidP="008216BA">
            <w:pPr>
              <w:spacing w:before="20"/>
              <w:jc w:val="both"/>
              <w:rPr>
                <w:rFonts w:ascii="Montserrat" w:eastAsia="Times New Roman" w:hAnsi="Montserrat"/>
                <w:sz w:val="16"/>
                <w:szCs w:val="16"/>
                <w:lang w:eastAsia="en-US"/>
              </w:rPr>
            </w:pPr>
            <w:r w:rsidRPr="008216BA">
              <w:rPr>
                <w:rFonts w:ascii="Montserrat" w:eastAsia="Times New Roman" w:hAnsi="Montserrat"/>
                <w:bCs/>
                <w:sz w:val="16"/>
                <w:szCs w:val="16"/>
                <w:lang w:val="es-MX" w:eastAsia="en-US"/>
              </w:rPr>
              <w:t>El objetivo del programa es ampliar la cobertura de los servicios de educación inicial a través de modalidades escolarizadas y no escolarizadas para niños y niñas de 0 a 2 años 11 meses. Los apoyos del programa en modalidad escolarizada incluyen el mantenimiento de los Centros de Atención Infantil (CAI) y los Centros de Desarrollo Infantil (CENDI), en la modalidad no escolarizada a los Centros Comunitarios de Atención para la Primera Infancia (CCAPI), mediante apoyos para su establecimiento y operación; así como apoyos para el traslado de Agentes Educativos mediante la Estrategia de Visitas a Hogares. La operación del programa se realiza mediante la transferencia de recursos a las entidades federativas. El programa se encuentra adscrito a la Dirección General de Gestión Escolar y Enfoque Territorial, de la Subsecretaría de Educación Básica.</w:t>
            </w:r>
          </w:p>
        </w:tc>
      </w:tr>
      <w:tr w:rsidR="00575773" w:rsidRPr="001C497C" w:rsidTr="008216BA">
        <w:trPr>
          <w:trHeight w:val="1806"/>
          <w:jc w:val="center"/>
        </w:trPr>
        <w:tc>
          <w:tcPr>
            <w:tcW w:w="8931" w:type="dxa"/>
            <w:gridSpan w:val="6"/>
            <w:shd w:val="clear" w:color="auto" w:fill="FFFFFF" w:themeFill="background1"/>
            <w:vAlign w:val="center"/>
          </w:tcPr>
          <w:p w:rsidR="00575773" w:rsidRPr="001C497C" w:rsidRDefault="00575773" w:rsidP="006D1677">
            <w:pPr>
              <w:spacing w:before="20"/>
              <w:rPr>
                <w:rFonts w:ascii="Montserrat" w:eastAsia="Times New Roman" w:hAnsi="Montserrat"/>
                <w:b/>
                <w:bCs/>
                <w:sz w:val="16"/>
                <w:szCs w:val="16"/>
                <w:lang w:val="es-MX" w:eastAsia="en-US"/>
              </w:rPr>
            </w:pPr>
            <w:r w:rsidRPr="001C497C">
              <w:rPr>
                <w:rFonts w:ascii="Montserrat" w:eastAsia="Times New Roman" w:hAnsi="Montserrat"/>
                <w:b/>
                <w:bCs/>
                <w:sz w:val="16"/>
                <w:szCs w:val="16"/>
                <w:lang w:val="es-MX" w:eastAsia="en-US"/>
              </w:rPr>
              <w:t>Principales hallazgos de la evaluación</w:t>
            </w:r>
          </w:p>
          <w:p w:rsidR="00575773" w:rsidRPr="0029569A" w:rsidRDefault="00575773" w:rsidP="0029569A">
            <w:pPr>
              <w:spacing w:before="20"/>
              <w:jc w:val="both"/>
              <w:rPr>
                <w:rFonts w:ascii="Montserrat" w:eastAsia="Times New Roman" w:hAnsi="Montserrat"/>
                <w:bCs/>
                <w:sz w:val="16"/>
                <w:szCs w:val="16"/>
                <w:lang w:eastAsia="en-US"/>
              </w:rPr>
            </w:pPr>
            <w:r w:rsidRPr="0029569A">
              <w:rPr>
                <w:rFonts w:ascii="Montserrat" w:eastAsia="Times New Roman" w:hAnsi="Montserrat"/>
                <w:bCs/>
                <w:sz w:val="16"/>
                <w:szCs w:val="16"/>
                <w:lang w:val="es-MX" w:eastAsia="en-US"/>
              </w:rPr>
              <w:t>En el primer indicador de Fin “Cobertura de educación inicial no escolarizada” se atendieron 13,638 niños y niñas por agentes de educación inicial no escolarizada de 17,335 niños y niñas, lo que corresponde al 78.67% respecto a la meta planeada, No se logró aumentar la cobertura en el último 2 trimestre, debido a casos del Virus SARSCoV2. En el caso del segundo indicador de Fin “Cobertura de educación inicial escolarizada” se atendieron a 21,244 niños y niñas en la modalidad escolarizada de los 12,024 programados, lo que representa un 176.68%. Este aumento de niños y niñas atendidos por la modalidad escolarizada se debe a la captación de niños y niñas que no se pudieron atender en modalidad no escolarizada.</w:t>
            </w:r>
          </w:p>
        </w:tc>
      </w:tr>
      <w:tr w:rsidR="00575773" w:rsidRPr="001C497C" w:rsidTr="008216BA">
        <w:trPr>
          <w:trHeight w:val="1137"/>
          <w:jc w:val="center"/>
        </w:trPr>
        <w:tc>
          <w:tcPr>
            <w:tcW w:w="8931" w:type="dxa"/>
            <w:gridSpan w:val="6"/>
            <w:shd w:val="clear" w:color="auto" w:fill="FFFFFF" w:themeFill="background1"/>
            <w:vAlign w:val="center"/>
          </w:tcPr>
          <w:p w:rsidR="00575773" w:rsidRPr="001C497C" w:rsidRDefault="00575773" w:rsidP="006D1677">
            <w:pPr>
              <w:spacing w:before="20"/>
              <w:rPr>
                <w:rFonts w:ascii="Montserrat" w:eastAsia="Times New Roman" w:hAnsi="Montserrat"/>
                <w:b/>
                <w:bCs/>
                <w:sz w:val="16"/>
                <w:szCs w:val="16"/>
                <w:lang w:val="es-MX" w:eastAsia="en-US"/>
              </w:rPr>
            </w:pPr>
            <w:r w:rsidRPr="001C497C">
              <w:rPr>
                <w:rFonts w:ascii="Montserrat" w:eastAsia="Times New Roman" w:hAnsi="Montserrat"/>
                <w:b/>
                <w:bCs/>
                <w:sz w:val="16"/>
                <w:szCs w:val="16"/>
                <w:lang w:val="es-MX" w:eastAsia="en-US"/>
              </w:rPr>
              <w:t>Principales recomendaciones de la evaluación</w:t>
            </w:r>
          </w:p>
          <w:p w:rsidR="00575773" w:rsidRPr="001C497C"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 xml:space="preserve">Se sugiere desarrollar un plan de trabajo en el que se establezcan las estrategias y herramientas necesarias para evaluar el programa. </w:t>
            </w:r>
            <w:r w:rsidR="009F0B51">
              <w:rPr>
                <w:rFonts w:ascii="Montserrat" w:eastAsiaTheme="minorHAnsi" w:hAnsi="Montserrat"/>
                <w:sz w:val="16"/>
                <w:szCs w:val="16"/>
              </w:rPr>
              <w:t>Se</w:t>
            </w:r>
            <w:r w:rsidRPr="00845E7F">
              <w:rPr>
                <w:rFonts w:ascii="Montserrat" w:eastAsiaTheme="minorHAnsi" w:hAnsi="Montserrat"/>
                <w:sz w:val="16"/>
                <w:szCs w:val="16"/>
              </w:rPr>
              <w:t xml:space="preserve"> sugiere realizar por parte de la Unidad Responsable un ejercicio de Evaluación Interna. </w:t>
            </w:r>
            <w:r w:rsidR="009F0B51">
              <w:rPr>
                <w:rFonts w:ascii="Montserrat" w:eastAsiaTheme="minorHAnsi" w:hAnsi="Montserrat"/>
                <w:sz w:val="16"/>
                <w:szCs w:val="16"/>
              </w:rPr>
              <w:t>S</w:t>
            </w:r>
            <w:r w:rsidRPr="00845E7F">
              <w:rPr>
                <w:rFonts w:ascii="Montserrat" w:eastAsiaTheme="minorHAnsi" w:hAnsi="Montserrat"/>
                <w:sz w:val="16"/>
                <w:szCs w:val="16"/>
              </w:rPr>
              <w:t>e sugiere actualizar el documento del Diagnóstico del Pp</w:t>
            </w:r>
            <w:r>
              <w:rPr>
                <w:rFonts w:ascii="Montserrat" w:eastAsiaTheme="minorHAnsi" w:hAnsi="Montserrat"/>
                <w:sz w:val="16"/>
                <w:szCs w:val="16"/>
              </w:rPr>
              <w:t>.</w:t>
            </w:r>
          </w:p>
        </w:tc>
      </w:tr>
      <w:tr w:rsidR="00575773" w:rsidRPr="001C497C"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1C497C"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sidRPr="001C497C">
              <w:rPr>
                <w:rFonts w:ascii="Montserrat" w:eastAsia="Times New Roman" w:hAnsi="Montserrat"/>
                <w:b/>
                <w:bCs/>
                <w:sz w:val="16"/>
                <w:szCs w:val="16"/>
                <w:lang w:val="es-MX" w:eastAsia="en-US"/>
              </w:rPr>
              <w:t xml:space="preserve"> </w:t>
            </w:r>
          </w:p>
          <w:p w:rsidR="00575773" w:rsidRPr="001C497C" w:rsidRDefault="004075F9"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4075F9" w:rsidRDefault="004075F9"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1C497C"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40 DE </w:t>
            </w:r>
            <w:r w:rsidR="00DE4700">
              <w:rPr>
                <w:rFonts w:cs="Arial"/>
                <w:b/>
                <w:bCs/>
                <w:sz w:val="18"/>
                <w:szCs w:val="18"/>
                <w:lang w:val="es-MX" w:eastAsia="es-ES"/>
              </w:rPr>
              <w:t>115</w:t>
            </w:r>
          </w:p>
          <w:p w:rsidR="00575773" w:rsidRPr="001C497C" w:rsidRDefault="00575773" w:rsidP="006D1677">
            <w:pPr>
              <w:spacing w:after="0"/>
              <w:ind w:left="-105"/>
              <w:jc w:val="both"/>
              <w:rPr>
                <w:rFonts w:ascii="Montserrat" w:eastAsia="Calibri" w:hAnsi="Montserrat" w:cstheme="minorBidi"/>
                <w:b/>
                <w:bCs/>
                <w:color w:val="FFFFFF" w:themeColor="background1"/>
                <w:sz w:val="2"/>
                <w:szCs w:val="16"/>
                <w:lang w:val="es-MX"/>
              </w:rPr>
            </w:pPr>
            <w:r w:rsidRPr="001C497C">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U006</w:t>
            </w:r>
            <w:r w:rsidRPr="001C497C">
              <w:rPr>
                <w:rFonts w:ascii="Montserrat" w:eastAsia="Times New Roman" w:hAnsi="Montserrat" w:cs="Arial"/>
                <w:b/>
                <w:bCs/>
                <w:sz w:val="18"/>
                <w:szCs w:val="18"/>
              </w:rPr>
              <w:t xml:space="preserve"> “</w:t>
            </w:r>
            <w:r w:rsidRPr="00394CEE">
              <w:rPr>
                <w:rFonts w:ascii="Montserrat" w:eastAsia="Times New Roman" w:hAnsi="Montserrat" w:cs="Arial"/>
                <w:b/>
                <w:bCs/>
                <w:sz w:val="18"/>
                <w:szCs w:val="18"/>
              </w:rPr>
              <w:t>Subsidios para organismos descentralizados estatales</w:t>
            </w:r>
            <w:r w:rsidRPr="001C497C">
              <w:rPr>
                <w:rFonts w:ascii="Montserrat" w:eastAsia="Times New Roman" w:hAnsi="Montserrat" w:cs="Arial"/>
                <w:b/>
                <w:bCs/>
                <w:sz w:val="18"/>
                <w:szCs w:val="18"/>
              </w:rPr>
              <w:t>”.</w:t>
            </w:r>
          </w:p>
        </w:tc>
      </w:tr>
      <w:tr w:rsidR="00575773" w:rsidRPr="001C497C"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1C497C"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1C497C" w:rsidTr="006D1677">
        <w:trPr>
          <w:trHeight w:val="572"/>
          <w:jc w:val="center"/>
        </w:trPr>
        <w:tc>
          <w:tcPr>
            <w:tcW w:w="2396" w:type="dxa"/>
            <w:tcBorders>
              <w:top w:val="nil"/>
              <w:bottom w:val="nil"/>
            </w:tcBorders>
            <w:shd w:val="clear" w:color="auto" w:fill="D4C19C"/>
            <w:vAlign w:val="center"/>
          </w:tcPr>
          <w:p w:rsidR="00575773" w:rsidRPr="001C497C"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1C497C">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1C497C"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1C497C">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1C497C"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1C497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1C497C"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1C497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1C497C"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1C497C" w:rsidRDefault="004075F9"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1C497C">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1C497C" w:rsidTr="006D1677">
        <w:trPr>
          <w:trHeight w:val="341"/>
          <w:jc w:val="center"/>
        </w:trPr>
        <w:tc>
          <w:tcPr>
            <w:tcW w:w="2396" w:type="dxa"/>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1C497C" w:rsidRDefault="00575773" w:rsidP="004075F9">
            <w:pPr>
              <w:spacing w:before="20" w:after="0"/>
              <w:rPr>
                <w:rFonts w:ascii="Montserrat" w:eastAsiaTheme="minorHAnsi" w:hAnsi="Montserrat" w:cstheme="minorBidi"/>
                <w:sz w:val="16"/>
                <w:szCs w:val="16"/>
                <w:lang w:val="es-ES" w:eastAsia="en-US"/>
              </w:rPr>
            </w:pPr>
            <w:r w:rsidRPr="001C497C">
              <w:rPr>
                <w:rFonts w:ascii="Montserrat" w:eastAsiaTheme="minorHAnsi" w:hAnsi="Montserrat" w:cstheme="minorBidi"/>
                <w:sz w:val="16"/>
                <w:szCs w:val="16"/>
                <w:lang w:val="es-ES" w:eastAsia="en-US"/>
              </w:rPr>
              <w:t xml:space="preserve">Ficha de Monitoreo y Evaluación </w:t>
            </w:r>
          </w:p>
        </w:tc>
      </w:tr>
      <w:tr w:rsidR="00575773" w:rsidRPr="001C497C" w:rsidTr="006D1677">
        <w:trPr>
          <w:trHeight w:val="399"/>
          <w:jc w:val="center"/>
        </w:trPr>
        <w:tc>
          <w:tcPr>
            <w:tcW w:w="2396" w:type="dxa"/>
            <w:shd w:val="clear" w:color="auto" w:fill="FFFFFF" w:themeFill="background1"/>
            <w:vAlign w:val="center"/>
          </w:tcPr>
          <w:p w:rsidR="00575773" w:rsidRPr="001C497C" w:rsidRDefault="00575773" w:rsidP="006D1677">
            <w:pPr>
              <w:spacing w:after="0"/>
              <w:contextualSpacing/>
              <w:rPr>
                <w:rFonts w:ascii="Montserrat" w:eastAsia="Times New Roman" w:hAnsi="Montserrat"/>
                <w:b/>
                <w:noProof/>
                <w:sz w:val="16"/>
                <w:szCs w:val="16"/>
                <w:lang w:val="es-MX" w:eastAsia="en-US"/>
              </w:rPr>
            </w:pPr>
            <w:r w:rsidRPr="001C497C">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1C497C" w:rsidRDefault="00575773" w:rsidP="006D1677">
            <w:pPr>
              <w:spacing w:after="0"/>
              <w:contextualSpacing/>
              <w:rPr>
                <w:rFonts w:ascii="Montserrat" w:eastAsia="Times New Roman" w:hAnsi="Montserrat"/>
                <w:bCs/>
                <w:noProof/>
                <w:sz w:val="16"/>
                <w:szCs w:val="16"/>
                <w:lang w:val="es-MX" w:eastAsia="en-US"/>
              </w:rPr>
            </w:pPr>
            <w:r w:rsidRPr="001C497C">
              <w:rPr>
                <w:rFonts w:ascii="Montserrat" w:eastAsia="Times New Roman" w:hAnsi="Montserrat"/>
                <w:bCs/>
                <w:noProof/>
                <w:sz w:val="16"/>
                <w:szCs w:val="16"/>
                <w:lang w:val="es-MX" w:eastAsia="en-US"/>
              </w:rPr>
              <w:t>2023</w:t>
            </w:r>
          </w:p>
        </w:tc>
      </w:tr>
      <w:tr w:rsidR="00575773" w:rsidRPr="001C497C" w:rsidTr="006D1677">
        <w:trPr>
          <w:trHeight w:val="399"/>
          <w:jc w:val="center"/>
        </w:trPr>
        <w:tc>
          <w:tcPr>
            <w:tcW w:w="2396" w:type="dxa"/>
            <w:shd w:val="clear" w:color="auto" w:fill="D9D9D9" w:themeFill="background1" w:themeFillShade="D9"/>
            <w:vAlign w:val="center"/>
          </w:tcPr>
          <w:p w:rsidR="00575773" w:rsidRPr="001C497C" w:rsidRDefault="00575773" w:rsidP="006D1677">
            <w:pPr>
              <w:spacing w:after="0"/>
              <w:contextualSpacing/>
              <w:rPr>
                <w:rFonts w:ascii="Montserrat" w:eastAsia="Times New Roman" w:hAnsi="Montserrat"/>
                <w:b/>
                <w:noProof/>
                <w:sz w:val="16"/>
                <w:szCs w:val="16"/>
                <w:lang w:val="es-MX" w:eastAsia="en-US"/>
              </w:rPr>
            </w:pPr>
            <w:r w:rsidRPr="001C497C">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1C497C" w:rsidRDefault="00575773" w:rsidP="006D1677">
            <w:pPr>
              <w:spacing w:after="0"/>
              <w:contextualSpacing/>
              <w:rPr>
                <w:rFonts w:ascii="Montserrat" w:eastAsia="Times New Roman" w:hAnsi="Montserrat"/>
                <w:bCs/>
                <w:noProof/>
                <w:sz w:val="16"/>
                <w:szCs w:val="16"/>
                <w:lang w:val="es-MX" w:eastAsia="en-US"/>
              </w:rPr>
            </w:pPr>
            <w:r w:rsidRPr="001C497C">
              <w:rPr>
                <w:rFonts w:ascii="Montserrat" w:eastAsia="Times New Roman" w:hAnsi="Montserrat"/>
                <w:bCs/>
                <w:noProof/>
                <w:sz w:val="16"/>
                <w:szCs w:val="16"/>
                <w:lang w:val="es-MX" w:eastAsia="en-US"/>
              </w:rPr>
              <w:t>2022</w:t>
            </w:r>
            <w:r w:rsidR="004075F9">
              <w:rPr>
                <w:rFonts w:ascii="Montserrat" w:eastAsia="Times New Roman" w:hAnsi="Montserrat"/>
                <w:bCs/>
                <w:noProof/>
                <w:sz w:val="16"/>
                <w:szCs w:val="16"/>
                <w:lang w:val="es-MX" w:eastAsia="en-US"/>
              </w:rPr>
              <w:t>-2023</w:t>
            </w:r>
          </w:p>
        </w:tc>
      </w:tr>
      <w:tr w:rsidR="00575773" w:rsidRPr="001C497C" w:rsidTr="006D1677">
        <w:trPr>
          <w:trHeight w:val="399"/>
          <w:jc w:val="center"/>
        </w:trPr>
        <w:tc>
          <w:tcPr>
            <w:tcW w:w="2396" w:type="dxa"/>
            <w:shd w:val="clear" w:color="auto" w:fill="FFFFFF" w:themeFill="background1"/>
            <w:vAlign w:val="center"/>
            <w:hideMark/>
          </w:tcPr>
          <w:p w:rsidR="00575773" w:rsidRPr="001C497C" w:rsidRDefault="00575773" w:rsidP="006D1677">
            <w:pPr>
              <w:spacing w:after="0"/>
              <w:contextualSpacing/>
              <w:rPr>
                <w:rFonts w:ascii="Montserrat" w:eastAsia="Times New Roman" w:hAnsi="Montserrat"/>
                <w:noProof/>
                <w:sz w:val="16"/>
                <w:szCs w:val="16"/>
                <w:lang w:val="es-MX" w:eastAsia="en-US"/>
              </w:rPr>
            </w:pPr>
            <w:r w:rsidRPr="001C497C">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1C497C" w:rsidRDefault="00575773" w:rsidP="006D1677">
            <w:pPr>
              <w:spacing w:after="0"/>
              <w:contextualSpacing/>
              <w:rPr>
                <w:rFonts w:ascii="Montserrat" w:eastAsia="Times New Roman" w:hAnsi="Montserrat"/>
                <w:bCs/>
                <w:noProof/>
                <w:sz w:val="16"/>
                <w:szCs w:val="16"/>
                <w:lang w:val="es-MX" w:eastAsia="en-US"/>
              </w:rPr>
            </w:pPr>
            <w:r w:rsidRPr="001C497C">
              <w:rPr>
                <w:rFonts w:ascii="Montserrat" w:eastAsia="Times New Roman" w:hAnsi="Montserrat"/>
                <w:bCs/>
                <w:noProof/>
                <w:sz w:val="16"/>
                <w:szCs w:val="16"/>
                <w:lang w:val="es-MX" w:eastAsia="en-US"/>
              </w:rPr>
              <w:t>11 Educación Pública</w:t>
            </w:r>
          </w:p>
        </w:tc>
      </w:tr>
      <w:tr w:rsidR="00575773" w:rsidRPr="001C497C" w:rsidTr="006D1677">
        <w:trPr>
          <w:trHeight w:val="583"/>
          <w:jc w:val="center"/>
        </w:trPr>
        <w:tc>
          <w:tcPr>
            <w:tcW w:w="2396" w:type="dxa"/>
            <w:shd w:val="clear" w:color="auto" w:fill="D9D9D9" w:themeFill="background1" w:themeFillShade="D9"/>
            <w:vAlign w:val="center"/>
            <w:hideMark/>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1C497C"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U006</w:t>
            </w:r>
          </w:p>
        </w:tc>
        <w:tc>
          <w:tcPr>
            <w:tcW w:w="1559" w:type="dxa"/>
            <w:gridSpan w:val="2"/>
            <w:shd w:val="clear" w:color="auto" w:fill="D9D9D9" w:themeFill="background1" w:themeFillShade="D9"/>
            <w:vAlign w:val="center"/>
            <w:hideMark/>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1C497C" w:rsidRDefault="00575773" w:rsidP="006D1677">
            <w:pPr>
              <w:spacing w:before="20" w:after="0"/>
              <w:jc w:val="both"/>
              <w:rPr>
                <w:rFonts w:ascii="Montserrat" w:eastAsia="Times New Roman" w:hAnsi="Montserrat"/>
                <w:sz w:val="16"/>
                <w:szCs w:val="16"/>
                <w:lang w:val="es-ES" w:eastAsia="en-US"/>
              </w:rPr>
            </w:pPr>
            <w:r w:rsidRPr="00394CEE">
              <w:rPr>
                <w:rFonts w:ascii="Montserrat" w:eastAsia="Times New Roman" w:hAnsi="Montserrat"/>
                <w:sz w:val="16"/>
                <w:szCs w:val="16"/>
                <w:lang w:eastAsia="en-US"/>
              </w:rPr>
              <w:t>Subsidios para organismos descentralizados estatales</w:t>
            </w:r>
          </w:p>
        </w:tc>
      </w:tr>
      <w:tr w:rsidR="00575773" w:rsidRPr="001C497C" w:rsidTr="006D1677">
        <w:trPr>
          <w:trHeight w:val="583"/>
          <w:jc w:val="center"/>
        </w:trPr>
        <w:tc>
          <w:tcPr>
            <w:tcW w:w="2396" w:type="dxa"/>
            <w:shd w:val="clear" w:color="auto" w:fill="auto"/>
            <w:vAlign w:val="center"/>
            <w:hideMark/>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237C20" w:rsidRDefault="00575773" w:rsidP="00237C20">
            <w:pPr>
              <w:spacing w:before="20" w:after="0"/>
              <w:rPr>
                <w:rFonts w:ascii="Montserrat" w:eastAsia="Times New Roman" w:hAnsi="Montserrat"/>
                <w:sz w:val="16"/>
                <w:szCs w:val="16"/>
              </w:rPr>
            </w:pPr>
            <w:r w:rsidRPr="00237C20">
              <w:rPr>
                <w:rFonts w:ascii="Montserrat" w:eastAsia="Times New Roman" w:hAnsi="Montserrat"/>
                <w:sz w:val="16"/>
                <w:szCs w:val="16"/>
              </w:rPr>
              <w:t>511 Dirección General de Educación Superior Universitaria e Intercultural</w:t>
            </w:r>
          </w:p>
          <w:p w:rsidR="00575773" w:rsidRPr="00237C20" w:rsidRDefault="00575773" w:rsidP="00237C20">
            <w:pPr>
              <w:spacing w:before="20" w:after="0"/>
              <w:rPr>
                <w:rFonts w:ascii="Montserrat" w:eastAsia="Times New Roman" w:hAnsi="Montserrat"/>
                <w:sz w:val="16"/>
                <w:szCs w:val="16"/>
              </w:rPr>
            </w:pPr>
            <w:r w:rsidRPr="00237C20">
              <w:rPr>
                <w:rFonts w:ascii="Montserrat" w:eastAsia="Times New Roman" w:hAnsi="Montserrat"/>
                <w:sz w:val="16"/>
                <w:szCs w:val="16"/>
              </w:rPr>
              <w:t>514 Dirección General de Universidades Tecnológicas y Politécnicas</w:t>
            </w:r>
          </w:p>
          <w:p w:rsidR="00575773" w:rsidRPr="00237C20" w:rsidRDefault="00575773" w:rsidP="00237C20">
            <w:pPr>
              <w:spacing w:before="20" w:after="0"/>
              <w:rPr>
                <w:rFonts w:ascii="Montserrat" w:eastAsia="Times New Roman" w:hAnsi="Montserrat"/>
                <w:sz w:val="16"/>
                <w:szCs w:val="16"/>
              </w:rPr>
            </w:pPr>
            <w:r w:rsidRPr="00237C20">
              <w:rPr>
                <w:rFonts w:ascii="Montserrat" w:eastAsia="Times New Roman" w:hAnsi="Montserrat"/>
                <w:sz w:val="16"/>
                <w:szCs w:val="16"/>
              </w:rPr>
              <w:t>600 Subsecretaría de Educación Media Superior</w:t>
            </w:r>
          </w:p>
          <w:p w:rsidR="00575773" w:rsidRPr="00237C20" w:rsidRDefault="00575773" w:rsidP="00237C20">
            <w:pPr>
              <w:spacing w:before="20" w:after="0"/>
              <w:rPr>
                <w:rFonts w:ascii="Montserrat" w:eastAsia="Times New Roman" w:hAnsi="Montserrat"/>
                <w:sz w:val="16"/>
                <w:szCs w:val="16"/>
              </w:rPr>
            </w:pPr>
            <w:r w:rsidRPr="00237C20">
              <w:rPr>
                <w:rFonts w:ascii="Montserrat" w:eastAsia="Times New Roman" w:hAnsi="Montserrat"/>
                <w:sz w:val="16"/>
                <w:szCs w:val="16"/>
              </w:rPr>
              <w:t>M00 Tecnológico Nacional de México</w:t>
            </w:r>
          </w:p>
        </w:tc>
      </w:tr>
      <w:tr w:rsidR="00575773" w:rsidRPr="001C497C" w:rsidTr="006D1677">
        <w:trPr>
          <w:trHeight w:val="317"/>
          <w:jc w:val="center"/>
        </w:trPr>
        <w:tc>
          <w:tcPr>
            <w:tcW w:w="2396" w:type="dxa"/>
            <w:vMerge w:val="restart"/>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jc w:val="both"/>
              <w:rPr>
                <w:rFonts w:ascii="Montserrat" w:eastAsia="Times New Roman" w:hAnsi="Montserrat"/>
                <w:sz w:val="16"/>
                <w:szCs w:val="16"/>
                <w:lang w:val="es-ES" w:eastAsia="en-US"/>
              </w:rPr>
            </w:pPr>
            <w:r w:rsidRPr="001C497C">
              <w:rPr>
                <w:rFonts w:ascii="Montserrat" w:eastAsia="Times New Roman" w:hAnsi="Montserrat"/>
                <w:sz w:val="16"/>
                <w:szCs w:val="16"/>
                <w:lang w:eastAsia="en-US"/>
              </w:rPr>
              <w:t>Unidad de Evaluación-SEP. Dirección General de Análisis y Diagnóstico del Aprovechamiento Educativo</w:t>
            </w:r>
          </w:p>
        </w:tc>
      </w:tr>
      <w:tr w:rsidR="00575773" w:rsidRPr="001C497C" w:rsidTr="006D1677">
        <w:trPr>
          <w:trHeight w:val="293"/>
          <w:jc w:val="center"/>
        </w:trPr>
        <w:tc>
          <w:tcPr>
            <w:tcW w:w="2396" w:type="dxa"/>
            <w:vMerge/>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Rosalía Barajas León</w:t>
            </w:r>
          </w:p>
        </w:tc>
      </w:tr>
      <w:tr w:rsidR="00575773" w:rsidRPr="001C497C" w:rsidTr="006D1677">
        <w:trPr>
          <w:trHeight w:val="389"/>
          <w:jc w:val="center"/>
        </w:trPr>
        <w:tc>
          <w:tcPr>
            <w:tcW w:w="2396" w:type="dxa"/>
            <w:vMerge/>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1C497C" w:rsidRDefault="00575773" w:rsidP="006D1677">
            <w:pPr>
              <w:spacing w:before="20" w:after="0"/>
              <w:rPr>
                <w:rFonts w:ascii="Montserrat" w:eastAsia="Times New Roman" w:hAnsi="Montserrat"/>
                <w:b/>
                <w:sz w:val="16"/>
                <w:szCs w:val="16"/>
                <w:lang w:val="es-ES" w:eastAsia="en-US"/>
              </w:rPr>
            </w:pPr>
            <w:r w:rsidRPr="001C497C">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Molina Roldán Itsi Huritzeni</w:t>
            </w:r>
          </w:p>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Ávila Mora Luis Fernando</w:t>
            </w:r>
          </w:p>
        </w:tc>
      </w:tr>
      <w:tr w:rsidR="00575773" w:rsidRPr="001C497C" w:rsidTr="006D1677">
        <w:trPr>
          <w:trHeight w:val="413"/>
          <w:jc w:val="center"/>
        </w:trPr>
        <w:tc>
          <w:tcPr>
            <w:tcW w:w="2396" w:type="dxa"/>
            <w:shd w:val="clear" w:color="auto" w:fill="auto"/>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1C497C" w:rsidRDefault="00575773" w:rsidP="006D1677">
            <w:pPr>
              <w:spacing w:after="0"/>
              <w:rPr>
                <w:rFonts w:ascii="Montserrat" w:eastAsia="Times New Roman" w:hAnsi="Montserrat"/>
                <w:b/>
                <w:sz w:val="16"/>
                <w:szCs w:val="16"/>
                <w:lang w:val="es-ES" w:eastAsia="en-US"/>
              </w:rPr>
            </w:pPr>
            <w:r w:rsidRPr="001C497C">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r>
      <w:tr w:rsidR="00575773" w:rsidRPr="001C497C" w:rsidTr="006D1677">
        <w:trPr>
          <w:trHeight w:val="419"/>
          <w:jc w:val="center"/>
        </w:trPr>
        <w:tc>
          <w:tcPr>
            <w:tcW w:w="2396" w:type="dxa"/>
            <w:shd w:val="clear" w:color="auto" w:fill="FFFFFF" w:themeFill="background1"/>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1C497C" w:rsidRDefault="00575773" w:rsidP="006D1677">
            <w:pPr>
              <w:spacing w:after="0"/>
              <w:rPr>
                <w:rFonts w:ascii="Montserrat" w:eastAsia="Times New Roman" w:hAnsi="Montserrat"/>
                <w:b/>
                <w:sz w:val="16"/>
                <w:szCs w:val="16"/>
                <w:lang w:val="es-ES" w:eastAsia="en-US"/>
              </w:rPr>
            </w:pPr>
            <w:r w:rsidRPr="001C497C">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1C497C" w:rsidRDefault="00575773" w:rsidP="006D1677">
            <w:pPr>
              <w:spacing w:after="0"/>
              <w:rPr>
                <w:rFonts w:ascii="Montserrat" w:eastAsia="Times New Roman" w:hAnsi="Montserrat"/>
                <w:sz w:val="16"/>
                <w:szCs w:val="16"/>
                <w:lang w:eastAsia="en-US"/>
              </w:rPr>
            </w:pPr>
            <w:r w:rsidRPr="001C497C">
              <w:rPr>
                <w:rFonts w:ascii="Montserrat" w:eastAsia="Times New Roman" w:hAnsi="Montserrat"/>
                <w:sz w:val="16"/>
                <w:szCs w:val="16"/>
                <w:lang w:eastAsia="en-US"/>
              </w:rPr>
              <w:t>No Aplica</w:t>
            </w:r>
          </w:p>
        </w:tc>
      </w:tr>
      <w:tr w:rsidR="00575773" w:rsidRPr="001C497C" w:rsidTr="006D1677">
        <w:trPr>
          <w:trHeight w:val="583"/>
          <w:jc w:val="center"/>
        </w:trPr>
        <w:tc>
          <w:tcPr>
            <w:tcW w:w="2396" w:type="dxa"/>
            <w:shd w:val="clear" w:color="auto" w:fill="D9D9D9" w:themeFill="background1" w:themeFillShade="D9"/>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1C497C" w:rsidRDefault="00575773" w:rsidP="006D1677">
            <w:pPr>
              <w:spacing w:after="0"/>
              <w:rPr>
                <w:rFonts w:ascii="Montserrat" w:eastAsia="Times New Roman" w:hAnsi="Montserrat"/>
                <w:sz w:val="16"/>
                <w:szCs w:val="16"/>
                <w:lang w:val="es-ES" w:eastAsia="en-US"/>
              </w:rPr>
            </w:pPr>
            <w:r w:rsidRPr="001C497C">
              <w:rPr>
                <w:rFonts w:ascii="Montserrat" w:eastAsia="Times New Roman" w:hAnsi="Montserrat"/>
                <w:sz w:val="16"/>
                <w:szCs w:val="16"/>
                <w:lang w:val="es-ES" w:eastAsia="en-US"/>
              </w:rPr>
              <w:t>Consejo Nacional de Evaluación de la Política de Desarrollo Social</w:t>
            </w:r>
          </w:p>
        </w:tc>
      </w:tr>
      <w:tr w:rsidR="00575773" w:rsidRPr="001C497C" w:rsidTr="006D1677">
        <w:trPr>
          <w:trHeight w:val="583"/>
          <w:jc w:val="center"/>
        </w:trPr>
        <w:tc>
          <w:tcPr>
            <w:tcW w:w="2396" w:type="dxa"/>
            <w:shd w:val="clear" w:color="auto" w:fill="FFFFFF" w:themeFill="background1"/>
            <w:vAlign w:val="center"/>
          </w:tcPr>
          <w:p w:rsidR="00575773" w:rsidRPr="001C497C" w:rsidRDefault="00575773" w:rsidP="006D1677">
            <w:pPr>
              <w:spacing w:before="20" w:after="0"/>
              <w:rPr>
                <w:rFonts w:ascii="Montserrat" w:eastAsiaTheme="minorHAnsi" w:hAnsi="Montserrat" w:cstheme="minorBidi"/>
                <w:b/>
                <w:sz w:val="16"/>
                <w:szCs w:val="16"/>
                <w:lang w:val="es-ES" w:eastAsia="en-US"/>
              </w:rPr>
            </w:pPr>
            <w:r w:rsidRPr="001C497C">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1C497C" w:rsidRDefault="00575773" w:rsidP="006D1677">
            <w:pPr>
              <w:spacing w:after="0"/>
              <w:rPr>
                <w:rFonts w:ascii="Montserrat" w:eastAsia="Times New Roman" w:hAnsi="Montserrat"/>
                <w:sz w:val="16"/>
                <w:szCs w:val="16"/>
                <w:lang w:val="es-MX" w:eastAsia="en-US"/>
              </w:rPr>
            </w:pPr>
            <w:r w:rsidRPr="001C497C">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11U006</w:t>
            </w:r>
            <w:r w:rsidRPr="001C497C">
              <w:rPr>
                <w:rFonts w:ascii="Montserrat" w:eastAsia="Times New Roman" w:hAnsi="Montserrat"/>
                <w:sz w:val="16"/>
                <w:szCs w:val="16"/>
                <w:lang w:eastAsia="en-US"/>
              </w:rPr>
              <w:t>PCFM23</w:t>
            </w:r>
            <w:r w:rsidRPr="001C497C">
              <w:rPr>
                <w:rFonts w:ascii="Montserrat" w:eastAsia="Times New Roman" w:hAnsi="Montserrat"/>
                <w:sz w:val="16"/>
                <w:szCs w:val="16"/>
                <w:lang w:val="es-MX" w:eastAsia="en-US"/>
              </w:rPr>
              <w:t>.zip</w:t>
            </w:r>
          </w:p>
        </w:tc>
      </w:tr>
      <w:tr w:rsidR="00575773" w:rsidRPr="001C497C" w:rsidTr="006D1677">
        <w:trPr>
          <w:trHeight w:val="1491"/>
          <w:jc w:val="center"/>
        </w:trPr>
        <w:tc>
          <w:tcPr>
            <w:tcW w:w="8931" w:type="dxa"/>
            <w:gridSpan w:val="6"/>
            <w:shd w:val="clear" w:color="auto" w:fill="FFFFFF" w:themeFill="background1"/>
            <w:vAlign w:val="center"/>
          </w:tcPr>
          <w:p w:rsidR="00575773" w:rsidRPr="001C497C" w:rsidRDefault="00575773" w:rsidP="006D1677">
            <w:pPr>
              <w:spacing w:before="20"/>
              <w:rPr>
                <w:rFonts w:ascii="Montserrat" w:eastAsia="Times New Roman" w:hAnsi="Montserrat"/>
                <w:b/>
                <w:bCs/>
                <w:sz w:val="16"/>
                <w:szCs w:val="16"/>
                <w:lang w:val="es-MX" w:eastAsia="en-US"/>
              </w:rPr>
            </w:pPr>
            <w:r w:rsidRPr="001C497C">
              <w:rPr>
                <w:rFonts w:ascii="Montserrat" w:eastAsia="Times New Roman" w:hAnsi="Montserrat"/>
                <w:b/>
                <w:bCs/>
                <w:sz w:val="16"/>
                <w:szCs w:val="16"/>
                <w:lang w:val="es-MX" w:eastAsia="en-US"/>
              </w:rPr>
              <w:t>Descripción del Programa</w:t>
            </w:r>
          </w:p>
          <w:p w:rsidR="00575773" w:rsidRPr="001C497C" w:rsidRDefault="00575773" w:rsidP="00DA0C8E">
            <w:pPr>
              <w:spacing w:before="20"/>
              <w:jc w:val="both"/>
              <w:rPr>
                <w:rFonts w:ascii="Montserrat" w:eastAsia="Times New Roman" w:hAnsi="Montserrat"/>
                <w:sz w:val="16"/>
                <w:szCs w:val="16"/>
                <w:lang w:eastAsia="en-US"/>
              </w:rPr>
            </w:pPr>
            <w:r w:rsidRPr="00DA0C8E">
              <w:rPr>
                <w:rFonts w:ascii="Montserrat" w:eastAsia="Times New Roman" w:hAnsi="Montserrat"/>
                <w:bCs/>
                <w:sz w:val="16"/>
                <w:szCs w:val="16"/>
                <w:lang w:val="es-MX" w:eastAsia="en-US"/>
              </w:rPr>
              <w:t>El Programa contribuye al sostenimiento y ampliación de la cobertura de los servicios proporcionados por los ODEs de Educación Media Superior, Educación Superior y Formación para el Trabajo, las cuales, se integran por Universidades Públicas Estatales, Universidades Públicas Estatales de Apoyo Solidario, Universidades Interculturales, Universidades Tecnológicas, Universidades Politécnicas, Planteles de Educación Media Superior, los Institutos Tecnológicos Descentralizados y los Centros de formación para el trabajo. Se rige por lo Criterios Generales para la Distribución del Programa. Los apoyos que entrega son subsidios federales para el sostenimiento del funcionamiento de las ODES a través del gasto corriente y gasto de operación de las instituciones educativas. Es operado de manera conjunta por la Subsecretaría de Educación Media Superior, el Tecnológico Nacional de México, la Dirección General de Educación Superior Universitaria e Intercultural y la Dirección General de Universidades Tecnológicas y Politécnicas.</w:t>
            </w:r>
          </w:p>
        </w:tc>
      </w:tr>
      <w:tr w:rsidR="00575773" w:rsidRPr="001C497C" w:rsidTr="004075F9">
        <w:trPr>
          <w:trHeight w:val="458"/>
          <w:jc w:val="center"/>
        </w:trPr>
        <w:tc>
          <w:tcPr>
            <w:tcW w:w="8931" w:type="dxa"/>
            <w:gridSpan w:val="6"/>
            <w:shd w:val="clear" w:color="auto" w:fill="FFFFFF" w:themeFill="background1"/>
            <w:vAlign w:val="center"/>
          </w:tcPr>
          <w:p w:rsidR="00575773" w:rsidRPr="0029569A" w:rsidRDefault="00575773" w:rsidP="006D1677">
            <w:pPr>
              <w:spacing w:before="20"/>
              <w:rPr>
                <w:rFonts w:ascii="Montserrat" w:eastAsia="Times New Roman" w:hAnsi="Montserrat"/>
                <w:b/>
                <w:bCs/>
                <w:sz w:val="16"/>
                <w:szCs w:val="16"/>
                <w:lang w:val="es-MX" w:eastAsia="en-US"/>
              </w:rPr>
            </w:pPr>
            <w:r w:rsidRPr="0029569A">
              <w:rPr>
                <w:rFonts w:ascii="Montserrat" w:eastAsia="Times New Roman" w:hAnsi="Montserrat"/>
                <w:b/>
                <w:bCs/>
                <w:sz w:val="16"/>
                <w:szCs w:val="16"/>
                <w:lang w:val="es-MX" w:eastAsia="en-US"/>
              </w:rPr>
              <w:t>Principales hallazgos de la evaluación</w:t>
            </w:r>
          </w:p>
          <w:p w:rsidR="00575773" w:rsidRPr="0029569A" w:rsidRDefault="00575773" w:rsidP="007443AA">
            <w:pPr>
              <w:jc w:val="both"/>
              <w:rPr>
                <w:rFonts w:ascii="Montserrat" w:eastAsia="Times New Roman" w:hAnsi="Montserrat"/>
                <w:bCs/>
                <w:sz w:val="16"/>
                <w:szCs w:val="16"/>
                <w:lang w:val="es-MX" w:eastAsia="en-US"/>
              </w:rPr>
            </w:pPr>
            <w:r w:rsidRPr="0029569A">
              <w:rPr>
                <w:rFonts w:ascii="Montserrat" w:eastAsia="Times New Roman" w:hAnsi="Montserrat"/>
                <w:bCs/>
                <w:sz w:val="16"/>
                <w:szCs w:val="16"/>
                <w:lang w:val="es-MX" w:eastAsia="en-US"/>
              </w:rPr>
              <w:t>El Indicador de Fin en la DGUTyP se cumplió al 95.002%, de 349,168 alumnos programados para matricular, se absorben 331,716, a pesar de las estrategias de captación no se logró la meta; la SEMS cumplió al 78.4%, dado que en el ciclo escolar 2021-2022 la cobertura de educación media superior ascendió a 5,230,594 estudiantes matriculados en las modalidades escolarizadas y no escolarizada, cumpliendo la meta anual al 100%; en la DGESUI en el ciclo escolar 2020-2021 la cobertura de educación superior ascendió a 4,647,443 estudiantes matriculados en las modalidades escolarizadas y no escolarizadas, cumpliendo la meta anual al 100%. El Indicador de Propósito para la DGUTyP fue del 96.221%, ya que de 127,000 alumnos programados de nuevo ingreso, se absorben 122,201, se realizaron estrategias de captación por las UUTT, UUPP y DGUTyP; para la SEMS el resultado fue 24.99%, superando la meta programada, al ingresar 504,470 alumnos en ODES (COBACH, CECyTES y EMSAD) y Telebachilleratos Comunitarios de 501,865 programados; para la DGESUI, en el ciclo 2021-2022, ingresaron a Educación Superior Universitaria 283,385 alumnos provenientes de nivel educativo inmediato anterior.</w:t>
            </w:r>
          </w:p>
        </w:tc>
      </w:tr>
      <w:tr w:rsidR="00575773" w:rsidRPr="001C497C" w:rsidTr="00814FFD">
        <w:trPr>
          <w:trHeight w:val="458"/>
          <w:jc w:val="center"/>
        </w:trPr>
        <w:tc>
          <w:tcPr>
            <w:tcW w:w="8931" w:type="dxa"/>
            <w:gridSpan w:val="6"/>
            <w:shd w:val="clear" w:color="auto" w:fill="FFFFFF" w:themeFill="background1"/>
            <w:vAlign w:val="center"/>
          </w:tcPr>
          <w:p w:rsidR="00575773" w:rsidRPr="001C497C" w:rsidRDefault="00575773" w:rsidP="006D1677">
            <w:pPr>
              <w:spacing w:before="20"/>
              <w:rPr>
                <w:rFonts w:ascii="Montserrat" w:eastAsia="Times New Roman" w:hAnsi="Montserrat"/>
                <w:b/>
                <w:bCs/>
                <w:sz w:val="16"/>
                <w:szCs w:val="16"/>
                <w:lang w:val="es-MX" w:eastAsia="en-US"/>
              </w:rPr>
            </w:pPr>
            <w:r w:rsidRPr="001C497C">
              <w:rPr>
                <w:rFonts w:ascii="Montserrat" w:eastAsia="Times New Roman" w:hAnsi="Montserrat"/>
                <w:b/>
                <w:bCs/>
                <w:sz w:val="16"/>
                <w:szCs w:val="16"/>
                <w:lang w:val="es-MX" w:eastAsia="en-US"/>
              </w:rPr>
              <w:t>Principales recomendaciones de la evaluación</w:t>
            </w:r>
          </w:p>
          <w:p w:rsidR="00575773" w:rsidRPr="001C497C" w:rsidRDefault="00237C20" w:rsidP="00814FFD">
            <w:pPr>
              <w:spacing w:line="259" w:lineRule="auto"/>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eastAsia="en-US"/>
              </w:rPr>
              <w:t>S</w:t>
            </w:r>
            <w:r w:rsidR="00575773" w:rsidRPr="00274CDA">
              <w:rPr>
                <w:rFonts w:ascii="Montserrat" w:eastAsiaTheme="minorHAnsi" w:hAnsi="Montserrat" w:cstheme="minorBidi"/>
                <w:sz w:val="16"/>
                <w:szCs w:val="16"/>
                <w:lang w:eastAsia="en-US"/>
              </w:rPr>
              <w:t>e sugiere actualizar el Diagnostico del Programa, dado que la última versión es del año 2019</w:t>
            </w:r>
            <w:r w:rsidR="00575773">
              <w:rPr>
                <w:rFonts w:ascii="Montserrat" w:eastAsiaTheme="minorHAnsi" w:hAnsi="Montserrat" w:cstheme="minorBidi"/>
                <w:sz w:val="16"/>
                <w:szCs w:val="16"/>
                <w:lang w:eastAsia="en-US"/>
              </w:rPr>
              <w:t>.</w:t>
            </w:r>
          </w:p>
        </w:tc>
      </w:tr>
      <w:tr w:rsidR="00575773" w:rsidRPr="001C497C"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1C497C"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sidRPr="001C497C">
              <w:rPr>
                <w:rFonts w:ascii="Montserrat" w:eastAsia="Times New Roman" w:hAnsi="Montserrat"/>
                <w:b/>
                <w:bCs/>
                <w:sz w:val="16"/>
                <w:szCs w:val="16"/>
                <w:lang w:val="es-MX" w:eastAsia="en-US"/>
              </w:rPr>
              <w:t xml:space="preserve"> </w:t>
            </w:r>
          </w:p>
          <w:p w:rsidR="00575773" w:rsidRPr="001C497C" w:rsidRDefault="004075F9"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E18FC"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41 DE </w:t>
            </w:r>
            <w:r w:rsidR="00DE4700">
              <w:rPr>
                <w:rFonts w:cs="Arial"/>
                <w:b/>
                <w:bCs/>
                <w:sz w:val="18"/>
                <w:szCs w:val="18"/>
                <w:lang w:val="es-MX" w:eastAsia="es-ES"/>
              </w:rPr>
              <w:t>115</w:t>
            </w:r>
          </w:p>
          <w:p w:rsidR="00575773" w:rsidRPr="007E18FC"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E18FC">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U079</w:t>
            </w:r>
            <w:r w:rsidRPr="007E18FC">
              <w:rPr>
                <w:rFonts w:ascii="Montserrat" w:eastAsia="Times New Roman" w:hAnsi="Montserrat" w:cs="Arial"/>
                <w:b/>
                <w:bCs/>
                <w:sz w:val="18"/>
                <w:szCs w:val="18"/>
              </w:rPr>
              <w:t xml:space="preserve"> “Expansión de la Educación Media Superior y Superior”.</w:t>
            </w:r>
          </w:p>
        </w:tc>
      </w:tr>
      <w:tr w:rsidR="00575773" w:rsidRPr="007E18FC"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E18FC"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E18FC" w:rsidTr="006D1677">
        <w:trPr>
          <w:trHeight w:val="572"/>
          <w:jc w:val="center"/>
        </w:trPr>
        <w:tc>
          <w:tcPr>
            <w:tcW w:w="2396" w:type="dxa"/>
            <w:tcBorders>
              <w:top w:val="nil"/>
              <w:bottom w:val="nil"/>
            </w:tcBorders>
            <w:shd w:val="clear" w:color="auto" w:fill="D4C19C"/>
            <w:vAlign w:val="center"/>
          </w:tcPr>
          <w:p w:rsidR="00575773" w:rsidRPr="007E18FC"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E18FC">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E18FC"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E18FC">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E18FC"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E18F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E18FC"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E18F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E18FC"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E18FC" w:rsidRDefault="004075F9"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E18FC">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E18FC" w:rsidTr="006D1677">
        <w:trPr>
          <w:trHeight w:val="341"/>
          <w:jc w:val="center"/>
        </w:trPr>
        <w:tc>
          <w:tcPr>
            <w:tcW w:w="2396" w:type="dxa"/>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E18FC" w:rsidRDefault="00575773" w:rsidP="004075F9">
            <w:pPr>
              <w:spacing w:before="20" w:after="0"/>
              <w:rPr>
                <w:rFonts w:ascii="Montserrat" w:eastAsiaTheme="minorHAnsi" w:hAnsi="Montserrat" w:cstheme="minorBidi"/>
                <w:sz w:val="16"/>
                <w:szCs w:val="16"/>
                <w:lang w:val="es-ES" w:eastAsia="en-US"/>
              </w:rPr>
            </w:pPr>
            <w:r w:rsidRPr="007E18FC">
              <w:rPr>
                <w:rFonts w:ascii="Montserrat" w:eastAsiaTheme="minorHAnsi" w:hAnsi="Montserrat" w:cstheme="minorBidi"/>
                <w:sz w:val="16"/>
                <w:szCs w:val="16"/>
                <w:lang w:val="es-ES" w:eastAsia="en-US"/>
              </w:rPr>
              <w:t xml:space="preserve">Ficha de Monitoreo y Evaluación </w:t>
            </w:r>
          </w:p>
        </w:tc>
      </w:tr>
      <w:tr w:rsidR="00575773" w:rsidRPr="007E18FC" w:rsidTr="006D1677">
        <w:trPr>
          <w:trHeight w:val="399"/>
          <w:jc w:val="center"/>
        </w:trPr>
        <w:tc>
          <w:tcPr>
            <w:tcW w:w="2396" w:type="dxa"/>
            <w:shd w:val="clear" w:color="auto" w:fill="FFFFFF" w:themeFill="background1"/>
            <w:vAlign w:val="center"/>
          </w:tcPr>
          <w:p w:rsidR="00575773" w:rsidRPr="007E18FC" w:rsidRDefault="00575773" w:rsidP="006D1677">
            <w:pPr>
              <w:spacing w:after="0"/>
              <w:contextualSpacing/>
              <w:rPr>
                <w:rFonts w:ascii="Montserrat" w:eastAsia="Times New Roman" w:hAnsi="Montserrat"/>
                <w:b/>
                <w:noProof/>
                <w:sz w:val="16"/>
                <w:szCs w:val="16"/>
                <w:lang w:val="es-MX" w:eastAsia="en-US"/>
              </w:rPr>
            </w:pPr>
            <w:r w:rsidRPr="007E18FC">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E18FC" w:rsidRDefault="00575773" w:rsidP="006D1677">
            <w:pPr>
              <w:spacing w:after="0"/>
              <w:contextualSpacing/>
              <w:rPr>
                <w:rFonts w:ascii="Montserrat" w:eastAsia="Times New Roman" w:hAnsi="Montserrat"/>
                <w:bCs/>
                <w:noProof/>
                <w:sz w:val="16"/>
                <w:szCs w:val="16"/>
                <w:lang w:val="es-MX" w:eastAsia="en-US"/>
              </w:rPr>
            </w:pPr>
            <w:r w:rsidRPr="007E18FC">
              <w:rPr>
                <w:rFonts w:ascii="Montserrat" w:eastAsia="Times New Roman" w:hAnsi="Montserrat"/>
                <w:bCs/>
                <w:noProof/>
                <w:sz w:val="16"/>
                <w:szCs w:val="16"/>
                <w:lang w:val="es-MX" w:eastAsia="en-US"/>
              </w:rPr>
              <w:t>2023</w:t>
            </w:r>
          </w:p>
        </w:tc>
      </w:tr>
      <w:tr w:rsidR="00575773" w:rsidRPr="007E18FC" w:rsidTr="006D1677">
        <w:trPr>
          <w:trHeight w:val="399"/>
          <w:jc w:val="center"/>
        </w:trPr>
        <w:tc>
          <w:tcPr>
            <w:tcW w:w="2396" w:type="dxa"/>
            <w:shd w:val="clear" w:color="auto" w:fill="D9D9D9" w:themeFill="background1" w:themeFillShade="D9"/>
            <w:vAlign w:val="center"/>
          </w:tcPr>
          <w:p w:rsidR="00575773" w:rsidRPr="007E18FC" w:rsidRDefault="00575773" w:rsidP="006D1677">
            <w:pPr>
              <w:spacing w:after="0"/>
              <w:contextualSpacing/>
              <w:rPr>
                <w:rFonts w:ascii="Montserrat" w:eastAsia="Times New Roman" w:hAnsi="Montserrat"/>
                <w:b/>
                <w:noProof/>
                <w:sz w:val="16"/>
                <w:szCs w:val="16"/>
                <w:lang w:val="es-MX" w:eastAsia="en-US"/>
              </w:rPr>
            </w:pPr>
            <w:r w:rsidRPr="007E18FC">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E18FC" w:rsidRDefault="00575773" w:rsidP="006D1677">
            <w:pPr>
              <w:spacing w:after="0"/>
              <w:contextualSpacing/>
              <w:rPr>
                <w:rFonts w:ascii="Montserrat" w:eastAsia="Times New Roman" w:hAnsi="Montserrat"/>
                <w:bCs/>
                <w:noProof/>
                <w:sz w:val="16"/>
                <w:szCs w:val="16"/>
                <w:lang w:val="es-MX" w:eastAsia="en-US"/>
              </w:rPr>
            </w:pPr>
            <w:r w:rsidRPr="007E18FC">
              <w:rPr>
                <w:rFonts w:ascii="Montserrat" w:eastAsia="Times New Roman" w:hAnsi="Montserrat"/>
                <w:bCs/>
                <w:noProof/>
                <w:sz w:val="16"/>
                <w:szCs w:val="16"/>
                <w:lang w:val="es-MX" w:eastAsia="en-US"/>
              </w:rPr>
              <w:t>2022</w:t>
            </w:r>
            <w:r w:rsidR="004075F9">
              <w:rPr>
                <w:rFonts w:ascii="Montserrat" w:eastAsia="Times New Roman" w:hAnsi="Montserrat"/>
                <w:bCs/>
                <w:noProof/>
                <w:sz w:val="16"/>
                <w:szCs w:val="16"/>
                <w:lang w:val="es-MX" w:eastAsia="en-US"/>
              </w:rPr>
              <w:t>-2023</w:t>
            </w:r>
          </w:p>
        </w:tc>
      </w:tr>
      <w:tr w:rsidR="00575773" w:rsidRPr="007E18FC" w:rsidTr="006D1677">
        <w:trPr>
          <w:trHeight w:val="399"/>
          <w:jc w:val="center"/>
        </w:trPr>
        <w:tc>
          <w:tcPr>
            <w:tcW w:w="2396" w:type="dxa"/>
            <w:shd w:val="clear" w:color="auto" w:fill="FFFFFF" w:themeFill="background1"/>
            <w:vAlign w:val="center"/>
            <w:hideMark/>
          </w:tcPr>
          <w:p w:rsidR="00575773" w:rsidRPr="007E18FC" w:rsidRDefault="00575773" w:rsidP="006D1677">
            <w:pPr>
              <w:spacing w:after="0"/>
              <w:contextualSpacing/>
              <w:rPr>
                <w:rFonts w:ascii="Montserrat" w:eastAsia="Times New Roman" w:hAnsi="Montserrat"/>
                <w:noProof/>
                <w:sz w:val="16"/>
                <w:szCs w:val="16"/>
                <w:lang w:val="es-MX" w:eastAsia="en-US"/>
              </w:rPr>
            </w:pPr>
            <w:r w:rsidRPr="007E18FC">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E18FC" w:rsidRDefault="00575773" w:rsidP="006D1677">
            <w:pPr>
              <w:spacing w:after="0"/>
              <w:contextualSpacing/>
              <w:rPr>
                <w:rFonts w:ascii="Montserrat" w:eastAsia="Times New Roman" w:hAnsi="Montserrat"/>
                <w:bCs/>
                <w:noProof/>
                <w:sz w:val="16"/>
                <w:szCs w:val="16"/>
                <w:lang w:val="es-MX" w:eastAsia="en-US"/>
              </w:rPr>
            </w:pPr>
            <w:r w:rsidRPr="007E18FC">
              <w:rPr>
                <w:rFonts w:ascii="Montserrat" w:eastAsia="Times New Roman" w:hAnsi="Montserrat"/>
                <w:bCs/>
                <w:noProof/>
                <w:sz w:val="16"/>
                <w:szCs w:val="16"/>
                <w:lang w:val="es-MX" w:eastAsia="en-US"/>
              </w:rPr>
              <w:t>11 Educación Pública</w:t>
            </w:r>
          </w:p>
        </w:tc>
      </w:tr>
      <w:tr w:rsidR="00575773" w:rsidRPr="007E18FC" w:rsidTr="006D1677">
        <w:trPr>
          <w:trHeight w:val="583"/>
          <w:jc w:val="center"/>
        </w:trPr>
        <w:tc>
          <w:tcPr>
            <w:tcW w:w="2396" w:type="dxa"/>
            <w:shd w:val="clear" w:color="auto" w:fill="D9D9D9" w:themeFill="background1" w:themeFillShade="D9"/>
            <w:vAlign w:val="center"/>
            <w:hideMark/>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E18FC"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U079</w:t>
            </w:r>
          </w:p>
        </w:tc>
        <w:tc>
          <w:tcPr>
            <w:tcW w:w="1559" w:type="dxa"/>
            <w:gridSpan w:val="2"/>
            <w:shd w:val="clear" w:color="auto" w:fill="D9D9D9" w:themeFill="background1" w:themeFillShade="D9"/>
            <w:vAlign w:val="center"/>
            <w:hideMark/>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7E18FC" w:rsidRDefault="00575773" w:rsidP="006D1677">
            <w:pPr>
              <w:spacing w:before="20" w:after="0"/>
              <w:jc w:val="both"/>
              <w:rPr>
                <w:rFonts w:ascii="Montserrat" w:eastAsia="Times New Roman" w:hAnsi="Montserrat"/>
                <w:sz w:val="16"/>
                <w:szCs w:val="16"/>
                <w:lang w:val="es-ES" w:eastAsia="en-US"/>
              </w:rPr>
            </w:pPr>
            <w:r w:rsidRPr="007E18FC">
              <w:rPr>
                <w:rFonts w:ascii="Montserrat" w:eastAsia="Times New Roman" w:hAnsi="Montserrat"/>
                <w:sz w:val="16"/>
                <w:szCs w:val="16"/>
                <w:lang w:eastAsia="en-US"/>
              </w:rPr>
              <w:t>Expansión de la Educación Media Superior y Superior</w:t>
            </w:r>
          </w:p>
        </w:tc>
      </w:tr>
      <w:tr w:rsidR="00575773" w:rsidRPr="007E18FC" w:rsidTr="006D1677">
        <w:trPr>
          <w:trHeight w:val="583"/>
          <w:jc w:val="center"/>
        </w:trPr>
        <w:tc>
          <w:tcPr>
            <w:tcW w:w="2396" w:type="dxa"/>
            <w:shd w:val="clear" w:color="auto" w:fill="auto"/>
            <w:vAlign w:val="center"/>
            <w:hideMark/>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4075F9" w:rsidRDefault="00575773" w:rsidP="004075F9">
            <w:pPr>
              <w:spacing w:before="20" w:after="0"/>
              <w:rPr>
                <w:rFonts w:ascii="Montserrat" w:eastAsia="Times New Roman" w:hAnsi="Montserrat"/>
                <w:sz w:val="16"/>
                <w:szCs w:val="16"/>
              </w:rPr>
            </w:pPr>
            <w:r w:rsidRPr="004075F9">
              <w:rPr>
                <w:rFonts w:ascii="Montserrat" w:eastAsia="Times New Roman" w:hAnsi="Montserrat"/>
                <w:sz w:val="16"/>
                <w:szCs w:val="16"/>
              </w:rPr>
              <w:t>500 Subsecretaría de Educación Superior</w:t>
            </w:r>
          </w:p>
        </w:tc>
      </w:tr>
      <w:tr w:rsidR="00575773" w:rsidRPr="007E18FC" w:rsidTr="006D1677">
        <w:trPr>
          <w:trHeight w:val="317"/>
          <w:jc w:val="center"/>
        </w:trPr>
        <w:tc>
          <w:tcPr>
            <w:tcW w:w="2396" w:type="dxa"/>
            <w:vMerge w:val="restart"/>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jc w:val="both"/>
              <w:rPr>
                <w:rFonts w:ascii="Montserrat" w:eastAsia="Times New Roman" w:hAnsi="Montserrat"/>
                <w:sz w:val="16"/>
                <w:szCs w:val="16"/>
                <w:lang w:val="es-ES" w:eastAsia="en-US"/>
              </w:rPr>
            </w:pPr>
            <w:r w:rsidRPr="007E18FC">
              <w:rPr>
                <w:rFonts w:ascii="Montserrat" w:eastAsia="Times New Roman" w:hAnsi="Montserrat"/>
                <w:sz w:val="16"/>
                <w:szCs w:val="16"/>
                <w:lang w:eastAsia="en-US"/>
              </w:rPr>
              <w:t>Unidad de Evaluación-SEP. Dirección General de Análisis y Diagnóstico del Aprovechamiento Educativo</w:t>
            </w:r>
          </w:p>
        </w:tc>
      </w:tr>
      <w:tr w:rsidR="00575773" w:rsidRPr="007E18FC" w:rsidTr="006D1677">
        <w:trPr>
          <w:trHeight w:val="293"/>
          <w:jc w:val="center"/>
        </w:trPr>
        <w:tc>
          <w:tcPr>
            <w:tcW w:w="2396" w:type="dxa"/>
            <w:vMerge/>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Rosalía Barajas León</w:t>
            </w:r>
          </w:p>
        </w:tc>
      </w:tr>
      <w:tr w:rsidR="00575773" w:rsidRPr="007E18FC" w:rsidTr="006D1677">
        <w:trPr>
          <w:trHeight w:val="389"/>
          <w:jc w:val="center"/>
        </w:trPr>
        <w:tc>
          <w:tcPr>
            <w:tcW w:w="2396" w:type="dxa"/>
            <w:vMerge/>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rPr>
                <w:rFonts w:ascii="Montserrat" w:eastAsia="Times New Roman" w:hAnsi="Montserrat"/>
                <w:b/>
                <w:sz w:val="16"/>
                <w:szCs w:val="16"/>
                <w:lang w:val="es-ES" w:eastAsia="en-US"/>
              </w:rPr>
            </w:pPr>
            <w:r w:rsidRPr="007E18FC">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Molina Roldán Itsi Huritzeni</w:t>
            </w:r>
          </w:p>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Ávila Mora Luis Fernando</w:t>
            </w:r>
          </w:p>
        </w:tc>
      </w:tr>
      <w:tr w:rsidR="00575773" w:rsidRPr="007E18FC" w:rsidTr="006D1677">
        <w:trPr>
          <w:trHeight w:val="413"/>
          <w:jc w:val="center"/>
        </w:trPr>
        <w:tc>
          <w:tcPr>
            <w:tcW w:w="2396" w:type="dxa"/>
            <w:shd w:val="clear" w:color="auto" w:fill="auto"/>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E18FC" w:rsidRDefault="00575773" w:rsidP="006D1677">
            <w:pPr>
              <w:spacing w:after="0"/>
              <w:rPr>
                <w:rFonts w:ascii="Montserrat" w:eastAsia="Times New Roman" w:hAnsi="Montserrat"/>
                <w:b/>
                <w:sz w:val="16"/>
                <w:szCs w:val="16"/>
                <w:lang w:val="es-ES" w:eastAsia="en-US"/>
              </w:rPr>
            </w:pPr>
            <w:r w:rsidRPr="007E18FC">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r>
      <w:tr w:rsidR="00575773" w:rsidRPr="007E18FC" w:rsidTr="006D1677">
        <w:trPr>
          <w:trHeight w:val="419"/>
          <w:jc w:val="center"/>
        </w:trPr>
        <w:tc>
          <w:tcPr>
            <w:tcW w:w="2396" w:type="dxa"/>
            <w:shd w:val="clear" w:color="auto" w:fill="FFFFFF" w:themeFill="background1"/>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E18FC" w:rsidRDefault="00575773" w:rsidP="006D1677">
            <w:pPr>
              <w:spacing w:after="0"/>
              <w:rPr>
                <w:rFonts w:ascii="Montserrat" w:eastAsia="Times New Roman" w:hAnsi="Montserrat"/>
                <w:b/>
                <w:sz w:val="16"/>
                <w:szCs w:val="16"/>
                <w:lang w:val="es-ES" w:eastAsia="en-US"/>
              </w:rPr>
            </w:pPr>
            <w:r w:rsidRPr="007E18FC">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r>
      <w:tr w:rsidR="00575773" w:rsidRPr="007E18FC" w:rsidTr="006D1677">
        <w:trPr>
          <w:trHeight w:val="583"/>
          <w:jc w:val="center"/>
        </w:trPr>
        <w:tc>
          <w:tcPr>
            <w:tcW w:w="2396" w:type="dxa"/>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Consejo Nacional de Evaluación de la Política de Desarrollo Social</w:t>
            </w:r>
          </w:p>
        </w:tc>
      </w:tr>
      <w:tr w:rsidR="00575773" w:rsidRPr="007E18FC" w:rsidTr="006D1677">
        <w:trPr>
          <w:trHeight w:val="583"/>
          <w:jc w:val="center"/>
        </w:trPr>
        <w:tc>
          <w:tcPr>
            <w:tcW w:w="2396" w:type="dxa"/>
            <w:shd w:val="clear" w:color="auto" w:fill="FFFFFF" w:themeFill="background1"/>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E18FC" w:rsidRDefault="00575773" w:rsidP="006D1677">
            <w:pPr>
              <w:spacing w:after="0"/>
              <w:rPr>
                <w:rFonts w:ascii="Montserrat" w:eastAsia="Times New Roman" w:hAnsi="Montserrat"/>
                <w:sz w:val="16"/>
                <w:szCs w:val="16"/>
                <w:lang w:val="es-MX" w:eastAsia="en-US"/>
              </w:rPr>
            </w:pPr>
            <w:r w:rsidRPr="007E18FC">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11U079</w:t>
            </w:r>
            <w:r w:rsidRPr="007E18FC">
              <w:rPr>
                <w:rFonts w:ascii="Montserrat" w:eastAsia="Times New Roman" w:hAnsi="Montserrat"/>
                <w:sz w:val="16"/>
                <w:szCs w:val="16"/>
                <w:lang w:eastAsia="en-US"/>
              </w:rPr>
              <w:t>PCFM23</w:t>
            </w:r>
            <w:r w:rsidRPr="007E18FC">
              <w:rPr>
                <w:rFonts w:ascii="Montserrat" w:eastAsia="Times New Roman" w:hAnsi="Montserrat"/>
                <w:sz w:val="16"/>
                <w:szCs w:val="16"/>
                <w:lang w:val="es-MX" w:eastAsia="en-US"/>
              </w:rPr>
              <w:t>.zip</w:t>
            </w:r>
          </w:p>
        </w:tc>
      </w:tr>
      <w:tr w:rsidR="00575773" w:rsidRPr="007E18FC" w:rsidTr="004075F9">
        <w:trPr>
          <w:trHeight w:val="553"/>
          <w:jc w:val="center"/>
        </w:trPr>
        <w:tc>
          <w:tcPr>
            <w:tcW w:w="8931" w:type="dxa"/>
            <w:gridSpan w:val="6"/>
            <w:shd w:val="clear" w:color="auto" w:fill="FFFFFF" w:themeFill="background1"/>
            <w:vAlign w:val="center"/>
          </w:tcPr>
          <w:p w:rsidR="00575773" w:rsidRPr="007E18FC" w:rsidRDefault="00575773" w:rsidP="006D1677">
            <w:pPr>
              <w:spacing w:before="20"/>
              <w:rPr>
                <w:rFonts w:ascii="Montserrat" w:eastAsia="Times New Roman" w:hAnsi="Montserrat"/>
                <w:b/>
                <w:bCs/>
                <w:sz w:val="16"/>
                <w:szCs w:val="16"/>
                <w:lang w:val="es-MX" w:eastAsia="en-US"/>
              </w:rPr>
            </w:pPr>
            <w:r w:rsidRPr="007E18FC">
              <w:rPr>
                <w:rFonts w:ascii="Montserrat" w:eastAsia="Times New Roman" w:hAnsi="Montserrat"/>
                <w:b/>
                <w:bCs/>
                <w:sz w:val="16"/>
                <w:szCs w:val="16"/>
                <w:lang w:val="es-MX" w:eastAsia="en-US"/>
              </w:rPr>
              <w:t>Descripción del Programa</w:t>
            </w:r>
          </w:p>
          <w:p w:rsidR="00575773" w:rsidRPr="007E18FC" w:rsidRDefault="00575773" w:rsidP="006D1677">
            <w:pPr>
              <w:spacing w:before="20" w:after="0"/>
              <w:jc w:val="both"/>
              <w:outlineLvl w:val="0"/>
              <w:rPr>
                <w:rFonts w:ascii="Montserrat" w:eastAsia="Times New Roman" w:hAnsi="Montserrat"/>
                <w:sz w:val="16"/>
                <w:szCs w:val="16"/>
                <w:lang w:eastAsia="en-US"/>
              </w:rPr>
            </w:pPr>
            <w:r w:rsidRPr="007E18FC">
              <w:rPr>
                <w:rFonts w:ascii="Montserrat" w:eastAsia="Times New Roman" w:hAnsi="Montserrat"/>
                <w:sz w:val="16"/>
                <w:szCs w:val="16"/>
                <w:lang w:eastAsia="en-US"/>
              </w:rPr>
              <w:t>El programa a nivel superior, asigna y ejerce recursos públicos federales para impulsar la obligatoriedad y gratuidad de la educación superior, a través de subsidios y apoyos a proyectos concursables de las instituciones públicas, para incrementar matrícula y apoyar la oferta y servicios educativos. Beneficiando a las Universidades Públicas Federales (UPF), Universidades Públicas Estatales (UPES), Universidades Públicas Estatales con Apoyo Solidario (UPEAS), Universidades Tecnológicas (UT), Universidades Politécnicas (UP), Universidades Interculturales (UI), Tecnológico Nacional de México (TNM), Universidad Abierta y a Distancia de México (UnADM), Universidad Pedagógica Nacional (UPN), Unidades de la UPN de las Entidades Federativas y Escuelas Normales Públicas (EN). El Pp es operado por la Subsecretaría de Educación Superior (SES); Dirección General de Educación Superior Universitaria e Intercultural (DGESUI); Dirección General de Universidades Tecnológicas y Politécnicas (DGUTyP); Tecnológico Nacional de México (TecNM); Dirección General de Educación Superior para el Magisterio (DGESuM); Universidad Pedagógica Nacional (UPN)</w:t>
            </w:r>
            <w:r>
              <w:rPr>
                <w:rFonts w:ascii="Montserrat" w:eastAsia="Times New Roman" w:hAnsi="Montserrat"/>
                <w:sz w:val="16"/>
                <w:szCs w:val="16"/>
                <w:lang w:eastAsia="en-US"/>
              </w:rPr>
              <w:t>.</w:t>
            </w:r>
          </w:p>
        </w:tc>
      </w:tr>
      <w:tr w:rsidR="00575773" w:rsidRPr="007E18FC" w:rsidTr="00063B27">
        <w:trPr>
          <w:trHeight w:val="553"/>
          <w:jc w:val="center"/>
        </w:trPr>
        <w:tc>
          <w:tcPr>
            <w:tcW w:w="8931" w:type="dxa"/>
            <w:gridSpan w:val="6"/>
            <w:shd w:val="clear" w:color="auto" w:fill="FFFFFF" w:themeFill="background1"/>
            <w:vAlign w:val="center"/>
          </w:tcPr>
          <w:p w:rsidR="00575773" w:rsidRPr="007E18FC" w:rsidRDefault="00575773" w:rsidP="006D1677">
            <w:pPr>
              <w:spacing w:before="20"/>
              <w:rPr>
                <w:rFonts w:ascii="Montserrat" w:eastAsia="Times New Roman" w:hAnsi="Montserrat"/>
                <w:b/>
                <w:bCs/>
                <w:sz w:val="16"/>
                <w:szCs w:val="16"/>
                <w:lang w:val="es-MX" w:eastAsia="en-US"/>
              </w:rPr>
            </w:pPr>
            <w:r w:rsidRPr="007E18FC">
              <w:rPr>
                <w:rFonts w:ascii="Montserrat" w:eastAsia="Times New Roman" w:hAnsi="Montserrat"/>
                <w:b/>
                <w:bCs/>
                <w:sz w:val="16"/>
                <w:szCs w:val="16"/>
                <w:lang w:val="es-MX" w:eastAsia="en-US"/>
              </w:rPr>
              <w:t>Principales hallazgos de la evaluación</w:t>
            </w:r>
          </w:p>
          <w:p w:rsidR="00575773" w:rsidRPr="007E18FC" w:rsidRDefault="00575773" w:rsidP="0029569A">
            <w:pPr>
              <w:spacing w:before="20"/>
              <w:rPr>
                <w:rFonts w:ascii="Montserrat" w:eastAsia="Times New Roman" w:hAnsi="Montserrat"/>
                <w:bCs/>
                <w:sz w:val="16"/>
                <w:szCs w:val="16"/>
                <w:lang w:eastAsia="en-US"/>
              </w:rPr>
            </w:pPr>
            <w:r w:rsidRPr="007E18FC">
              <w:rPr>
                <w:rFonts w:ascii="Montserrat" w:eastAsia="Times New Roman" w:hAnsi="Montserrat"/>
                <w:bCs/>
                <w:sz w:val="16"/>
                <w:szCs w:val="16"/>
                <w:lang w:eastAsia="en-US"/>
              </w:rPr>
              <w:t xml:space="preserve">El resultado del Indicador de Propósito "Tasa de absorción pública de la e" fue de 49.1% de índice de absorción pública, dicho indicador mide la capacidad que tiene el sistema público de educación superior para conservar a los estudiantes que concluyen su bachillerato, leste resultado representa un 91% de cumplimiento de la meta establecida. </w:t>
            </w:r>
            <w:r w:rsidRPr="0029569A">
              <w:rPr>
                <w:rFonts w:ascii="Montserrat" w:eastAsia="Times New Roman" w:hAnsi="Montserrat"/>
                <w:bCs/>
                <w:sz w:val="16"/>
                <w:szCs w:val="16"/>
                <w:lang w:eastAsia="en-US"/>
              </w:rPr>
              <w:t xml:space="preserve">Lo </w:t>
            </w:r>
            <w:r w:rsidRPr="0029569A">
              <w:rPr>
                <w:rFonts w:ascii="Montserrat" w:eastAsia="Times New Roman" w:hAnsi="Montserrat"/>
                <w:bCs/>
                <w:sz w:val="16"/>
                <w:szCs w:val="16"/>
                <w:lang w:val="es-MX" w:eastAsia="en-US"/>
              </w:rPr>
              <w:t>anterior</w:t>
            </w:r>
            <w:r w:rsidRPr="0029569A">
              <w:rPr>
                <w:rFonts w:ascii="Montserrat" w:eastAsia="Times New Roman" w:hAnsi="Montserrat"/>
                <w:bCs/>
                <w:sz w:val="16"/>
                <w:szCs w:val="16"/>
                <w:lang w:eastAsia="en-US"/>
              </w:rPr>
              <w:t>,</w:t>
            </w:r>
            <w:r w:rsidRPr="007E18FC">
              <w:rPr>
                <w:rFonts w:ascii="Montserrat" w:eastAsia="Times New Roman" w:hAnsi="Montserrat"/>
                <w:bCs/>
                <w:sz w:val="16"/>
                <w:szCs w:val="16"/>
                <w:lang w:eastAsia="en-US"/>
              </w:rPr>
              <w:t xml:space="preserve"> debido, principalmente, a los efectos que el COVID-19, dejó en los plateles del Tecnológico Nacional de México, las Universidades Tecnológicas y Politécnicas que no han logrado recuperar el nivel de nuevo ingreso en sus planteles, anterior a la pandemia y en menor medida en el resto de tipo de Instituciones públicas de educación superior no permitieron cumplir con la meta establecida del 53.97%. Dado que la periodicidad del Indicador de Fin es bienal se tendrá el resultado en el presente año.</w:t>
            </w:r>
          </w:p>
        </w:tc>
      </w:tr>
      <w:tr w:rsidR="00575773" w:rsidRPr="007E18FC" w:rsidTr="006D1677">
        <w:trPr>
          <w:trHeight w:val="566"/>
          <w:jc w:val="center"/>
        </w:trPr>
        <w:tc>
          <w:tcPr>
            <w:tcW w:w="8931" w:type="dxa"/>
            <w:gridSpan w:val="6"/>
            <w:shd w:val="clear" w:color="auto" w:fill="FFFFFF" w:themeFill="background1"/>
            <w:vAlign w:val="center"/>
          </w:tcPr>
          <w:p w:rsidR="00575773" w:rsidRPr="007E18FC" w:rsidRDefault="00575773" w:rsidP="006D1677">
            <w:pPr>
              <w:spacing w:before="20"/>
              <w:rPr>
                <w:rFonts w:ascii="Montserrat" w:eastAsia="Times New Roman" w:hAnsi="Montserrat"/>
                <w:b/>
                <w:bCs/>
                <w:sz w:val="16"/>
                <w:szCs w:val="16"/>
                <w:lang w:val="es-MX" w:eastAsia="en-US"/>
              </w:rPr>
            </w:pPr>
            <w:r w:rsidRPr="007E18FC">
              <w:rPr>
                <w:rFonts w:ascii="Montserrat" w:eastAsia="Times New Roman" w:hAnsi="Montserrat"/>
                <w:b/>
                <w:bCs/>
                <w:sz w:val="16"/>
                <w:szCs w:val="16"/>
                <w:lang w:val="es-MX" w:eastAsia="en-US"/>
              </w:rPr>
              <w:t>Principales recomendaciones de la evaluación</w:t>
            </w:r>
          </w:p>
          <w:p w:rsidR="00575773" w:rsidRPr="007E18FC"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 xml:space="preserve">Se sugiere implementar un mecanismo de difusión para invitar a las IES a participar por los apoyos del programa. </w:t>
            </w:r>
            <w:r w:rsidRPr="007E18FC">
              <w:rPr>
                <w:rFonts w:ascii="Montserrat" w:eastAsiaTheme="minorHAnsi" w:hAnsi="Montserrat"/>
                <w:sz w:val="16"/>
                <w:szCs w:val="16"/>
              </w:rPr>
              <w:t>Se sugiere continuar con las gestiones necesarias para crear el Fondo de Obligatoriedad y Gratuidad del Tipo Superior; o bien, presentar nuevamente la solicitud ante la SHCP para el cambio de denominación del Pp. U079 de Expansión a la Educación Media Superior y Superior, por Fondo de Obligatoriedad y Gratuidad en Educación Superior, y la actualización del Diagnóstico.</w:t>
            </w:r>
          </w:p>
        </w:tc>
      </w:tr>
      <w:tr w:rsidR="00575773" w:rsidRPr="007E18FC"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7E18FC"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sidRPr="007E18FC">
              <w:rPr>
                <w:rFonts w:ascii="Montserrat" w:eastAsia="Times New Roman" w:hAnsi="Montserrat"/>
                <w:b/>
                <w:bCs/>
                <w:sz w:val="16"/>
                <w:szCs w:val="16"/>
                <w:lang w:val="es-MX" w:eastAsia="en-US"/>
              </w:rPr>
              <w:t xml:space="preserve"> </w:t>
            </w:r>
          </w:p>
          <w:p w:rsidR="00575773" w:rsidRPr="007E18FC" w:rsidRDefault="004075F9"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E18FC"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42 DE </w:t>
            </w:r>
            <w:r w:rsidR="00DE4700">
              <w:rPr>
                <w:rFonts w:cs="Arial"/>
                <w:b/>
                <w:bCs/>
                <w:sz w:val="18"/>
                <w:szCs w:val="18"/>
                <w:lang w:val="es-MX" w:eastAsia="es-ES"/>
              </w:rPr>
              <w:t>115</w:t>
            </w:r>
          </w:p>
          <w:p w:rsidR="00575773" w:rsidRPr="007E18FC"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E18FC">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U080</w:t>
            </w:r>
            <w:r w:rsidRPr="007E18FC">
              <w:rPr>
                <w:rFonts w:ascii="Montserrat" w:eastAsia="Times New Roman" w:hAnsi="Montserrat" w:cs="Arial"/>
                <w:b/>
                <w:bCs/>
                <w:sz w:val="18"/>
                <w:szCs w:val="18"/>
              </w:rPr>
              <w:t xml:space="preserve"> “</w:t>
            </w:r>
            <w:r w:rsidRPr="001930D2">
              <w:rPr>
                <w:rFonts w:ascii="Montserrat" w:eastAsia="Times New Roman" w:hAnsi="Montserrat" w:cs="Arial"/>
                <w:b/>
                <w:bCs/>
                <w:sz w:val="18"/>
                <w:szCs w:val="18"/>
              </w:rPr>
              <w:t>Apoyos a centros y organizaciones de educación</w:t>
            </w:r>
            <w:r w:rsidRPr="007E18FC">
              <w:rPr>
                <w:rFonts w:ascii="Montserrat" w:eastAsia="Times New Roman" w:hAnsi="Montserrat" w:cs="Arial"/>
                <w:b/>
                <w:bCs/>
                <w:sz w:val="18"/>
                <w:szCs w:val="18"/>
              </w:rPr>
              <w:t>”.</w:t>
            </w:r>
          </w:p>
        </w:tc>
      </w:tr>
      <w:tr w:rsidR="00575773" w:rsidRPr="007E18FC"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E18FC"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E18FC" w:rsidTr="006D1677">
        <w:trPr>
          <w:trHeight w:val="572"/>
          <w:jc w:val="center"/>
        </w:trPr>
        <w:tc>
          <w:tcPr>
            <w:tcW w:w="2396" w:type="dxa"/>
            <w:tcBorders>
              <w:top w:val="nil"/>
              <w:bottom w:val="nil"/>
            </w:tcBorders>
            <w:shd w:val="clear" w:color="auto" w:fill="D4C19C"/>
            <w:vAlign w:val="center"/>
          </w:tcPr>
          <w:p w:rsidR="00575773" w:rsidRPr="007E18FC"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E18FC">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E18FC"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E18FC">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E18FC"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E18F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E18FC"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E18F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E18FC"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E18FC" w:rsidRDefault="00435836"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7E18FC">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E18FC" w:rsidTr="006D1677">
        <w:trPr>
          <w:trHeight w:val="341"/>
          <w:jc w:val="center"/>
        </w:trPr>
        <w:tc>
          <w:tcPr>
            <w:tcW w:w="2396" w:type="dxa"/>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E18FC" w:rsidRDefault="00575773" w:rsidP="00BF59FF">
            <w:pPr>
              <w:spacing w:before="20" w:after="0"/>
              <w:rPr>
                <w:rFonts w:ascii="Montserrat" w:eastAsiaTheme="minorHAnsi" w:hAnsi="Montserrat" w:cstheme="minorBidi"/>
                <w:sz w:val="16"/>
                <w:szCs w:val="16"/>
                <w:lang w:val="es-ES" w:eastAsia="en-US"/>
              </w:rPr>
            </w:pPr>
            <w:r w:rsidRPr="007E18FC">
              <w:rPr>
                <w:rFonts w:ascii="Montserrat" w:eastAsiaTheme="minorHAnsi" w:hAnsi="Montserrat" w:cstheme="minorBidi"/>
                <w:sz w:val="16"/>
                <w:szCs w:val="16"/>
                <w:lang w:val="es-ES" w:eastAsia="en-US"/>
              </w:rPr>
              <w:t xml:space="preserve">Ficha de Monitoreo y Evaluación </w:t>
            </w:r>
          </w:p>
        </w:tc>
      </w:tr>
      <w:tr w:rsidR="00575773" w:rsidRPr="007E18FC" w:rsidTr="006D1677">
        <w:trPr>
          <w:trHeight w:val="399"/>
          <w:jc w:val="center"/>
        </w:trPr>
        <w:tc>
          <w:tcPr>
            <w:tcW w:w="2396" w:type="dxa"/>
            <w:shd w:val="clear" w:color="auto" w:fill="FFFFFF" w:themeFill="background1"/>
            <w:vAlign w:val="center"/>
          </w:tcPr>
          <w:p w:rsidR="00575773" w:rsidRPr="007E18FC" w:rsidRDefault="00575773" w:rsidP="006D1677">
            <w:pPr>
              <w:spacing w:after="0"/>
              <w:contextualSpacing/>
              <w:rPr>
                <w:rFonts w:ascii="Montserrat" w:eastAsia="Times New Roman" w:hAnsi="Montserrat"/>
                <w:b/>
                <w:noProof/>
                <w:sz w:val="16"/>
                <w:szCs w:val="16"/>
                <w:lang w:val="es-MX" w:eastAsia="en-US"/>
              </w:rPr>
            </w:pPr>
            <w:r w:rsidRPr="007E18FC">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E18FC" w:rsidRDefault="00575773" w:rsidP="006D1677">
            <w:pPr>
              <w:spacing w:after="0"/>
              <w:contextualSpacing/>
              <w:rPr>
                <w:rFonts w:ascii="Montserrat" w:eastAsia="Times New Roman" w:hAnsi="Montserrat"/>
                <w:bCs/>
                <w:noProof/>
                <w:sz w:val="16"/>
                <w:szCs w:val="16"/>
                <w:lang w:val="es-MX" w:eastAsia="en-US"/>
              </w:rPr>
            </w:pPr>
            <w:r w:rsidRPr="007E18FC">
              <w:rPr>
                <w:rFonts w:ascii="Montserrat" w:eastAsia="Times New Roman" w:hAnsi="Montserrat"/>
                <w:bCs/>
                <w:noProof/>
                <w:sz w:val="16"/>
                <w:szCs w:val="16"/>
                <w:lang w:val="es-MX" w:eastAsia="en-US"/>
              </w:rPr>
              <w:t>2023</w:t>
            </w:r>
          </w:p>
        </w:tc>
      </w:tr>
      <w:tr w:rsidR="00575773" w:rsidRPr="007E18FC" w:rsidTr="006D1677">
        <w:trPr>
          <w:trHeight w:val="399"/>
          <w:jc w:val="center"/>
        </w:trPr>
        <w:tc>
          <w:tcPr>
            <w:tcW w:w="2396" w:type="dxa"/>
            <w:shd w:val="clear" w:color="auto" w:fill="D9D9D9" w:themeFill="background1" w:themeFillShade="D9"/>
            <w:vAlign w:val="center"/>
          </w:tcPr>
          <w:p w:rsidR="00575773" w:rsidRPr="007E18FC" w:rsidRDefault="00575773" w:rsidP="006D1677">
            <w:pPr>
              <w:spacing w:after="0"/>
              <w:contextualSpacing/>
              <w:rPr>
                <w:rFonts w:ascii="Montserrat" w:eastAsia="Times New Roman" w:hAnsi="Montserrat"/>
                <w:b/>
                <w:noProof/>
                <w:sz w:val="16"/>
                <w:szCs w:val="16"/>
                <w:lang w:val="es-MX" w:eastAsia="en-US"/>
              </w:rPr>
            </w:pPr>
            <w:r w:rsidRPr="007E18FC">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E18FC" w:rsidRDefault="00575773" w:rsidP="006D1677">
            <w:pPr>
              <w:spacing w:after="0"/>
              <w:contextualSpacing/>
              <w:rPr>
                <w:rFonts w:ascii="Montserrat" w:eastAsia="Times New Roman" w:hAnsi="Montserrat"/>
                <w:bCs/>
                <w:noProof/>
                <w:sz w:val="16"/>
                <w:szCs w:val="16"/>
                <w:lang w:val="es-MX" w:eastAsia="en-US"/>
              </w:rPr>
            </w:pPr>
            <w:r w:rsidRPr="007E18FC">
              <w:rPr>
                <w:rFonts w:ascii="Montserrat" w:eastAsia="Times New Roman" w:hAnsi="Montserrat"/>
                <w:bCs/>
                <w:noProof/>
                <w:sz w:val="16"/>
                <w:szCs w:val="16"/>
                <w:lang w:val="es-MX" w:eastAsia="en-US"/>
              </w:rPr>
              <w:t>2022</w:t>
            </w:r>
            <w:r w:rsidR="00BF59FF">
              <w:rPr>
                <w:rFonts w:ascii="Montserrat" w:eastAsia="Times New Roman" w:hAnsi="Montserrat"/>
                <w:bCs/>
                <w:noProof/>
                <w:sz w:val="16"/>
                <w:szCs w:val="16"/>
                <w:lang w:val="es-MX" w:eastAsia="en-US"/>
              </w:rPr>
              <w:t>-2023</w:t>
            </w:r>
          </w:p>
        </w:tc>
      </w:tr>
      <w:tr w:rsidR="00575773" w:rsidRPr="007E18FC" w:rsidTr="006D1677">
        <w:trPr>
          <w:trHeight w:val="399"/>
          <w:jc w:val="center"/>
        </w:trPr>
        <w:tc>
          <w:tcPr>
            <w:tcW w:w="2396" w:type="dxa"/>
            <w:shd w:val="clear" w:color="auto" w:fill="FFFFFF" w:themeFill="background1"/>
            <w:vAlign w:val="center"/>
            <w:hideMark/>
          </w:tcPr>
          <w:p w:rsidR="00575773" w:rsidRPr="007E18FC" w:rsidRDefault="00575773" w:rsidP="006D1677">
            <w:pPr>
              <w:spacing w:after="0"/>
              <w:contextualSpacing/>
              <w:rPr>
                <w:rFonts w:ascii="Montserrat" w:eastAsia="Times New Roman" w:hAnsi="Montserrat"/>
                <w:noProof/>
                <w:sz w:val="16"/>
                <w:szCs w:val="16"/>
                <w:lang w:val="es-MX" w:eastAsia="en-US"/>
              </w:rPr>
            </w:pPr>
            <w:r w:rsidRPr="007E18FC">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E18FC" w:rsidRDefault="00575773" w:rsidP="006D1677">
            <w:pPr>
              <w:spacing w:after="0"/>
              <w:contextualSpacing/>
              <w:rPr>
                <w:rFonts w:ascii="Montserrat" w:eastAsia="Times New Roman" w:hAnsi="Montserrat"/>
                <w:bCs/>
                <w:noProof/>
                <w:sz w:val="16"/>
                <w:szCs w:val="16"/>
                <w:lang w:val="es-MX" w:eastAsia="en-US"/>
              </w:rPr>
            </w:pPr>
            <w:r w:rsidRPr="007E18FC">
              <w:rPr>
                <w:rFonts w:ascii="Montserrat" w:eastAsia="Times New Roman" w:hAnsi="Montserrat"/>
                <w:bCs/>
                <w:noProof/>
                <w:sz w:val="16"/>
                <w:szCs w:val="16"/>
                <w:lang w:val="es-MX" w:eastAsia="en-US"/>
              </w:rPr>
              <w:t>11 Educación Pública</w:t>
            </w:r>
          </w:p>
        </w:tc>
      </w:tr>
      <w:tr w:rsidR="00575773" w:rsidRPr="007E18FC" w:rsidTr="006D1677">
        <w:trPr>
          <w:trHeight w:val="583"/>
          <w:jc w:val="center"/>
        </w:trPr>
        <w:tc>
          <w:tcPr>
            <w:tcW w:w="2396" w:type="dxa"/>
            <w:shd w:val="clear" w:color="auto" w:fill="D9D9D9" w:themeFill="background1" w:themeFillShade="D9"/>
            <w:vAlign w:val="center"/>
            <w:hideMark/>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E18FC"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U080</w:t>
            </w:r>
          </w:p>
        </w:tc>
        <w:tc>
          <w:tcPr>
            <w:tcW w:w="1559" w:type="dxa"/>
            <w:gridSpan w:val="2"/>
            <w:shd w:val="clear" w:color="auto" w:fill="D9D9D9" w:themeFill="background1" w:themeFillShade="D9"/>
            <w:vAlign w:val="center"/>
            <w:hideMark/>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7E18FC" w:rsidRDefault="00575773" w:rsidP="006D1677">
            <w:pPr>
              <w:spacing w:before="20" w:after="0"/>
              <w:jc w:val="both"/>
              <w:rPr>
                <w:rFonts w:ascii="Montserrat" w:eastAsia="Times New Roman" w:hAnsi="Montserrat"/>
                <w:sz w:val="16"/>
                <w:szCs w:val="16"/>
                <w:lang w:val="es-ES" w:eastAsia="en-US"/>
              </w:rPr>
            </w:pPr>
            <w:r w:rsidRPr="001930D2">
              <w:rPr>
                <w:rFonts w:ascii="Montserrat" w:eastAsia="Times New Roman" w:hAnsi="Montserrat"/>
                <w:sz w:val="16"/>
                <w:szCs w:val="16"/>
                <w:lang w:eastAsia="en-US"/>
              </w:rPr>
              <w:t>Apoyos a centros y organizaciones de educación</w:t>
            </w:r>
          </w:p>
        </w:tc>
      </w:tr>
      <w:tr w:rsidR="00575773" w:rsidRPr="007E18FC" w:rsidTr="006D1677">
        <w:trPr>
          <w:trHeight w:val="583"/>
          <w:jc w:val="center"/>
        </w:trPr>
        <w:tc>
          <w:tcPr>
            <w:tcW w:w="2396" w:type="dxa"/>
            <w:shd w:val="clear" w:color="auto" w:fill="auto"/>
            <w:vAlign w:val="center"/>
            <w:hideMark/>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DB5988" w:rsidRDefault="00575773" w:rsidP="00DB5988">
            <w:pPr>
              <w:spacing w:before="20" w:after="0"/>
              <w:rPr>
                <w:rFonts w:ascii="Montserrat" w:eastAsia="Times New Roman" w:hAnsi="Montserrat"/>
                <w:sz w:val="16"/>
                <w:szCs w:val="16"/>
              </w:rPr>
            </w:pPr>
            <w:r w:rsidRPr="00DB5988">
              <w:rPr>
                <w:rFonts w:ascii="Montserrat" w:eastAsia="Times New Roman" w:hAnsi="Montserrat"/>
                <w:sz w:val="16"/>
                <w:szCs w:val="16"/>
              </w:rPr>
              <w:t>500 Subsecretaría de Educación Superior</w:t>
            </w:r>
          </w:p>
          <w:p w:rsidR="00575773" w:rsidRPr="00DB5988" w:rsidRDefault="00575773" w:rsidP="00DB5988">
            <w:pPr>
              <w:spacing w:before="20" w:after="0"/>
              <w:rPr>
                <w:rFonts w:ascii="Montserrat" w:eastAsia="Times New Roman" w:hAnsi="Montserrat"/>
                <w:sz w:val="16"/>
                <w:szCs w:val="16"/>
              </w:rPr>
            </w:pPr>
            <w:r w:rsidRPr="00DB5988">
              <w:rPr>
                <w:rFonts w:ascii="Montserrat" w:eastAsia="Times New Roman" w:hAnsi="Montserrat"/>
                <w:sz w:val="16"/>
                <w:szCs w:val="16"/>
              </w:rPr>
              <w:t>511 Dirección General de Educación Superior Universitaria e Intercultural</w:t>
            </w:r>
          </w:p>
          <w:p w:rsidR="00575773" w:rsidRPr="00DB5988" w:rsidRDefault="00575773" w:rsidP="00DB5988">
            <w:pPr>
              <w:spacing w:before="20" w:after="0"/>
              <w:rPr>
                <w:rFonts w:ascii="Montserrat" w:eastAsia="Times New Roman" w:hAnsi="Montserrat"/>
                <w:sz w:val="16"/>
                <w:szCs w:val="16"/>
              </w:rPr>
            </w:pPr>
            <w:r w:rsidRPr="00DB5988">
              <w:rPr>
                <w:rFonts w:ascii="Montserrat" w:eastAsia="Times New Roman" w:hAnsi="Montserrat"/>
                <w:sz w:val="16"/>
                <w:szCs w:val="16"/>
              </w:rPr>
              <w:t>600 Subsecretaría de Educación Media Superior</w:t>
            </w:r>
          </w:p>
          <w:p w:rsidR="00575773" w:rsidRPr="00DB5988" w:rsidRDefault="00575773" w:rsidP="00DB5988">
            <w:pPr>
              <w:spacing w:before="20" w:after="0"/>
              <w:rPr>
                <w:rFonts w:ascii="Montserrat" w:eastAsia="Times New Roman" w:hAnsi="Montserrat"/>
                <w:sz w:val="16"/>
                <w:szCs w:val="16"/>
              </w:rPr>
            </w:pPr>
            <w:r w:rsidRPr="00DB5988">
              <w:rPr>
                <w:rFonts w:ascii="Montserrat" w:eastAsia="Times New Roman" w:hAnsi="Montserrat"/>
                <w:sz w:val="16"/>
                <w:szCs w:val="16"/>
              </w:rPr>
              <w:t>700 Unidad de Administración y Finanzas</w:t>
            </w:r>
          </w:p>
        </w:tc>
      </w:tr>
      <w:tr w:rsidR="00575773" w:rsidRPr="007E18FC" w:rsidTr="006D1677">
        <w:trPr>
          <w:trHeight w:val="317"/>
          <w:jc w:val="center"/>
        </w:trPr>
        <w:tc>
          <w:tcPr>
            <w:tcW w:w="2396" w:type="dxa"/>
            <w:vMerge w:val="restart"/>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jc w:val="both"/>
              <w:rPr>
                <w:rFonts w:ascii="Montserrat" w:eastAsia="Times New Roman" w:hAnsi="Montserrat"/>
                <w:sz w:val="16"/>
                <w:szCs w:val="16"/>
                <w:lang w:val="es-ES" w:eastAsia="en-US"/>
              </w:rPr>
            </w:pPr>
            <w:r w:rsidRPr="007E18FC">
              <w:rPr>
                <w:rFonts w:ascii="Montserrat" w:eastAsia="Times New Roman" w:hAnsi="Montserrat"/>
                <w:sz w:val="16"/>
                <w:szCs w:val="16"/>
                <w:lang w:eastAsia="en-US"/>
              </w:rPr>
              <w:t>Unidad de Evaluación-SEP. Dirección General de Análisis y Diagnóstico del Aprovechamiento Educativo</w:t>
            </w:r>
          </w:p>
        </w:tc>
      </w:tr>
      <w:tr w:rsidR="00575773" w:rsidRPr="007E18FC" w:rsidTr="006D1677">
        <w:trPr>
          <w:trHeight w:val="293"/>
          <w:jc w:val="center"/>
        </w:trPr>
        <w:tc>
          <w:tcPr>
            <w:tcW w:w="2396" w:type="dxa"/>
            <w:vMerge/>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Rosalía Barajas León</w:t>
            </w:r>
          </w:p>
        </w:tc>
      </w:tr>
      <w:tr w:rsidR="00575773" w:rsidRPr="007E18FC" w:rsidTr="006D1677">
        <w:trPr>
          <w:trHeight w:val="389"/>
          <w:jc w:val="center"/>
        </w:trPr>
        <w:tc>
          <w:tcPr>
            <w:tcW w:w="2396" w:type="dxa"/>
            <w:vMerge/>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rPr>
                <w:rFonts w:ascii="Montserrat" w:eastAsia="Times New Roman" w:hAnsi="Montserrat"/>
                <w:b/>
                <w:sz w:val="16"/>
                <w:szCs w:val="16"/>
                <w:lang w:val="es-ES" w:eastAsia="en-US"/>
              </w:rPr>
            </w:pPr>
            <w:r w:rsidRPr="007E18FC">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Molina Roldán Itsi Huritzeni</w:t>
            </w:r>
          </w:p>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Ávila Mora Luis Fernando</w:t>
            </w:r>
          </w:p>
        </w:tc>
      </w:tr>
      <w:tr w:rsidR="00575773" w:rsidRPr="007E18FC" w:rsidTr="006D1677">
        <w:trPr>
          <w:trHeight w:val="413"/>
          <w:jc w:val="center"/>
        </w:trPr>
        <w:tc>
          <w:tcPr>
            <w:tcW w:w="2396" w:type="dxa"/>
            <w:shd w:val="clear" w:color="auto" w:fill="auto"/>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E18FC" w:rsidRDefault="00575773" w:rsidP="006D1677">
            <w:pPr>
              <w:spacing w:after="0"/>
              <w:rPr>
                <w:rFonts w:ascii="Montserrat" w:eastAsia="Times New Roman" w:hAnsi="Montserrat"/>
                <w:b/>
                <w:sz w:val="16"/>
                <w:szCs w:val="16"/>
                <w:lang w:val="es-ES" w:eastAsia="en-US"/>
              </w:rPr>
            </w:pPr>
            <w:r w:rsidRPr="007E18FC">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r>
      <w:tr w:rsidR="00575773" w:rsidRPr="007E18FC" w:rsidTr="006D1677">
        <w:trPr>
          <w:trHeight w:val="419"/>
          <w:jc w:val="center"/>
        </w:trPr>
        <w:tc>
          <w:tcPr>
            <w:tcW w:w="2396" w:type="dxa"/>
            <w:shd w:val="clear" w:color="auto" w:fill="FFFFFF" w:themeFill="background1"/>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E18FC" w:rsidRDefault="00575773" w:rsidP="006D1677">
            <w:pPr>
              <w:spacing w:after="0"/>
              <w:rPr>
                <w:rFonts w:ascii="Montserrat" w:eastAsia="Times New Roman" w:hAnsi="Montserrat"/>
                <w:b/>
                <w:sz w:val="16"/>
                <w:szCs w:val="16"/>
                <w:lang w:val="es-ES" w:eastAsia="en-US"/>
              </w:rPr>
            </w:pPr>
            <w:r w:rsidRPr="007E18FC">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r>
      <w:tr w:rsidR="00575773" w:rsidRPr="007E18FC" w:rsidTr="006D1677">
        <w:trPr>
          <w:trHeight w:val="583"/>
          <w:jc w:val="center"/>
        </w:trPr>
        <w:tc>
          <w:tcPr>
            <w:tcW w:w="2396" w:type="dxa"/>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Consejo Nacional de Evaluación de la Política de Desarrollo Social</w:t>
            </w:r>
          </w:p>
        </w:tc>
      </w:tr>
      <w:tr w:rsidR="00575773" w:rsidRPr="007E18FC" w:rsidTr="006D1677">
        <w:trPr>
          <w:trHeight w:val="583"/>
          <w:jc w:val="center"/>
        </w:trPr>
        <w:tc>
          <w:tcPr>
            <w:tcW w:w="2396" w:type="dxa"/>
            <w:shd w:val="clear" w:color="auto" w:fill="FFFFFF" w:themeFill="background1"/>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E18FC" w:rsidRDefault="00575773" w:rsidP="006D1677">
            <w:pPr>
              <w:spacing w:after="0"/>
              <w:rPr>
                <w:rFonts w:ascii="Montserrat" w:eastAsia="Times New Roman" w:hAnsi="Montserrat"/>
                <w:sz w:val="16"/>
                <w:szCs w:val="16"/>
                <w:lang w:val="es-MX" w:eastAsia="en-US"/>
              </w:rPr>
            </w:pPr>
            <w:r w:rsidRPr="007E18FC">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11U080</w:t>
            </w:r>
            <w:r w:rsidRPr="007E18FC">
              <w:rPr>
                <w:rFonts w:ascii="Montserrat" w:eastAsia="Times New Roman" w:hAnsi="Montserrat"/>
                <w:sz w:val="16"/>
                <w:szCs w:val="16"/>
                <w:lang w:eastAsia="en-US"/>
              </w:rPr>
              <w:t>PCFM23</w:t>
            </w:r>
            <w:r w:rsidRPr="007E18FC">
              <w:rPr>
                <w:rFonts w:ascii="Montserrat" w:eastAsia="Times New Roman" w:hAnsi="Montserrat"/>
                <w:sz w:val="16"/>
                <w:szCs w:val="16"/>
                <w:lang w:val="es-MX" w:eastAsia="en-US"/>
              </w:rPr>
              <w:t>.zip</w:t>
            </w:r>
          </w:p>
        </w:tc>
      </w:tr>
      <w:tr w:rsidR="00575773" w:rsidRPr="007E18FC" w:rsidTr="006D1677">
        <w:trPr>
          <w:trHeight w:val="694"/>
          <w:jc w:val="center"/>
        </w:trPr>
        <w:tc>
          <w:tcPr>
            <w:tcW w:w="8931" w:type="dxa"/>
            <w:gridSpan w:val="6"/>
            <w:shd w:val="clear" w:color="auto" w:fill="FFFFFF" w:themeFill="background1"/>
            <w:vAlign w:val="center"/>
          </w:tcPr>
          <w:p w:rsidR="00575773" w:rsidRPr="007E18FC" w:rsidRDefault="00575773" w:rsidP="006D1677">
            <w:pPr>
              <w:spacing w:before="20"/>
              <w:rPr>
                <w:rFonts w:ascii="Montserrat" w:eastAsia="Times New Roman" w:hAnsi="Montserrat"/>
                <w:b/>
                <w:bCs/>
                <w:sz w:val="16"/>
                <w:szCs w:val="16"/>
                <w:lang w:val="es-MX" w:eastAsia="en-US"/>
              </w:rPr>
            </w:pPr>
            <w:r w:rsidRPr="007E18FC">
              <w:rPr>
                <w:rFonts w:ascii="Montserrat" w:eastAsia="Times New Roman" w:hAnsi="Montserrat"/>
                <w:b/>
                <w:bCs/>
                <w:sz w:val="16"/>
                <w:szCs w:val="16"/>
                <w:lang w:val="es-MX" w:eastAsia="en-US"/>
              </w:rPr>
              <w:t>Descripción del Programa</w:t>
            </w:r>
          </w:p>
          <w:p w:rsidR="00575773" w:rsidRPr="007E18FC" w:rsidRDefault="00575773" w:rsidP="00DA0C8E">
            <w:pPr>
              <w:spacing w:before="20"/>
              <w:jc w:val="both"/>
              <w:rPr>
                <w:rFonts w:ascii="Montserrat" w:eastAsia="Times New Roman" w:hAnsi="Montserrat"/>
                <w:sz w:val="16"/>
                <w:szCs w:val="16"/>
                <w:lang w:eastAsia="en-US"/>
              </w:rPr>
            </w:pPr>
            <w:r w:rsidRPr="00DA0C8E">
              <w:rPr>
                <w:rFonts w:ascii="Montserrat" w:eastAsia="Times New Roman" w:hAnsi="Montserrat"/>
                <w:bCs/>
                <w:sz w:val="16"/>
                <w:szCs w:val="16"/>
                <w:lang w:val="es-MX" w:eastAsia="en-US"/>
              </w:rPr>
              <w:t>El programa busca establecer la vinculación entre las Instituciones Públicas de Educación Superior, las instancias gubernamentales, organizaciones de la sociedad civil y el sector privado, para mejorar la pertinencia de la oferta educativa, la innovación tecnológica y su aplicación en el área local mediante la asignación de subsidios federales. Los subsidios con carácter extraordinarios y no regularizables tienen el propósito de que las Entidades Federativas atiendan las problemáticas o situaciones coyunturales y estén en condiciones de solventar los gastos de operación y prestación de servicios educativos bajo su responsabilidad que les corresponden. El programa es operado conjuntamente por las siguientes unidades responsables: Subsecretaría de Educación Superior, Subsecretaría de Educación Media Superior, Unidad de Administración y Finanzas y Dirección General de Educación Superior Universitaria e Intercultural.</w:t>
            </w:r>
          </w:p>
        </w:tc>
      </w:tr>
      <w:tr w:rsidR="00575773" w:rsidRPr="007E18FC" w:rsidTr="00DA0C8E">
        <w:trPr>
          <w:trHeight w:val="1881"/>
          <w:jc w:val="center"/>
        </w:trPr>
        <w:tc>
          <w:tcPr>
            <w:tcW w:w="8931" w:type="dxa"/>
            <w:gridSpan w:val="6"/>
            <w:shd w:val="clear" w:color="auto" w:fill="FFFFFF" w:themeFill="background1"/>
            <w:vAlign w:val="center"/>
          </w:tcPr>
          <w:p w:rsidR="00575773" w:rsidRPr="007E18FC" w:rsidRDefault="00575773" w:rsidP="006D1677">
            <w:pPr>
              <w:spacing w:before="20"/>
              <w:rPr>
                <w:rFonts w:ascii="Montserrat" w:eastAsia="Times New Roman" w:hAnsi="Montserrat"/>
                <w:b/>
                <w:bCs/>
                <w:sz w:val="16"/>
                <w:szCs w:val="16"/>
                <w:lang w:val="es-MX" w:eastAsia="en-US"/>
              </w:rPr>
            </w:pPr>
            <w:r w:rsidRPr="007E18FC">
              <w:rPr>
                <w:rFonts w:ascii="Montserrat" w:eastAsia="Times New Roman" w:hAnsi="Montserrat"/>
                <w:b/>
                <w:bCs/>
                <w:sz w:val="16"/>
                <w:szCs w:val="16"/>
                <w:lang w:val="es-MX" w:eastAsia="en-US"/>
              </w:rPr>
              <w:t>Principales hallazgos de la evaluación</w:t>
            </w:r>
          </w:p>
          <w:p w:rsidR="00575773" w:rsidRPr="0029569A" w:rsidRDefault="00575773" w:rsidP="0029569A">
            <w:pPr>
              <w:spacing w:before="20"/>
              <w:jc w:val="both"/>
              <w:rPr>
                <w:rFonts w:ascii="Montserrat" w:eastAsia="Times New Roman" w:hAnsi="Montserrat"/>
                <w:bCs/>
                <w:sz w:val="16"/>
                <w:szCs w:val="16"/>
                <w:lang w:eastAsia="en-US"/>
              </w:rPr>
            </w:pPr>
            <w:r w:rsidRPr="0029569A">
              <w:rPr>
                <w:rFonts w:ascii="Montserrat" w:eastAsia="Times New Roman" w:hAnsi="Montserrat"/>
                <w:bCs/>
                <w:sz w:val="16"/>
                <w:szCs w:val="16"/>
                <w:lang w:val="es-MX" w:eastAsia="en-US"/>
              </w:rPr>
              <w:t>Los resultados obtenidos de los Indicadores de Fin fueron: Tasa bruta de escolarización (cobertura) Media superior, nacional. La SEMS tiene un resultado de 78.4%, ya que durante el ciclo escolar 2021- 2022 la cobertura de educación media superior ascendió a 5,230,594 estudiantes matriculados en las modalidades escolarizadas y no escolarizadas, cumpliendo la meta anual establecida al 100%. Tasa bruta de escolarización (cobertura) -Superior, nacional La DGESUI cumplió la meta anual establecida al 100%, ya que durante el ciclo escolar 2020-2021 la cobertura de educación superior ascendió a 4,647,443 estudiantes matriculados en las modalidades escolarizadas y no escolarizadas. La SES tuvo un 42.4% de tasa bruta de cobertura de la educación superior, lo que representó un 98.1% de cumplimiento de la meta establecida.</w:t>
            </w:r>
          </w:p>
        </w:tc>
      </w:tr>
      <w:tr w:rsidR="00575773" w:rsidRPr="007E18FC" w:rsidTr="00DA0C8E">
        <w:trPr>
          <w:trHeight w:val="533"/>
          <w:jc w:val="center"/>
        </w:trPr>
        <w:tc>
          <w:tcPr>
            <w:tcW w:w="8931" w:type="dxa"/>
            <w:gridSpan w:val="6"/>
            <w:shd w:val="clear" w:color="auto" w:fill="FFFFFF" w:themeFill="background1"/>
            <w:vAlign w:val="center"/>
          </w:tcPr>
          <w:p w:rsidR="00575773" w:rsidRPr="007E18FC" w:rsidRDefault="00575773" w:rsidP="006D1677">
            <w:pPr>
              <w:spacing w:before="20"/>
              <w:rPr>
                <w:rFonts w:ascii="Montserrat" w:eastAsia="Times New Roman" w:hAnsi="Montserrat"/>
                <w:b/>
                <w:bCs/>
                <w:sz w:val="16"/>
                <w:szCs w:val="16"/>
                <w:lang w:val="es-MX" w:eastAsia="en-US"/>
              </w:rPr>
            </w:pPr>
            <w:r w:rsidRPr="007E18FC">
              <w:rPr>
                <w:rFonts w:ascii="Montserrat" w:eastAsia="Times New Roman" w:hAnsi="Montserrat"/>
                <w:b/>
                <w:bCs/>
                <w:sz w:val="16"/>
                <w:szCs w:val="16"/>
                <w:lang w:val="es-MX" w:eastAsia="en-US"/>
              </w:rPr>
              <w:t>Principales recomendaciones de la evaluación</w:t>
            </w:r>
          </w:p>
          <w:p w:rsidR="00575773" w:rsidRPr="007E18FC" w:rsidRDefault="00575773" w:rsidP="00814FFD">
            <w:pPr>
              <w:spacing w:line="259" w:lineRule="auto"/>
              <w:jc w:val="both"/>
              <w:rPr>
                <w:rFonts w:ascii="Montserrat" w:eastAsiaTheme="minorHAnsi" w:hAnsi="Montserrat" w:cstheme="minorBidi"/>
                <w:sz w:val="16"/>
                <w:szCs w:val="16"/>
                <w:lang w:val="es-ES" w:eastAsia="en-US"/>
              </w:rPr>
            </w:pPr>
            <w:r w:rsidRPr="001930D2">
              <w:rPr>
                <w:rFonts w:ascii="Montserrat" w:eastAsiaTheme="minorHAnsi" w:hAnsi="Montserrat" w:cstheme="minorBidi"/>
                <w:sz w:val="16"/>
                <w:szCs w:val="16"/>
                <w:lang w:eastAsia="en-US"/>
              </w:rPr>
              <w:t>Se sugiere implementar un mecanismo de seguimiento de los recursos del programa</w:t>
            </w:r>
            <w:r>
              <w:rPr>
                <w:rFonts w:ascii="Montserrat" w:eastAsiaTheme="minorHAnsi" w:hAnsi="Montserrat" w:cstheme="minorBidi"/>
                <w:sz w:val="16"/>
                <w:szCs w:val="16"/>
                <w:lang w:eastAsia="en-US"/>
              </w:rPr>
              <w:t>.</w:t>
            </w:r>
          </w:p>
        </w:tc>
      </w:tr>
      <w:tr w:rsidR="00575773" w:rsidRPr="007E18FC" w:rsidTr="00DA0C8E">
        <w:trPr>
          <w:trHeight w:val="555"/>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7E18FC"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sidRPr="007E18FC">
              <w:rPr>
                <w:rFonts w:ascii="Montserrat" w:eastAsia="Times New Roman" w:hAnsi="Montserrat"/>
                <w:b/>
                <w:bCs/>
                <w:sz w:val="16"/>
                <w:szCs w:val="16"/>
                <w:lang w:val="es-MX" w:eastAsia="en-US"/>
              </w:rPr>
              <w:t xml:space="preserve"> </w:t>
            </w:r>
          </w:p>
          <w:p w:rsidR="00575773" w:rsidRPr="007E18FC" w:rsidRDefault="00BF59FF"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7E18FC"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43 DE </w:t>
            </w:r>
            <w:r w:rsidR="00DE4700">
              <w:rPr>
                <w:rFonts w:cs="Arial"/>
                <w:b/>
                <w:bCs/>
                <w:sz w:val="18"/>
                <w:szCs w:val="18"/>
                <w:lang w:val="es-MX" w:eastAsia="es-ES"/>
              </w:rPr>
              <w:t>115</w:t>
            </w:r>
          </w:p>
          <w:p w:rsidR="00575773" w:rsidRPr="007E18FC" w:rsidRDefault="00575773" w:rsidP="006D1677">
            <w:pPr>
              <w:spacing w:after="0"/>
              <w:ind w:left="-105"/>
              <w:jc w:val="both"/>
              <w:rPr>
                <w:rFonts w:ascii="Montserrat" w:eastAsia="Calibri" w:hAnsi="Montserrat" w:cstheme="minorBidi"/>
                <w:b/>
                <w:bCs/>
                <w:color w:val="FFFFFF" w:themeColor="background1"/>
                <w:sz w:val="2"/>
                <w:szCs w:val="16"/>
                <w:lang w:val="es-MX"/>
              </w:rPr>
            </w:pPr>
            <w:r w:rsidRPr="007E18FC">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U083</w:t>
            </w:r>
            <w:r w:rsidRPr="007E18FC">
              <w:rPr>
                <w:rFonts w:ascii="Montserrat" w:eastAsia="Times New Roman" w:hAnsi="Montserrat" w:cs="Arial"/>
                <w:b/>
                <w:bCs/>
                <w:sz w:val="18"/>
                <w:szCs w:val="18"/>
              </w:rPr>
              <w:t xml:space="preserve"> “</w:t>
            </w:r>
            <w:r w:rsidRPr="00DD7084">
              <w:rPr>
                <w:rFonts w:ascii="Montserrat" w:eastAsia="Times New Roman" w:hAnsi="Montserrat" w:cs="Arial"/>
                <w:b/>
                <w:bCs/>
                <w:sz w:val="18"/>
                <w:szCs w:val="18"/>
              </w:rPr>
              <w:t>Universidades para el Bienestar Benito Juárez García</w:t>
            </w:r>
            <w:r w:rsidRPr="007E18FC">
              <w:rPr>
                <w:rFonts w:ascii="Montserrat" w:eastAsia="Times New Roman" w:hAnsi="Montserrat" w:cs="Arial"/>
                <w:b/>
                <w:bCs/>
                <w:sz w:val="18"/>
                <w:szCs w:val="18"/>
              </w:rPr>
              <w:t>”.</w:t>
            </w:r>
          </w:p>
        </w:tc>
      </w:tr>
      <w:tr w:rsidR="00575773" w:rsidRPr="007E18FC"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7E18FC"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7E18FC" w:rsidTr="006D1677">
        <w:trPr>
          <w:trHeight w:val="572"/>
          <w:jc w:val="center"/>
        </w:trPr>
        <w:tc>
          <w:tcPr>
            <w:tcW w:w="2396" w:type="dxa"/>
            <w:tcBorders>
              <w:top w:val="nil"/>
              <w:bottom w:val="nil"/>
            </w:tcBorders>
            <w:shd w:val="clear" w:color="auto" w:fill="D4C19C"/>
            <w:vAlign w:val="center"/>
          </w:tcPr>
          <w:p w:rsidR="00575773" w:rsidRPr="007E18FC"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7E18FC">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7E18FC"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7E18FC">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7E18FC"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7E18F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E18FC"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7E18FC"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7E18FC"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7E18FC" w:rsidRDefault="00575773" w:rsidP="003260E0">
            <w:pPr>
              <w:spacing w:before="20" w:after="0"/>
              <w:jc w:val="both"/>
              <w:rPr>
                <w:rFonts w:ascii="Montserrat" w:eastAsiaTheme="minorHAnsi" w:hAnsi="Montserrat" w:cstheme="minorBidi"/>
                <w:sz w:val="16"/>
                <w:szCs w:val="16"/>
                <w:lang w:val="es-ES" w:eastAsia="en-US"/>
              </w:rPr>
            </w:pPr>
            <w:r w:rsidRPr="007E18FC">
              <w:rPr>
                <w:rFonts w:ascii="Montserrat" w:eastAsiaTheme="minorHAnsi" w:hAnsi="Montserrat" w:cstheme="minorBidi"/>
                <w:sz w:val="16"/>
                <w:szCs w:val="16"/>
                <w:lang w:val="es-ES" w:eastAsia="en-US"/>
              </w:rPr>
              <w:t>Mostrar</w:t>
            </w:r>
            <w:r w:rsidR="003260E0">
              <w:rPr>
                <w:rFonts w:ascii="Montserrat" w:eastAsiaTheme="minorHAnsi" w:hAnsi="Montserrat" w:cstheme="minorBidi"/>
                <w:sz w:val="16"/>
                <w:szCs w:val="16"/>
                <w:lang w:val="es-ES" w:eastAsia="en-US"/>
              </w:rPr>
              <w:t xml:space="preserve"> </w:t>
            </w:r>
            <w:r w:rsidRPr="007E18FC">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7E18FC" w:rsidTr="006D1677">
        <w:trPr>
          <w:trHeight w:val="341"/>
          <w:jc w:val="center"/>
        </w:trPr>
        <w:tc>
          <w:tcPr>
            <w:tcW w:w="2396" w:type="dxa"/>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7E18FC" w:rsidRDefault="00575773" w:rsidP="00BF59FF">
            <w:pPr>
              <w:spacing w:before="20" w:after="0"/>
              <w:rPr>
                <w:rFonts w:ascii="Montserrat" w:eastAsiaTheme="minorHAnsi" w:hAnsi="Montserrat" w:cstheme="minorBidi"/>
                <w:sz w:val="16"/>
                <w:szCs w:val="16"/>
                <w:lang w:val="es-ES" w:eastAsia="en-US"/>
              </w:rPr>
            </w:pPr>
            <w:r w:rsidRPr="007E18FC">
              <w:rPr>
                <w:rFonts w:ascii="Montserrat" w:eastAsiaTheme="minorHAnsi" w:hAnsi="Montserrat" w:cstheme="minorBidi"/>
                <w:sz w:val="16"/>
                <w:szCs w:val="16"/>
                <w:lang w:val="es-ES" w:eastAsia="en-US"/>
              </w:rPr>
              <w:t xml:space="preserve">Ficha de Monitoreo y Evaluación </w:t>
            </w:r>
          </w:p>
        </w:tc>
      </w:tr>
      <w:tr w:rsidR="00575773" w:rsidRPr="007E18FC" w:rsidTr="006D1677">
        <w:trPr>
          <w:trHeight w:val="399"/>
          <w:jc w:val="center"/>
        </w:trPr>
        <w:tc>
          <w:tcPr>
            <w:tcW w:w="2396" w:type="dxa"/>
            <w:shd w:val="clear" w:color="auto" w:fill="FFFFFF" w:themeFill="background1"/>
            <w:vAlign w:val="center"/>
          </w:tcPr>
          <w:p w:rsidR="00575773" w:rsidRPr="007E18FC" w:rsidRDefault="00575773" w:rsidP="006D1677">
            <w:pPr>
              <w:spacing w:after="0"/>
              <w:contextualSpacing/>
              <w:rPr>
                <w:rFonts w:ascii="Montserrat" w:eastAsia="Times New Roman" w:hAnsi="Montserrat"/>
                <w:b/>
                <w:noProof/>
                <w:sz w:val="16"/>
                <w:szCs w:val="16"/>
                <w:lang w:val="es-MX" w:eastAsia="en-US"/>
              </w:rPr>
            </w:pPr>
            <w:r w:rsidRPr="007E18FC">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7E18FC" w:rsidRDefault="00575773" w:rsidP="006D1677">
            <w:pPr>
              <w:spacing w:after="0"/>
              <w:contextualSpacing/>
              <w:rPr>
                <w:rFonts w:ascii="Montserrat" w:eastAsia="Times New Roman" w:hAnsi="Montserrat"/>
                <w:bCs/>
                <w:noProof/>
                <w:sz w:val="16"/>
                <w:szCs w:val="16"/>
                <w:lang w:val="es-MX" w:eastAsia="en-US"/>
              </w:rPr>
            </w:pPr>
            <w:r w:rsidRPr="007E18FC">
              <w:rPr>
                <w:rFonts w:ascii="Montserrat" w:eastAsia="Times New Roman" w:hAnsi="Montserrat"/>
                <w:bCs/>
                <w:noProof/>
                <w:sz w:val="16"/>
                <w:szCs w:val="16"/>
                <w:lang w:val="es-MX" w:eastAsia="en-US"/>
              </w:rPr>
              <w:t>2023</w:t>
            </w:r>
          </w:p>
        </w:tc>
      </w:tr>
      <w:tr w:rsidR="00575773" w:rsidRPr="007E18FC" w:rsidTr="006D1677">
        <w:trPr>
          <w:trHeight w:val="399"/>
          <w:jc w:val="center"/>
        </w:trPr>
        <w:tc>
          <w:tcPr>
            <w:tcW w:w="2396" w:type="dxa"/>
            <w:shd w:val="clear" w:color="auto" w:fill="D9D9D9" w:themeFill="background1" w:themeFillShade="D9"/>
            <w:vAlign w:val="center"/>
          </w:tcPr>
          <w:p w:rsidR="00575773" w:rsidRPr="007E18FC" w:rsidRDefault="00575773" w:rsidP="006D1677">
            <w:pPr>
              <w:spacing w:after="0"/>
              <w:contextualSpacing/>
              <w:rPr>
                <w:rFonts w:ascii="Montserrat" w:eastAsia="Times New Roman" w:hAnsi="Montserrat"/>
                <w:b/>
                <w:noProof/>
                <w:sz w:val="16"/>
                <w:szCs w:val="16"/>
                <w:lang w:val="es-MX" w:eastAsia="en-US"/>
              </w:rPr>
            </w:pPr>
            <w:r w:rsidRPr="007E18FC">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7E18FC" w:rsidRDefault="00575773" w:rsidP="006D1677">
            <w:pPr>
              <w:spacing w:after="0"/>
              <w:contextualSpacing/>
              <w:rPr>
                <w:rFonts w:ascii="Montserrat" w:eastAsia="Times New Roman" w:hAnsi="Montserrat"/>
                <w:bCs/>
                <w:noProof/>
                <w:sz w:val="16"/>
                <w:szCs w:val="16"/>
                <w:lang w:val="es-MX" w:eastAsia="en-US"/>
              </w:rPr>
            </w:pPr>
            <w:r w:rsidRPr="007E18FC">
              <w:rPr>
                <w:rFonts w:ascii="Montserrat" w:eastAsia="Times New Roman" w:hAnsi="Montserrat"/>
                <w:bCs/>
                <w:noProof/>
                <w:sz w:val="16"/>
                <w:szCs w:val="16"/>
                <w:lang w:val="es-MX" w:eastAsia="en-US"/>
              </w:rPr>
              <w:t>2022</w:t>
            </w:r>
            <w:r w:rsidR="00BF59FF">
              <w:rPr>
                <w:rFonts w:ascii="Montserrat" w:eastAsia="Times New Roman" w:hAnsi="Montserrat"/>
                <w:bCs/>
                <w:noProof/>
                <w:sz w:val="16"/>
                <w:szCs w:val="16"/>
                <w:lang w:val="es-MX" w:eastAsia="en-US"/>
              </w:rPr>
              <w:t>-2023</w:t>
            </w:r>
          </w:p>
        </w:tc>
      </w:tr>
      <w:tr w:rsidR="00575773" w:rsidRPr="007E18FC" w:rsidTr="006D1677">
        <w:trPr>
          <w:trHeight w:val="399"/>
          <w:jc w:val="center"/>
        </w:trPr>
        <w:tc>
          <w:tcPr>
            <w:tcW w:w="2396" w:type="dxa"/>
            <w:shd w:val="clear" w:color="auto" w:fill="FFFFFF" w:themeFill="background1"/>
            <w:vAlign w:val="center"/>
            <w:hideMark/>
          </w:tcPr>
          <w:p w:rsidR="00575773" w:rsidRPr="007E18FC" w:rsidRDefault="00575773" w:rsidP="006D1677">
            <w:pPr>
              <w:spacing w:after="0"/>
              <w:contextualSpacing/>
              <w:rPr>
                <w:rFonts w:ascii="Montserrat" w:eastAsia="Times New Roman" w:hAnsi="Montserrat"/>
                <w:noProof/>
                <w:sz w:val="16"/>
                <w:szCs w:val="16"/>
                <w:lang w:val="es-MX" w:eastAsia="en-US"/>
              </w:rPr>
            </w:pPr>
            <w:r w:rsidRPr="007E18FC">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7E18FC" w:rsidRDefault="00575773" w:rsidP="006D1677">
            <w:pPr>
              <w:spacing w:after="0"/>
              <w:contextualSpacing/>
              <w:rPr>
                <w:rFonts w:ascii="Montserrat" w:eastAsia="Times New Roman" w:hAnsi="Montserrat"/>
                <w:bCs/>
                <w:noProof/>
                <w:sz w:val="16"/>
                <w:szCs w:val="16"/>
                <w:lang w:val="es-MX" w:eastAsia="en-US"/>
              </w:rPr>
            </w:pPr>
            <w:r w:rsidRPr="007E18FC">
              <w:rPr>
                <w:rFonts w:ascii="Montserrat" w:eastAsia="Times New Roman" w:hAnsi="Montserrat"/>
                <w:bCs/>
                <w:noProof/>
                <w:sz w:val="16"/>
                <w:szCs w:val="16"/>
                <w:lang w:val="es-MX" w:eastAsia="en-US"/>
              </w:rPr>
              <w:t>11 Educación Pública</w:t>
            </w:r>
          </w:p>
        </w:tc>
      </w:tr>
      <w:tr w:rsidR="00575773" w:rsidRPr="007E18FC" w:rsidTr="006D1677">
        <w:trPr>
          <w:trHeight w:val="583"/>
          <w:jc w:val="center"/>
        </w:trPr>
        <w:tc>
          <w:tcPr>
            <w:tcW w:w="2396" w:type="dxa"/>
            <w:shd w:val="clear" w:color="auto" w:fill="D9D9D9" w:themeFill="background1" w:themeFillShade="D9"/>
            <w:vAlign w:val="center"/>
            <w:hideMark/>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7E18FC" w:rsidRDefault="00575773" w:rsidP="006D1677">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U083</w:t>
            </w:r>
          </w:p>
        </w:tc>
        <w:tc>
          <w:tcPr>
            <w:tcW w:w="1559" w:type="dxa"/>
            <w:gridSpan w:val="2"/>
            <w:shd w:val="clear" w:color="auto" w:fill="D9D9D9" w:themeFill="background1" w:themeFillShade="D9"/>
            <w:vAlign w:val="center"/>
            <w:hideMark/>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7E18FC" w:rsidRDefault="00575773" w:rsidP="006D1677">
            <w:pPr>
              <w:spacing w:before="20" w:after="0"/>
              <w:jc w:val="both"/>
              <w:rPr>
                <w:rFonts w:ascii="Montserrat" w:eastAsia="Times New Roman" w:hAnsi="Montserrat"/>
                <w:sz w:val="16"/>
                <w:szCs w:val="16"/>
                <w:lang w:val="es-ES" w:eastAsia="en-US"/>
              </w:rPr>
            </w:pPr>
            <w:r w:rsidRPr="00DD7084">
              <w:rPr>
                <w:rFonts w:ascii="Montserrat" w:eastAsia="Times New Roman" w:hAnsi="Montserrat"/>
                <w:sz w:val="16"/>
                <w:szCs w:val="16"/>
                <w:lang w:eastAsia="en-US"/>
              </w:rPr>
              <w:t>Universidades para el Bienestar Benito Juárez García</w:t>
            </w:r>
          </w:p>
        </w:tc>
      </w:tr>
      <w:tr w:rsidR="00575773" w:rsidRPr="007E18FC" w:rsidTr="006D1677">
        <w:trPr>
          <w:trHeight w:val="583"/>
          <w:jc w:val="center"/>
        </w:trPr>
        <w:tc>
          <w:tcPr>
            <w:tcW w:w="2396" w:type="dxa"/>
            <w:shd w:val="clear" w:color="auto" w:fill="auto"/>
            <w:vAlign w:val="center"/>
            <w:hideMark/>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3260E0" w:rsidRDefault="00575773" w:rsidP="003260E0">
            <w:pPr>
              <w:spacing w:before="20" w:after="0"/>
              <w:rPr>
                <w:rFonts w:ascii="Montserrat" w:eastAsia="Times New Roman" w:hAnsi="Montserrat"/>
                <w:sz w:val="16"/>
                <w:szCs w:val="16"/>
              </w:rPr>
            </w:pPr>
            <w:r w:rsidRPr="003260E0">
              <w:rPr>
                <w:rFonts w:ascii="Montserrat" w:eastAsia="Times New Roman" w:hAnsi="Montserrat"/>
                <w:sz w:val="16"/>
                <w:szCs w:val="16"/>
              </w:rPr>
              <w:t>MEY Organismo Coordinador de las Universidades para el Bienestar Benito Juárez García</w:t>
            </w:r>
          </w:p>
        </w:tc>
      </w:tr>
      <w:tr w:rsidR="00575773" w:rsidRPr="007E18FC" w:rsidTr="006D1677">
        <w:trPr>
          <w:trHeight w:val="317"/>
          <w:jc w:val="center"/>
        </w:trPr>
        <w:tc>
          <w:tcPr>
            <w:tcW w:w="2396" w:type="dxa"/>
            <w:vMerge w:val="restart"/>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jc w:val="both"/>
              <w:rPr>
                <w:rFonts w:ascii="Montserrat" w:eastAsia="Times New Roman" w:hAnsi="Montserrat"/>
                <w:sz w:val="16"/>
                <w:szCs w:val="16"/>
                <w:lang w:val="es-ES" w:eastAsia="en-US"/>
              </w:rPr>
            </w:pPr>
            <w:r w:rsidRPr="007E18FC">
              <w:rPr>
                <w:rFonts w:ascii="Montserrat" w:eastAsia="Times New Roman" w:hAnsi="Montserrat"/>
                <w:sz w:val="16"/>
                <w:szCs w:val="16"/>
                <w:lang w:eastAsia="en-US"/>
              </w:rPr>
              <w:t>Unidad de Evaluación-SEP. Dirección General de Análisis y Diagnóstico del Aprovechamiento Educativo</w:t>
            </w:r>
          </w:p>
        </w:tc>
      </w:tr>
      <w:tr w:rsidR="00575773" w:rsidRPr="007E18FC" w:rsidTr="006D1677">
        <w:trPr>
          <w:trHeight w:val="293"/>
          <w:jc w:val="center"/>
        </w:trPr>
        <w:tc>
          <w:tcPr>
            <w:tcW w:w="2396" w:type="dxa"/>
            <w:vMerge/>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Rosalía Barajas León</w:t>
            </w:r>
          </w:p>
        </w:tc>
      </w:tr>
      <w:tr w:rsidR="00575773" w:rsidRPr="007E18FC" w:rsidTr="006D1677">
        <w:trPr>
          <w:trHeight w:val="389"/>
          <w:jc w:val="center"/>
        </w:trPr>
        <w:tc>
          <w:tcPr>
            <w:tcW w:w="2396" w:type="dxa"/>
            <w:vMerge/>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7E18FC" w:rsidRDefault="00575773" w:rsidP="006D1677">
            <w:pPr>
              <w:spacing w:before="20" w:after="0"/>
              <w:rPr>
                <w:rFonts w:ascii="Montserrat" w:eastAsia="Times New Roman" w:hAnsi="Montserrat"/>
                <w:b/>
                <w:sz w:val="16"/>
                <w:szCs w:val="16"/>
                <w:lang w:val="es-ES" w:eastAsia="en-US"/>
              </w:rPr>
            </w:pPr>
            <w:r w:rsidRPr="007E18FC">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Molina Roldán Itsi Huritzeni</w:t>
            </w:r>
          </w:p>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Ávila Mora Luis Fernando</w:t>
            </w:r>
          </w:p>
        </w:tc>
      </w:tr>
      <w:tr w:rsidR="00575773" w:rsidRPr="007E18FC" w:rsidTr="006D1677">
        <w:trPr>
          <w:trHeight w:val="413"/>
          <w:jc w:val="center"/>
        </w:trPr>
        <w:tc>
          <w:tcPr>
            <w:tcW w:w="2396" w:type="dxa"/>
            <w:shd w:val="clear" w:color="auto" w:fill="auto"/>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7E18FC" w:rsidRDefault="00575773" w:rsidP="006D1677">
            <w:pPr>
              <w:spacing w:after="0"/>
              <w:rPr>
                <w:rFonts w:ascii="Montserrat" w:eastAsia="Times New Roman" w:hAnsi="Montserrat"/>
                <w:b/>
                <w:sz w:val="16"/>
                <w:szCs w:val="16"/>
                <w:lang w:val="es-ES" w:eastAsia="en-US"/>
              </w:rPr>
            </w:pPr>
            <w:r w:rsidRPr="007E18FC">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r>
      <w:tr w:rsidR="00575773" w:rsidRPr="007E18FC" w:rsidTr="006D1677">
        <w:trPr>
          <w:trHeight w:val="419"/>
          <w:jc w:val="center"/>
        </w:trPr>
        <w:tc>
          <w:tcPr>
            <w:tcW w:w="2396" w:type="dxa"/>
            <w:shd w:val="clear" w:color="auto" w:fill="FFFFFF" w:themeFill="background1"/>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7E18FC" w:rsidRDefault="00575773" w:rsidP="006D1677">
            <w:pPr>
              <w:spacing w:after="0"/>
              <w:rPr>
                <w:rFonts w:ascii="Montserrat" w:eastAsia="Times New Roman" w:hAnsi="Montserrat"/>
                <w:b/>
                <w:sz w:val="16"/>
                <w:szCs w:val="16"/>
                <w:lang w:val="es-ES" w:eastAsia="en-US"/>
              </w:rPr>
            </w:pPr>
            <w:r w:rsidRPr="007E18FC">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7E18FC" w:rsidRDefault="00575773" w:rsidP="006D1677">
            <w:pPr>
              <w:spacing w:after="0"/>
              <w:rPr>
                <w:rFonts w:ascii="Montserrat" w:eastAsia="Times New Roman" w:hAnsi="Montserrat"/>
                <w:sz w:val="16"/>
                <w:szCs w:val="16"/>
                <w:lang w:eastAsia="en-US"/>
              </w:rPr>
            </w:pPr>
            <w:r w:rsidRPr="007E18FC">
              <w:rPr>
                <w:rFonts w:ascii="Montserrat" w:eastAsia="Times New Roman" w:hAnsi="Montserrat"/>
                <w:sz w:val="16"/>
                <w:szCs w:val="16"/>
                <w:lang w:eastAsia="en-US"/>
              </w:rPr>
              <w:t>No Aplica</w:t>
            </w:r>
          </w:p>
        </w:tc>
      </w:tr>
      <w:tr w:rsidR="00575773" w:rsidRPr="007E18FC" w:rsidTr="006D1677">
        <w:trPr>
          <w:trHeight w:val="583"/>
          <w:jc w:val="center"/>
        </w:trPr>
        <w:tc>
          <w:tcPr>
            <w:tcW w:w="2396" w:type="dxa"/>
            <w:shd w:val="clear" w:color="auto" w:fill="D9D9D9" w:themeFill="background1" w:themeFillShade="D9"/>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7E18FC" w:rsidRDefault="00575773" w:rsidP="006D1677">
            <w:pPr>
              <w:spacing w:after="0"/>
              <w:rPr>
                <w:rFonts w:ascii="Montserrat" w:eastAsia="Times New Roman" w:hAnsi="Montserrat"/>
                <w:sz w:val="16"/>
                <w:szCs w:val="16"/>
                <w:lang w:val="es-ES" w:eastAsia="en-US"/>
              </w:rPr>
            </w:pPr>
            <w:r w:rsidRPr="007E18FC">
              <w:rPr>
                <w:rFonts w:ascii="Montserrat" w:eastAsia="Times New Roman" w:hAnsi="Montserrat"/>
                <w:sz w:val="16"/>
                <w:szCs w:val="16"/>
                <w:lang w:val="es-ES" w:eastAsia="en-US"/>
              </w:rPr>
              <w:t>Consejo Nacional de Evaluación de la Política de Desarrollo Social</w:t>
            </w:r>
          </w:p>
        </w:tc>
      </w:tr>
      <w:tr w:rsidR="00575773" w:rsidRPr="007E18FC" w:rsidTr="006D1677">
        <w:trPr>
          <w:trHeight w:val="583"/>
          <w:jc w:val="center"/>
        </w:trPr>
        <w:tc>
          <w:tcPr>
            <w:tcW w:w="2396" w:type="dxa"/>
            <w:shd w:val="clear" w:color="auto" w:fill="FFFFFF" w:themeFill="background1"/>
            <w:vAlign w:val="center"/>
          </w:tcPr>
          <w:p w:rsidR="00575773" w:rsidRPr="007E18FC" w:rsidRDefault="00575773" w:rsidP="006D1677">
            <w:pPr>
              <w:spacing w:before="20" w:after="0"/>
              <w:rPr>
                <w:rFonts w:ascii="Montserrat" w:eastAsiaTheme="minorHAnsi" w:hAnsi="Montserrat" w:cstheme="minorBidi"/>
                <w:b/>
                <w:sz w:val="16"/>
                <w:szCs w:val="16"/>
                <w:lang w:val="es-ES" w:eastAsia="en-US"/>
              </w:rPr>
            </w:pPr>
            <w:r w:rsidRPr="007E18FC">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7E18FC" w:rsidRDefault="00575773" w:rsidP="006D1677">
            <w:pPr>
              <w:spacing w:after="0"/>
              <w:rPr>
                <w:rFonts w:ascii="Montserrat" w:eastAsia="Times New Roman" w:hAnsi="Montserrat"/>
                <w:sz w:val="16"/>
                <w:szCs w:val="16"/>
                <w:lang w:val="es-MX" w:eastAsia="en-US"/>
              </w:rPr>
            </w:pPr>
            <w:r w:rsidRPr="007E18FC">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11U083</w:t>
            </w:r>
            <w:r w:rsidRPr="007E18FC">
              <w:rPr>
                <w:rFonts w:ascii="Montserrat" w:eastAsia="Times New Roman" w:hAnsi="Montserrat"/>
                <w:sz w:val="16"/>
                <w:szCs w:val="16"/>
                <w:lang w:eastAsia="en-US"/>
              </w:rPr>
              <w:t>PCFM23</w:t>
            </w:r>
            <w:r w:rsidRPr="007E18FC">
              <w:rPr>
                <w:rFonts w:ascii="Montserrat" w:eastAsia="Times New Roman" w:hAnsi="Montserrat"/>
                <w:sz w:val="16"/>
                <w:szCs w:val="16"/>
                <w:lang w:val="es-MX" w:eastAsia="en-US"/>
              </w:rPr>
              <w:t>.zip</w:t>
            </w:r>
          </w:p>
        </w:tc>
      </w:tr>
      <w:tr w:rsidR="00575773" w:rsidRPr="007E18FC" w:rsidTr="006D1677">
        <w:trPr>
          <w:trHeight w:val="694"/>
          <w:jc w:val="center"/>
        </w:trPr>
        <w:tc>
          <w:tcPr>
            <w:tcW w:w="8931" w:type="dxa"/>
            <w:gridSpan w:val="6"/>
            <w:shd w:val="clear" w:color="auto" w:fill="FFFFFF" w:themeFill="background1"/>
            <w:vAlign w:val="center"/>
          </w:tcPr>
          <w:p w:rsidR="00575773" w:rsidRPr="007E18FC" w:rsidRDefault="00575773" w:rsidP="006D1677">
            <w:pPr>
              <w:spacing w:before="20"/>
              <w:rPr>
                <w:rFonts w:ascii="Montserrat" w:eastAsia="Times New Roman" w:hAnsi="Montserrat"/>
                <w:b/>
                <w:bCs/>
                <w:sz w:val="16"/>
                <w:szCs w:val="16"/>
                <w:lang w:val="es-MX" w:eastAsia="en-US"/>
              </w:rPr>
            </w:pPr>
            <w:r w:rsidRPr="007E18FC">
              <w:rPr>
                <w:rFonts w:ascii="Montserrat" w:eastAsia="Times New Roman" w:hAnsi="Montserrat"/>
                <w:b/>
                <w:bCs/>
                <w:sz w:val="16"/>
                <w:szCs w:val="16"/>
                <w:lang w:val="es-MX" w:eastAsia="en-US"/>
              </w:rPr>
              <w:t>Descripción del Programa</w:t>
            </w:r>
          </w:p>
          <w:p w:rsidR="00575773" w:rsidRPr="007E18FC" w:rsidRDefault="00575773" w:rsidP="00DA0C8E">
            <w:pPr>
              <w:spacing w:before="20"/>
              <w:jc w:val="both"/>
              <w:rPr>
                <w:rFonts w:ascii="Montserrat" w:eastAsia="Times New Roman" w:hAnsi="Montserrat"/>
                <w:sz w:val="16"/>
                <w:szCs w:val="16"/>
                <w:lang w:eastAsia="en-US"/>
              </w:rPr>
            </w:pPr>
            <w:r w:rsidRPr="00DA0C8E">
              <w:rPr>
                <w:rFonts w:ascii="Montserrat" w:eastAsia="Times New Roman" w:hAnsi="Montserrat"/>
                <w:bCs/>
                <w:sz w:val="16"/>
                <w:szCs w:val="16"/>
                <w:lang w:val="es-MX" w:eastAsia="en-US"/>
              </w:rPr>
              <w:t>El programa tiene como objetivo incorporar a los estudiantes que hayan concluido el bachillerato y no hayan podido ingresar a la educación superior al haber sido excluidos por razones educativas, económicas, sociales, culturales o de cualquier otra índole. Los apoyos consisten en subsidios para la instalación, rehabilitación, equipamiento y operación de las sedes para la prestación de servicios de educación superior. El programa es operado por el Organismo Coordinador de las Universidades para el Bienestar Benito Juárez García. La asignación de los recursos al programa es anual, conforme a lo establecido en el Presupuesto de Egresos de la Federación.</w:t>
            </w:r>
          </w:p>
        </w:tc>
      </w:tr>
      <w:tr w:rsidR="00575773" w:rsidRPr="007E18FC" w:rsidTr="00DA0C8E">
        <w:trPr>
          <w:trHeight w:val="1805"/>
          <w:jc w:val="center"/>
        </w:trPr>
        <w:tc>
          <w:tcPr>
            <w:tcW w:w="8931" w:type="dxa"/>
            <w:gridSpan w:val="6"/>
            <w:shd w:val="clear" w:color="auto" w:fill="FFFFFF" w:themeFill="background1"/>
            <w:vAlign w:val="center"/>
          </w:tcPr>
          <w:p w:rsidR="00575773" w:rsidRPr="007E18FC" w:rsidRDefault="00575773" w:rsidP="006D1677">
            <w:pPr>
              <w:spacing w:before="20"/>
              <w:rPr>
                <w:rFonts w:ascii="Montserrat" w:eastAsia="Times New Roman" w:hAnsi="Montserrat"/>
                <w:b/>
                <w:bCs/>
                <w:sz w:val="16"/>
                <w:szCs w:val="16"/>
                <w:lang w:val="es-MX" w:eastAsia="en-US"/>
              </w:rPr>
            </w:pPr>
            <w:r w:rsidRPr="007E18FC">
              <w:rPr>
                <w:rFonts w:ascii="Montserrat" w:eastAsia="Times New Roman" w:hAnsi="Montserrat"/>
                <w:b/>
                <w:bCs/>
                <w:sz w:val="16"/>
                <w:szCs w:val="16"/>
                <w:lang w:val="es-MX" w:eastAsia="en-US"/>
              </w:rPr>
              <w:t>Principales hallazgos de la evaluación</w:t>
            </w:r>
          </w:p>
          <w:p w:rsidR="00575773" w:rsidRPr="007E18FC" w:rsidRDefault="00575773" w:rsidP="00DA0C8E">
            <w:pPr>
              <w:spacing w:before="20"/>
              <w:jc w:val="both"/>
              <w:rPr>
                <w:rFonts w:ascii="Montserrat" w:eastAsia="Times New Roman" w:hAnsi="Montserrat"/>
                <w:bCs/>
                <w:sz w:val="16"/>
                <w:szCs w:val="16"/>
                <w:lang w:eastAsia="en-US"/>
              </w:rPr>
            </w:pPr>
            <w:r w:rsidRPr="00DA0C8E">
              <w:rPr>
                <w:rFonts w:ascii="Montserrat" w:eastAsia="Times New Roman" w:hAnsi="Montserrat"/>
                <w:bCs/>
                <w:sz w:val="16"/>
                <w:szCs w:val="16"/>
                <w:lang w:val="es-MX" w:eastAsia="en-US"/>
              </w:rPr>
              <w:t>El Indicador de Fin “Porcentaje de inversión en instalación de sedes educativas respecto a inversión en programas de bienestar” tuvo como resultado la aplicación de los recursos planeados por el Programa, con relación a la inversión de programas de bienestar en los municipios. El Indicador de Propósito “Porcentaje de personas excluidas de la educación superior que se incorporan a las Universidades para el Bienestar Benito Juárez García” tuvo como resultado la inclusión de 45,581 2 personas a la educación superior en las sedes UBBJ de 700,000 egresadas de bachillerato; lo anterior debido a que se priorizó la consolidación de las 145 sedes educativas existentes con edificaciones, equipamiento y fortalecimiento docente para proveer los servicios educativos en dichas sedes.</w:t>
            </w:r>
          </w:p>
        </w:tc>
      </w:tr>
      <w:tr w:rsidR="00575773" w:rsidRPr="007E18FC" w:rsidTr="00DA0C8E">
        <w:trPr>
          <w:trHeight w:val="1179"/>
          <w:jc w:val="center"/>
        </w:trPr>
        <w:tc>
          <w:tcPr>
            <w:tcW w:w="8931" w:type="dxa"/>
            <w:gridSpan w:val="6"/>
            <w:shd w:val="clear" w:color="auto" w:fill="FFFFFF" w:themeFill="background1"/>
            <w:vAlign w:val="center"/>
          </w:tcPr>
          <w:p w:rsidR="00575773" w:rsidRPr="007E18FC" w:rsidRDefault="00575773" w:rsidP="006D1677">
            <w:pPr>
              <w:spacing w:before="20"/>
              <w:rPr>
                <w:rFonts w:ascii="Montserrat" w:eastAsia="Times New Roman" w:hAnsi="Montserrat"/>
                <w:b/>
                <w:bCs/>
                <w:sz w:val="16"/>
                <w:szCs w:val="16"/>
                <w:lang w:val="es-MX" w:eastAsia="en-US"/>
              </w:rPr>
            </w:pPr>
            <w:r w:rsidRPr="007E18FC">
              <w:rPr>
                <w:rFonts w:ascii="Montserrat" w:eastAsia="Times New Roman" w:hAnsi="Montserrat"/>
                <w:b/>
                <w:bCs/>
                <w:sz w:val="16"/>
                <w:szCs w:val="16"/>
                <w:lang w:val="es-MX" w:eastAsia="en-US"/>
              </w:rPr>
              <w:t>Principales recomendaciones de la evaluación</w:t>
            </w:r>
          </w:p>
          <w:p w:rsidR="00575773" w:rsidRPr="007E18FC" w:rsidRDefault="00575773" w:rsidP="003A30AD">
            <w:pPr>
              <w:jc w:val="both"/>
              <w:rPr>
                <w:rFonts w:ascii="Montserrat" w:eastAsiaTheme="minorHAnsi" w:hAnsi="Montserrat"/>
                <w:sz w:val="16"/>
                <w:szCs w:val="16"/>
                <w:lang w:val="es-ES"/>
              </w:rPr>
            </w:pPr>
            <w:r w:rsidRPr="003A30AD">
              <w:rPr>
                <w:rFonts w:ascii="Montserrat" w:eastAsiaTheme="minorHAnsi" w:hAnsi="Montserrat"/>
                <w:sz w:val="16"/>
                <w:szCs w:val="16"/>
              </w:rPr>
              <w:t>Se sugiere reportar en tiempo y forma la información requerida para la elaboración de la Ficha de Monitoreo y Evaluación.</w:t>
            </w:r>
            <w:r w:rsidR="003A30AD">
              <w:rPr>
                <w:rFonts w:ascii="Montserrat" w:eastAsiaTheme="minorHAnsi" w:hAnsi="Montserrat"/>
                <w:sz w:val="16"/>
                <w:szCs w:val="16"/>
              </w:rPr>
              <w:t xml:space="preserve"> </w:t>
            </w:r>
            <w:r w:rsidRPr="00DD7084">
              <w:rPr>
                <w:rFonts w:ascii="Montserrat" w:eastAsiaTheme="minorHAnsi" w:hAnsi="Montserrat"/>
                <w:sz w:val="16"/>
                <w:szCs w:val="16"/>
              </w:rPr>
              <w:t>Se sugiere actualizar el documento del Diagnóstico del Programa, dado que la última versión es de mayo 2021.</w:t>
            </w:r>
          </w:p>
        </w:tc>
      </w:tr>
      <w:tr w:rsidR="00575773" w:rsidRPr="007E18FC"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7E18FC"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sidRPr="007E18FC">
              <w:rPr>
                <w:rFonts w:ascii="Montserrat" w:eastAsia="Times New Roman" w:hAnsi="Montserrat"/>
                <w:b/>
                <w:bCs/>
                <w:sz w:val="16"/>
                <w:szCs w:val="16"/>
                <w:lang w:val="es-MX" w:eastAsia="en-US"/>
              </w:rPr>
              <w:t xml:space="preserve"> </w:t>
            </w:r>
          </w:p>
          <w:p w:rsidR="00BF59FF" w:rsidRPr="00BF59FF" w:rsidRDefault="00BF59FF" w:rsidP="006D1677">
            <w:pPr>
              <w:spacing w:before="20"/>
              <w:rPr>
                <w:rFonts w:ascii="Montserrat" w:eastAsia="Times New Roman" w:hAnsi="Montserrat"/>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575773" w:rsidRPr="00DD7084" w:rsidTr="006D1677">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A252A7" w:rsidRDefault="00A252A7" w:rsidP="00A252A7">
            <w:pPr>
              <w:pStyle w:val="Textocuadro"/>
              <w:ind w:left="-105"/>
              <w:jc w:val="both"/>
              <w:rPr>
                <w:rFonts w:cs="Arial"/>
                <w:b/>
                <w:bCs/>
                <w:sz w:val="18"/>
                <w:szCs w:val="18"/>
                <w:lang w:val="es-MX" w:eastAsia="es-ES"/>
              </w:rPr>
            </w:pPr>
            <w:r>
              <w:rPr>
                <w:rFonts w:cs="Arial"/>
                <w:b/>
                <w:bCs/>
                <w:sz w:val="18"/>
                <w:szCs w:val="18"/>
                <w:lang w:val="es-MX" w:eastAsia="es-ES"/>
              </w:rPr>
              <w:t xml:space="preserve">CUADRO 44 DE </w:t>
            </w:r>
            <w:r w:rsidR="00DE4700">
              <w:rPr>
                <w:rFonts w:cs="Arial"/>
                <w:b/>
                <w:bCs/>
                <w:sz w:val="18"/>
                <w:szCs w:val="18"/>
                <w:lang w:val="es-MX" w:eastAsia="es-ES"/>
              </w:rPr>
              <w:t>115</w:t>
            </w:r>
          </w:p>
          <w:p w:rsidR="00575773" w:rsidRPr="00DD7084" w:rsidRDefault="00575773" w:rsidP="006D1677">
            <w:pPr>
              <w:spacing w:after="0"/>
              <w:ind w:left="-105"/>
              <w:jc w:val="both"/>
              <w:rPr>
                <w:rFonts w:ascii="Montserrat" w:eastAsia="Calibri" w:hAnsi="Montserrat" w:cstheme="minorBidi"/>
                <w:b/>
                <w:bCs/>
                <w:color w:val="FFFFFF" w:themeColor="background1"/>
                <w:sz w:val="2"/>
                <w:szCs w:val="16"/>
                <w:lang w:val="es-MX"/>
              </w:rPr>
            </w:pPr>
            <w:r w:rsidRPr="00DD7084">
              <w:rPr>
                <w:rFonts w:ascii="Montserrat" w:eastAsia="Times New Roman" w:hAnsi="Montserrat" w:cs="Arial"/>
                <w:b/>
                <w:bCs/>
                <w:sz w:val="18"/>
                <w:szCs w:val="18"/>
              </w:rPr>
              <w:t>Ficha de Monitoreo y Evaluación 2022-2023</w:t>
            </w:r>
            <w:r w:rsidR="00316C3A">
              <w:rPr>
                <w:rFonts w:ascii="Montserrat" w:eastAsia="Times New Roman" w:hAnsi="Montserrat" w:cs="Arial"/>
                <w:b/>
                <w:bCs/>
                <w:sz w:val="18"/>
                <w:szCs w:val="18"/>
              </w:rPr>
              <w:t xml:space="preserve"> S</w:t>
            </w:r>
            <w:r w:rsidR="007B17AF">
              <w:rPr>
                <w:rFonts w:ascii="Montserrat" w:eastAsia="Times New Roman" w:hAnsi="Montserrat" w:cs="Arial"/>
                <w:b/>
                <w:bCs/>
                <w:sz w:val="18"/>
                <w:szCs w:val="18"/>
              </w:rPr>
              <w:t>2</w:t>
            </w:r>
            <w:r>
              <w:rPr>
                <w:rFonts w:ascii="Montserrat" w:eastAsia="Times New Roman" w:hAnsi="Montserrat" w:cs="Arial"/>
                <w:b/>
                <w:bCs/>
                <w:sz w:val="18"/>
                <w:szCs w:val="18"/>
              </w:rPr>
              <w:t>82</w:t>
            </w:r>
            <w:r w:rsidRPr="00DD7084">
              <w:rPr>
                <w:rFonts w:ascii="Montserrat" w:eastAsia="Times New Roman" w:hAnsi="Montserrat" w:cs="Arial"/>
                <w:b/>
                <w:bCs/>
                <w:sz w:val="18"/>
                <w:szCs w:val="18"/>
              </w:rPr>
              <w:t xml:space="preserve"> “La Escuela es Nuestr</w:t>
            </w:r>
            <w:r>
              <w:rPr>
                <w:rFonts w:ascii="Montserrat" w:eastAsia="Times New Roman" w:hAnsi="Montserrat" w:cs="Arial"/>
                <w:b/>
                <w:bCs/>
                <w:sz w:val="18"/>
                <w:szCs w:val="18"/>
              </w:rPr>
              <w:t>a</w:t>
            </w:r>
            <w:r w:rsidRPr="00DD7084">
              <w:rPr>
                <w:rFonts w:ascii="Montserrat" w:eastAsia="Times New Roman" w:hAnsi="Montserrat" w:cs="Arial"/>
                <w:b/>
                <w:bCs/>
                <w:sz w:val="18"/>
                <w:szCs w:val="18"/>
              </w:rPr>
              <w:t>”.</w:t>
            </w:r>
          </w:p>
        </w:tc>
      </w:tr>
      <w:tr w:rsidR="00575773" w:rsidRPr="00DD7084" w:rsidTr="006D1677">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575773" w:rsidRPr="00DD7084" w:rsidRDefault="00575773" w:rsidP="006D1677">
            <w:pPr>
              <w:spacing w:after="0"/>
              <w:jc w:val="both"/>
              <w:rPr>
                <w:rFonts w:ascii="Montserrat" w:eastAsia="Calibri" w:hAnsi="Montserrat" w:cstheme="minorBidi"/>
                <w:b/>
                <w:bCs/>
                <w:color w:val="FFFFFF" w:themeColor="background1"/>
                <w:sz w:val="2"/>
                <w:szCs w:val="16"/>
                <w:lang w:val="es-MX"/>
              </w:rPr>
            </w:pPr>
          </w:p>
        </w:tc>
      </w:tr>
      <w:tr w:rsidR="00575773" w:rsidRPr="00DD7084" w:rsidTr="006D1677">
        <w:trPr>
          <w:trHeight w:val="572"/>
          <w:jc w:val="center"/>
        </w:trPr>
        <w:tc>
          <w:tcPr>
            <w:tcW w:w="2396" w:type="dxa"/>
            <w:tcBorders>
              <w:top w:val="nil"/>
              <w:bottom w:val="nil"/>
            </w:tcBorders>
            <w:shd w:val="clear" w:color="auto" w:fill="D4C19C"/>
            <w:vAlign w:val="center"/>
          </w:tcPr>
          <w:p w:rsidR="00575773" w:rsidRPr="00DD7084" w:rsidRDefault="00575773" w:rsidP="006D1677">
            <w:pPr>
              <w:spacing w:before="20" w:after="0"/>
              <w:rPr>
                <w:rFonts w:ascii="Montserrat" w:eastAsiaTheme="minorHAnsi" w:hAnsi="Montserrat" w:cstheme="minorBidi"/>
                <w:i/>
                <w:color w:val="FFFFFF" w:themeColor="background1"/>
                <w:sz w:val="16"/>
                <w:szCs w:val="16"/>
                <w:lang w:val="es-ES" w:eastAsia="en-US"/>
              </w:rPr>
            </w:pPr>
            <w:r w:rsidRPr="00DD7084">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16"/>
                <w:szCs w:val="16"/>
                <w:lang w:val="es-ES" w:eastAsia="en-US"/>
              </w:rPr>
            </w:pPr>
            <w:r w:rsidRPr="00DD7084">
              <w:rPr>
                <w:rFonts w:ascii="Montserrat" w:eastAsiaTheme="minorHAnsi" w:hAnsi="Montserrat" w:cstheme="minorBidi"/>
                <w:b/>
                <w:bCs/>
                <w:color w:val="FFFFFF" w:themeColor="background1"/>
                <w:sz w:val="16"/>
                <w:szCs w:val="16"/>
                <w:lang w:val="es-ES" w:eastAsia="en-US"/>
              </w:rPr>
              <w:t>Ficha de Monitoreo y Evaluación 2022-2023</w:t>
            </w:r>
          </w:p>
        </w:tc>
      </w:tr>
      <w:tr w:rsidR="00575773" w:rsidRPr="00DD7084" w:rsidTr="006D1677">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575773" w:rsidRPr="00DD7084" w:rsidRDefault="00575773" w:rsidP="006D1677">
            <w:pPr>
              <w:spacing w:before="20" w:after="0"/>
              <w:jc w:val="both"/>
              <w:rPr>
                <w:rFonts w:ascii="Montserrat" w:eastAsiaTheme="minorHAnsi" w:hAnsi="Montserrat" w:cstheme="minorBidi"/>
                <w:b/>
                <w:bCs/>
                <w:color w:val="FFFFFF" w:themeColor="background1"/>
                <w:sz w:val="2"/>
                <w:szCs w:val="16"/>
                <w:lang w:val="es-ES" w:eastAsia="en-US"/>
              </w:rPr>
            </w:pPr>
          </w:p>
        </w:tc>
      </w:tr>
      <w:tr w:rsidR="00575773" w:rsidRPr="00DD7084" w:rsidTr="006D1677">
        <w:trPr>
          <w:trHeight w:val="443"/>
          <w:jc w:val="center"/>
        </w:trPr>
        <w:tc>
          <w:tcPr>
            <w:tcW w:w="2396" w:type="dxa"/>
            <w:tcBorders>
              <w:top w:val="single" w:sz="12" w:space="0" w:color="7F7F7F" w:themeColor="text1" w:themeTint="80"/>
            </w:tcBorders>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575773" w:rsidRPr="00DD7084" w:rsidRDefault="003260E0" w:rsidP="006D1677">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 xml:space="preserve">Mostrar </w:t>
            </w:r>
            <w:r w:rsidR="00575773" w:rsidRPr="00DD7084">
              <w:rPr>
                <w:rFonts w:ascii="Montserrat" w:eastAsiaTheme="minorHAnsi" w:hAnsi="Montserrat" w:cstheme="minorBidi"/>
                <w:sz w:val="16"/>
                <w:szCs w:val="16"/>
                <w:lang w:val="es-ES" w:eastAsia="en-US"/>
              </w:rPr>
              <w:t>el avance de los programas federales de desarrollo social de forma estructurada, sintética y homogénea para un ejercicio fiscal con el objetivo de contribuir a la toma de decisiones y mejora de los programas y acciones.</w:t>
            </w:r>
          </w:p>
        </w:tc>
      </w:tr>
      <w:tr w:rsidR="00575773" w:rsidRPr="00DD7084" w:rsidTr="006D1677">
        <w:trPr>
          <w:trHeight w:val="341"/>
          <w:jc w:val="center"/>
        </w:trPr>
        <w:tc>
          <w:tcPr>
            <w:tcW w:w="2396" w:type="dxa"/>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575773" w:rsidRPr="00DD7084" w:rsidRDefault="00575773" w:rsidP="00697601">
            <w:pPr>
              <w:spacing w:before="20" w:after="0"/>
              <w:rPr>
                <w:rFonts w:ascii="Montserrat" w:eastAsiaTheme="minorHAnsi" w:hAnsi="Montserrat" w:cstheme="minorBidi"/>
                <w:sz w:val="16"/>
                <w:szCs w:val="16"/>
                <w:lang w:val="es-ES" w:eastAsia="en-US"/>
              </w:rPr>
            </w:pPr>
            <w:r w:rsidRPr="00DD7084">
              <w:rPr>
                <w:rFonts w:ascii="Montserrat" w:eastAsiaTheme="minorHAnsi" w:hAnsi="Montserrat" w:cstheme="minorBidi"/>
                <w:sz w:val="16"/>
                <w:szCs w:val="16"/>
                <w:lang w:val="es-ES" w:eastAsia="en-US"/>
              </w:rPr>
              <w:t xml:space="preserve">Ficha de Monitoreo y Evaluación </w:t>
            </w:r>
          </w:p>
        </w:tc>
      </w:tr>
      <w:tr w:rsidR="00575773" w:rsidRPr="00DD7084" w:rsidTr="006D1677">
        <w:trPr>
          <w:trHeight w:val="399"/>
          <w:jc w:val="center"/>
        </w:trPr>
        <w:tc>
          <w:tcPr>
            <w:tcW w:w="2396" w:type="dxa"/>
            <w:shd w:val="clear" w:color="auto" w:fill="FFFFFF" w:themeFill="background1"/>
            <w:vAlign w:val="center"/>
          </w:tcPr>
          <w:p w:rsidR="00575773" w:rsidRPr="00DD7084" w:rsidRDefault="00575773" w:rsidP="006D1677">
            <w:pPr>
              <w:spacing w:after="0"/>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sidRPr="00DD7084">
              <w:rPr>
                <w:rFonts w:ascii="Montserrat" w:eastAsia="Times New Roman" w:hAnsi="Montserrat"/>
                <w:bCs/>
                <w:noProof/>
                <w:sz w:val="16"/>
                <w:szCs w:val="16"/>
                <w:lang w:val="es-MX" w:eastAsia="en-US"/>
              </w:rPr>
              <w:t>2023</w:t>
            </w:r>
          </w:p>
        </w:tc>
      </w:tr>
      <w:tr w:rsidR="00575773" w:rsidRPr="00DD7084" w:rsidTr="006D1677">
        <w:trPr>
          <w:trHeight w:val="399"/>
          <w:jc w:val="center"/>
        </w:trPr>
        <w:tc>
          <w:tcPr>
            <w:tcW w:w="2396" w:type="dxa"/>
            <w:shd w:val="clear" w:color="auto" w:fill="D9D9D9" w:themeFill="background1" w:themeFillShade="D9"/>
            <w:vAlign w:val="center"/>
          </w:tcPr>
          <w:p w:rsidR="00575773" w:rsidRPr="00DD7084" w:rsidRDefault="00575773" w:rsidP="006D1677">
            <w:pPr>
              <w:spacing w:after="0"/>
              <w:contextualSpacing/>
              <w:rPr>
                <w:rFonts w:ascii="Montserrat" w:eastAsia="Times New Roman" w:hAnsi="Montserrat"/>
                <w:b/>
                <w:noProof/>
                <w:sz w:val="16"/>
                <w:szCs w:val="16"/>
                <w:lang w:val="es-MX" w:eastAsia="en-US"/>
              </w:rPr>
            </w:pPr>
            <w:r w:rsidRPr="00DD7084">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sidRPr="00DD7084">
              <w:rPr>
                <w:rFonts w:ascii="Montserrat" w:eastAsia="Times New Roman" w:hAnsi="Montserrat"/>
                <w:bCs/>
                <w:noProof/>
                <w:sz w:val="16"/>
                <w:szCs w:val="16"/>
                <w:lang w:val="es-MX" w:eastAsia="en-US"/>
              </w:rPr>
              <w:t>2022</w:t>
            </w:r>
            <w:r w:rsidR="003739A3">
              <w:rPr>
                <w:rFonts w:ascii="Montserrat" w:eastAsia="Times New Roman" w:hAnsi="Montserrat"/>
                <w:bCs/>
                <w:noProof/>
                <w:sz w:val="16"/>
                <w:szCs w:val="16"/>
                <w:lang w:val="es-MX" w:eastAsia="en-US"/>
              </w:rPr>
              <w:t>-2023</w:t>
            </w:r>
          </w:p>
        </w:tc>
      </w:tr>
      <w:tr w:rsidR="00575773" w:rsidRPr="00DD7084" w:rsidTr="006D1677">
        <w:trPr>
          <w:trHeight w:val="399"/>
          <w:jc w:val="center"/>
        </w:trPr>
        <w:tc>
          <w:tcPr>
            <w:tcW w:w="2396" w:type="dxa"/>
            <w:shd w:val="clear" w:color="auto" w:fill="FFFFFF" w:themeFill="background1"/>
            <w:vAlign w:val="center"/>
            <w:hideMark/>
          </w:tcPr>
          <w:p w:rsidR="00575773" w:rsidRPr="00DD7084" w:rsidRDefault="00575773" w:rsidP="006D1677">
            <w:pPr>
              <w:spacing w:after="0"/>
              <w:contextualSpacing/>
              <w:rPr>
                <w:rFonts w:ascii="Montserrat" w:eastAsia="Times New Roman" w:hAnsi="Montserrat"/>
                <w:noProof/>
                <w:sz w:val="16"/>
                <w:szCs w:val="16"/>
                <w:lang w:val="es-MX" w:eastAsia="en-US"/>
              </w:rPr>
            </w:pPr>
            <w:r w:rsidRPr="00DD7084">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575773" w:rsidRPr="00DD7084" w:rsidRDefault="00575773" w:rsidP="006D1677">
            <w:pPr>
              <w:spacing w:after="0"/>
              <w:contextualSpacing/>
              <w:rPr>
                <w:rFonts w:ascii="Montserrat" w:eastAsia="Times New Roman" w:hAnsi="Montserrat"/>
                <w:bCs/>
                <w:noProof/>
                <w:sz w:val="16"/>
                <w:szCs w:val="16"/>
                <w:lang w:val="es-MX" w:eastAsia="en-US"/>
              </w:rPr>
            </w:pPr>
            <w:r w:rsidRPr="00DD7084">
              <w:rPr>
                <w:rFonts w:ascii="Montserrat" w:eastAsia="Times New Roman" w:hAnsi="Montserrat"/>
                <w:bCs/>
                <w:noProof/>
                <w:sz w:val="16"/>
                <w:szCs w:val="16"/>
                <w:lang w:val="es-MX" w:eastAsia="en-US"/>
              </w:rPr>
              <w:t>11 Educación Pública</w:t>
            </w:r>
          </w:p>
        </w:tc>
      </w:tr>
      <w:tr w:rsidR="00575773" w:rsidRPr="00DD7084" w:rsidTr="006D1677">
        <w:trPr>
          <w:trHeight w:val="583"/>
          <w:jc w:val="center"/>
        </w:trPr>
        <w:tc>
          <w:tcPr>
            <w:tcW w:w="2396" w:type="dxa"/>
            <w:shd w:val="clear" w:color="auto" w:fill="D9D9D9" w:themeFill="background1" w:themeFillShade="D9"/>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575773" w:rsidRPr="00DD7084" w:rsidRDefault="00316C3A" w:rsidP="007B17AF">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w:t>
            </w:r>
            <w:r w:rsidR="007B17AF">
              <w:rPr>
                <w:rFonts w:ascii="Montserrat" w:eastAsia="Times New Roman" w:hAnsi="Montserrat"/>
                <w:sz w:val="16"/>
                <w:szCs w:val="16"/>
                <w:lang w:val="es-ES" w:eastAsia="en-US"/>
              </w:rPr>
              <w:t>2</w:t>
            </w:r>
            <w:r w:rsidR="00575773">
              <w:rPr>
                <w:rFonts w:ascii="Montserrat" w:eastAsia="Times New Roman" w:hAnsi="Montserrat"/>
                <w:sz w:val="16"/>
                <w:szCs w:val="16"/>
                <w:lang w:val="es-ES" w:eastAsia="en-US"/>
              </w:rPr>
              <w:t>82</w:t>
            </w:r>
          </w:p>
        </w:tc>
        <w:tc>
          <w:tcPr>
            <w:tcW w:w="1559" w:type="dxa"/>
            <w:gridSpan w:val="2"/>
            <w:shd w:val="clear" w:color="auto" w:fill="D9D9D9" w:themeFill="background1" w:themeFillShade="D9"/>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575773" w:rsidRPr="00DD7084" w:rsidRDefault="00575773" w:rsidP="006D1677">
            <w:pPr>
              <w:spacing w:before="20" w:after="0"/>
              <w:jc w:val="both"/>
              <w:rPr>
                <w:rFonts w:ascii="Montserrat" w:eastAsia="Times New Roman" w:hAnsi="Montserrat"/>
                <w:sz w:val="16"/>
                <w:szCs w:val="16"/>
                <w:lang w:val="es-ES" w:eastAsia="en-US"/>
              </w:rPr>
            </w:pPr>
            <w:r w:rsidRPr="00DD7084">
              <w:rPr>
                <w:rFonts w:ascii="Montserrat" w:eastAsia="Times New Roman" w:hAnsi="Montserrat"/>
                <w:sz w:val="16"/>
                <w:szCs w:val="16"/>
                <w:lang w:eastAsia="en-US"/>
              </w:rPr>
              <w:t>La Escuela es Nuestr</w:t>
            </w:r>
            <w:r>
              <w:rPr>
                <w:rFonts w:ascii="Montserrat" w:eastAsia="Times New Roman" w:hAnsi="Montserrat"/>
                <w:sz w:val="16"/>
                <w:szCs w:val="16"/>
                <w:lang w:eastAsia="en-US"/>
              </w:rPr>
              <w:t>a</w:t>
            </w:r>
          </w:p>
        </w:tc>
      </w:tr>
      <w:tr w:rsidR="00575773" w:rsidRPr="00DD7084" w:rsidTr="006D1677">
        <w:trPr>
          <w:trHeight w:val="583"/>
          <w:jc w:val="center"/>
        </w:trPr>
        <w:tc>
          <w:tcPr>
            <w:tcW w:w="2396" w:type="dxa"/>
            <w:shd w:val="clear" w:color="auto" w:fill="auto"/>
            <w:vAlign w:val="center"/>
            <w:hideMark/>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575773" w:rsidRPr="00DD7084" w:rsidRDefault="00575773" w:rsidP="003260E0">
            <w:pPr>
              <w:spacing w:before="20" w:after="0" w:line="259" w:lineRule="auto"/>
              <w:contextualSpacing/>
              <w:rPr>
                <w:rFonts w:ascii="Montserrat" w:eastAsia="Times New Roman" w:hAnsi="Montserrat" w:cstheme="minorBidi"/>
                <w:sz w:val="16"/>
                <w:szCs w:val="16"/>
                <w:lang w:val="es-MX" w:eastAsia="en-US"/>
              </w:rPr>
            </w:pPr>
            <w:r w:rsidRPr="00DD7084">
              <w:rPr>
                <w:rFonts w:ascii="Montserrat" w:eastAsia="Times New Roman" w:hAnsi="Montserrat" w:cstheme="minorBidi"/>
                <w:sz w:val="16"/>
                <w:szCs w:val="16"/>
                <w:lang w:eastAsia="en-US"/>
              </w:rPr>
              <w:t>315 Dirección General La Escuela es Nuestr</w:t>
            </w:r>
            <w:r>
              <w:rPr>
                <w:rFonts w:ascii="Montserrat" w:eastAsia="Times New Roman" w:hAnsi="Montserrat" w:cstheme="minorBidi"/>
                <w:sz w:val="16"/>
                <w:szCs w:val="16"/>
                <w:lang w:eastAsia="en-US"/>
              </w:rPr>
              <w:t>a</w:t>
            </w:r>
          </w:p>
        </w:tc>
      </w:tr>
      <w:tr w:rsidR="00575773" w:rsidRPr="00DD7084" w:rsidTr="006D1677">
        <w:trPr>
          <w:trHeight w:val="317"/>
          <w:jc w:val="center"/>
        </w:trPr>
        <w:tc>
          <w:tcPr>
            <w:tcW w:w="2396" w:type="dxa"/>
            <w:vMerge w:val="restart"/>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jc w:val="both"/>
              <w:rPr>
                <w:rFonts w:ascii="Montserrat" w:eastAsia="Times New Roman" w:hAnsi="Montserrat"/>
                <w:sz w:val="16"/>
                <w:szCs w:val="16"/>
                <w:lang w:val="es-ES" w:eastAsia="en-US"/>
              </w:rPr>
            </w:pPr>
            <w:r w:rsidRPr="00DD7084">
              <w:rPr>
                <w:rFonts w:ascii="Montserrat" w:eastAsia="Times New Roman" w:hAnsi="Montserrat"/>
                <w:sz w:val="16"/>
                <w:szCs w:val="16"/>
                <w:lang w:eastAsia="en-US"/>
              </w:rPr>
              <w:t>Unidad de Evaluación-SEP. Dirección General de Análisis y Diagnóstico del Aprovechamiento Educativo</w:t>
            </w:r>
          </w:p>
        </w:tc>
      </w:tr>
      <w:tr w:rsidR="00575773" w:rsidRPr="00DD7084" w:rsidTr="006D1677">
        <w:trPr>
          <w:trHeight w:val="293"/>
          <w:jc w:val="center"/>
        </w:trPr>
        <w:tc>
          <w:tcPr>
            <w:tcW w:w="2396" w:type="dxa"/>
            <w:vMerge/>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575773" w:rsidRPr="00DD7084" w:rsidRDefault="00575773" w:rsidP="006D1677">
            <w:pPr>
              <w:spacing w:after="0"/>
              <w:rPr>
                <w:rFonts w:ascii="Montserrat" w:eastAsia="Times New Roman" w:hAnsi="Montserrat"/>
                <w:sz w:val="16"/>
                <w:szCs w:val="16"/>
                <w:lang w:val="es-ES" w:eastAsia="en-US"/>
              </w:rPr>
            </w:pPr>
            <w:r w:rsidRPr="00DD7084">
              <w:rPr>
                <w:rFonts w:ascii="Montserrat" w:eastAsia="Times New Roman" w:hAnsi="Montserrat"/>
                <w:sz w:val="16"/>
                <w:szCs w:val="16"/>
                <w:lang w:val="es-ES" w:eastAsia="en-US"/>
              </w:rPr>
              <w:t>Rosalía Barajas León</w:t>
            </w:r>
          </w:p>
        </w:tc>
      </w:tr>
      <w:tr w:rsidR="00575773" w:rsidRPr="00DD7084" w:rsidTr="006D1677">
        <w:trPr>
          <w:trHeight w:val="389"/>
          <w:jc w:val="center"/>
        </w:trPr>
        <w:tc>
          <w:tcPr>
            <w:tcW w:w="2396" w:type="dxa"/>
            <w:vMerge/>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575773" w:rsidRPr="00DD7084" w:rsidRDefault="00575773" w:rsidP="006D1677">
            <w:pPr>
              <w:spacing w:before="20"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575773" w:rsidRPr="00DD7084" w:rsidRDefault="00575773" w:rsidP="006D1677">
            <w:pPr>
              <w:spacing w:after="0"/>
              <w:rPr>
                <w:rFonts w:ascii="Montserrat" w:eastAsia="Times New Roman" w:hAnsi="Montserrat"/>
                <w:sz w:val="16"/>
                <w:szCs w:val="16"/>
                <w:lang w:val="es-ES" w:eastAsia="en-US"/>
              </w:rPr>
            </w:pPr>
            <w:r w:rsidRPr="00DD7084">
              <w:rPr>
                <w:rFonts w:ascii="Montserrat" w:eastAsia="Times New Roman" w:hAnsi="Montserrat"/>
                <w:sz w:val="16"/>
                <w:szCs w:val="16"/>
                <w:lang w:val="es-ES" w:eastAsia="en-US"/>
              </w:rPr>
              <w:t>Molina Roldán Itsi Huritzeni</w:t>
            </w:r>
          </w:p>
          <w:p w:rsidR="00575773" w:rsidRPr="00DD7084" w:rsidRDefault="00575773" w:rsidP="006D1677">
            <w:pPr>
              <w:spacing w:after="0"/>
              <w:rPr>
                <w:rFonts w:ascii="Montserrat" w:eastAsia="Times New Roman" w:hAnsi="Montserrat"/>
                <w:sz w:val="16"/>
                <w:szCs w:val="16"/>
                <w:lang w:val="es-ES" w:eastAsia="en-US"/>
              </w:rPr>
            </w:pPr>
            <w:r w:rsidRPr="00DD7084">
              <w:rPr>
                <w:rFonts w:ascii="Montserrat" w:eastAsia="Times New Roman" w:hAnsi="Montserrat"/>
                <w:sz w:val="16"/>
                <w:szCs w:val="16"/>
                <w:lang w:val="es-ES" w:eastAsia="en-US"/>
              </w:rPr>
              <w:t>Ávila Mora Luis Fernando</w:t>
            </w:r>
          </w:p>
        </w:tc>
      </w:tr>
      <w:tr w:rsidR="00575773" w:rsidRPr="00DD7084" w:rsidTr="006D1677">
        <w:trPr>
          <w:trHeight w:val="413"/>
          <w:jc w:val="center"/>
        </w:trPr>
        <w:tc>
          <w:tcPr>
            <w:tcW w:w="2396" w:type="dxa"/>
            <w:shd w:val="clear" w:color="auto" w:fill="auto"/>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575773" w:rsidRPr="00DD7084" w:rsidRDefault="00575773" w:rsidP="006D1677">
            <w:pPr>
              <w:spacing w:after="0"/>
              <w:rPr>
                <w:rFonts w:ascii="Montserrat" w:eastAsia="Times New Roman" w:hAnsi="Montserrat"/>
                <w:sz w:val="16"/>
                <w:szCs w:val="16"/>
                <w:lang w:eastAsia="en-US"/>
              </w:rPr>
            </w:pPr>
            <w:r w:rsidRPr="00DD7084">
              <w:rPr>
                <w:rFonts w:ascii="Montserrat" w:eastAsia="Times New Roman" w:hAnsi="Montserrat"/>
                <w:sz w:val="16"/>
                <w:szCs w:val="16"/>
                <w:lang w:eastAsia="en-US"/>
              </w:rPr>
              <w:t>No Aplica</w:t>
            </w:r>
          </w:p>
        </w:tc>
        <w:tc>
          <w:tcPr>
            <w:tcW w:w="2143" w:type="dxa"/>
            <w:gridSpan w:val="2"/>
            <w:shd w:val="clear" w:color="auto" w:fill="auto"/>
            <w:vAlign w:val="center"/>
          </w:tcPr>
          <w:p w:rsidR="00575773" w:rsidRPr="00DD7084" w:rsidRDefault="00575773" w:rsidP="006D1677">
            <w:pPr>
              <w:spacing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Costo de la evaluación:</w:t>
            </w:r>
          </w:p>
        </w:tc>
        <w:tc>
          <w:tcPr>
            <w:tcW w:w="2255" w:type="dxa"/>
            <w:shd w:val="clear" w:color="auto" w:fill="auto"/>
            <w:vAlign w:val="center"/>
          </w:tcPr>
          <w:p w:rsidR="00575773" w:rsidRPr="00DD7084" w:rsidRDefault="00575773" w:rsidP="006D1677">
            <w:pPr>
              <w:spacing w:after="0"/>
              <w:rPr>
                <w:rFonts w:ascii="Montserrat" w:eastAsia="Times New Roman" w:hAnsi="Montserrat"/>
                <w:sz w:val="16"/>
                <w:szCs w:val="16"/>
                <w:lang w:eastAsia="en-US"/>
              </w:rPr>
            </w:pPr>
            <w:r w:rsidRPr="00DD7084">
              <w:rPr>
                <w:rFonts w:ascii="Montserrat" w:eastAsia="Times New Roman" w:hAnsi="Montserrat"/>
                <w:sz w:val="16"/>
                <w:szCs w:val="16"/>
                <w:lang w:eastAsia="en-US"/>
              </w:rPr>
              <w:t>No Aplica</w:t>
            </w:r>
          </w:p>
        </w:tc>
      </w:tr>
      <w:tr w:rsidR="00575773" w:rsidRPr="00DD7084" w:rsidTr="006D1677">
        <w:trPr>
          <w:trHeight w:val="419"/>
          <w:jc w:val="center"/>
        </w:trPr>
        <w:tc>
          <w:tcPr>
            <w:tcW w:w="2396" w:type="dxa"/>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575773" w:rsidRPr="00DD7084" w:rsidRDefault="00575773" w:rsidP="006D1677">
            <w:pPr>
              <w:spacing w:after="0"/>
              <w:rPr>
                <w:rFonts w:ascii="Montserrat" w:eastAsia="Times New Roman" w:hAnsi="Montserrat"/>
                <w:sz w:val="16"/>
                <w:szCs w:val="16"/>
                <w:lang w:eastAsia="en-US"/>
              </w:rPr>
            </w:pPr>
            <w:r w:rsidRPr="00DD7084">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575773" w:rsidRPr="00DD7084" w:rsidRDefault="00575773" w:rsidP="006D1677">
            <w:pPr>
              <w:spacing w:after="0"/>
              <w:rPr>
                <w:rFonts w:ascii="Montserrat" w:eastAsia="Times New Roman" w:hAnsi="Montserrat"/>
                <w:b/>
                <w:sz w:val="16"/>
                <w:szCs w:val="16"/>
                <w:lang w:val="es-ES" w:eastAsia="en-US"/>
              </w:rPr>
            </w:pPr>
            <w:r w:rsidRPr="00DD7084">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575773" w:rsidRPr="00DD7084" w:rsidRDefault="00575773" w:rsidP="006D1677">
            <w:pPr>
              <w:spacing w:after="0"/>
              <w:rPr>
                <w:rFonts w:ascii="Montserrat" w:eastAsia="Times New Roman" w:hAnsi="Montserrat"/>
                <w:sz w:val="16"/>
                <w:szCs w:val="16"/>
                <w:lang w:eastAsia="en-US"/>
              </w:rPr>
            </w:pPr>
            <w:r w:rsidRPr="00DD7084">
              <w:rPr>
                <w:rFonts w:ascii="Montserrat" w:eastAsia="Times New Roman" w:hAnsi="Montserrat"/>
                <w:sz w:val="16"/>
                <w:szCs w:val="16"/>
                <w:lang w:eastAsia="en-US"/>
              </w:rPr>
              <w:t>No Aplica</w:t>
            </w:r>
          </w:p>
        </w:tc>
      </w:tr>
      <w:tr w:rsidR="00575773" w:rsidRPr="00DD7084" w:rsidTr="006D1677">
        <w:trPr>
          <w:trHeight w:val="583"/>
          <w:jc w:val="center"/>
        </w:trPr>
        <w:tc>
          <w:tcPr>
            <w:tcW w:w="2396" w:type="dxa"/>
            <w:shd w:val="clear" w:color="auto" w:fill="D9D9D9" w:themeFill="background1" w:themeFillShade="D9"/>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575773" w:rsidRPr="00DD7084" w:rsidRDefault="00575773" w:rsidP="006D1677">
            <w:pPr>
              <w:spacing w:after="0"/>
              <w:rPr>
                <w:rFonts w:ascii="Montserrat" w:eastAsia="Times New Roman" w:hAnsi="Montserrat"/>
                <w:sz w:val="16"/>
                <w:szCs w:val="16"/>
                <w:lang w:val="es-ES" w:eastAsia="en-US"/>
              </w:rPr>
            </w:pPr>
            <w:r w:rsidRPr="00DD7084">
              <w:rPr>
                <w:rFonts w:ascii="Montserrat" w:eastAsia="Times New Roman" w:hAnsi="Montserrat"/>
                <w:sz w:val="16"/>
                <w:szCs w:val="16"/>
                <w:lang w:val="es-ES" w:eastAsia="en-US"/>
              </w:rPr>
              <w:t>Consejo Nacional de Evaluación de la Política de Desarrollo Social</w:t>
            </w:r>
          </w:p>
        </w:tc>
      </w:tr>
      <w:tr w:rsidR="00575773" w:rsidRPr="00DD7084" w:rsidTr="006D1677">
        <w:trPr>
          <w:trHeight w:val="583"/>
          <w:jc w:val="center"/>
        </w:trPr>
        <w:tc>
          <w:tcPr>
            <w:tcW w:w="2396" w:type="dxa"/>
            <w:shd w:val="clear" w:color="auto" w:fill="FFFFFF" w:themeFill="background1"/>
            <w:vAlign w:val="center"/>
          </w:tcPr>
          <w:p w:rsidR="00575773" w:rsidRPr="00DD7084" w:rsidRDefault="00575773" w:rsidP="006D1677">
            <w:pPr>
              <w:spacing w:before="20" w:after="0"/>
              <w:rPr>
                <w:rFonts w:ascii="Montserrat" w:eastAsiaTheme="minorHAnsi" w:hAnsi="Montserrat" w:cstheme="minorBidi"/>
                <w:b/>
                <w:sz w:val="16"/>
                <w:szCs w:val="16"/>
                <w:lang w:val="es-ES" w:eastAsia="en-US"/>
              </w:rPr>
            </w:pPr>
            <w:r w:rsidRPr="00DD7084">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575773" w:rsidRPr="00DD7084" w:rsidRDefault="00575773" w:rsidP="006D1677">
            <w:pPr>
              <w:spacing w:after="0"/>
              <w:rPr>
                <w:rFonts w:ascii="Montserrat" w:eastAsia="Times New Roman" w:hAnsi="Montserrat"/>
                <w:sz w:val="16"/>
                <w:szCs w:val="16"/>
                <w:lang w:val="es-MX" w:eastAsia="en-US"/>
              </w:rPr>
            </w:pPr>
            <w:r w:rsidRPr="00DD7084">
              <w:rPr>
                <w:rFonts w:ascii="Montserrat" w:eastAsia="Times New Roman" w:hAnsi="Montserrat"/>
                <w:sz w:val="16"/>
                <w:szCs w:val="16"/>
                <w:lang w:val="es-MX" w:eastAsia="en-US"/>
              </w:rPr>
              <w:t>https://www.transparenciapresupuestaria.gob.mx/work/models/PTP/programas/sed/evaluaciones/2023/</w:t>
            </w:r>
            <w:r w:rsidR="00316C3A">
              <w:rPr>
                <w:rFonts w:ascii="Montserrat" w:eastAsia="Times New Roman" w:hAnsi="Montserrat"/>
                <w:sz w:val="16"/>
                <w:szCs w:val="16"/>
                <w:lang w:eastAsia="en-US"/>
              </w:rPr>
              <w:t>11S</w:t>
            </w:r>
            <w:r w:rsidR="007B17AF">
              <w:rPr>
                <w:rFonts w:ascii="Montserrat" w:eastAsia="Times New Roman" w:hAnsi="Montserrat"/>
                <w:sz w:val="16"/>
                <w:szCs w:val="16"/>
                <w:lang w:eastAsia="en-US"/>
              </w:rPr>
              <w:t>2</w:t>
            </w:r>
            <w:r>
              <w:rPr>
                <w:rFonts w:ascii="Montserrat" w:eastAsia="Times New Roman" w:hAnsi="Montserrat"/>
                <w:sz w:val="16"/>
                <w:szCs w:val="16"/>
                <w:lang w:eastAsia="en-US"/>
              </w:rPr>
              <w:t>82</w:t>
            </w:r>
            <w:r w:rsidRPr="00DD7084">
              <w:rPr>
                <w:rFonts w:ascii="Montserrat" w:eastAsia="Times New Roman" w:hAnsi="Montserrat"/>
                <w:sz w:val="16"/>
                <w:szCs w:val="16"/>
                <w:lang w:eastAsia="en-US"/>
              </w:rPr>
              <w:t>PCFM23</w:t>
            </w:r>
            <w:r w:rsidRPr="00DD7084">
              <w:rPr>
                <w:rFonts w:ascii="Montserrat" w:eastAsia="Times New Roman" w:hAnsi="Montserrat"/>
                <w:sz w:val="16"/>
                <w:szCs w:val="16"/>
                <w:lang w:val="es-MX" w:eastAsia="en-US"/>
              </w:rPr>
              <w:t>.zip</w:t>
            </w:r>
          </w:p>
        </w:tc>
      </w:tr>
      <w:tr w:rsidR="00575773" w:rsidRPr="00DD7084" w:rsidTr="006D1677">
        <w:trPr>
          <w:trHeight w:val="694"/>
          <w:jc w:val="center"/>
        </w:trPr>
        <w:tc>
          <w:tcPr>
            <w:tcW w:w="8931" w:type="dxa"/>
            <w:gridSpan w:val="6"/>
            <w:shd w:val="clear" w:color="auto" w:fill="FFFFFF" w:themeFill="background1"/>
            <w:vAlign w:val="center"/>
          </w:tcPr>
          <w:p w:rsidR="00575773" w:rsidRPr="00DD7084"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Descripción del Programa</w:t>
            </w:r>
          </w:p>
          <w:p w:rsidR="00575773" w:rsidRPr="00DD7084" w:rsidRDefault="00575773" w:rsidP="00DA0C8E">
            <w:pPr>
              <w:spacing w:before="20"/>
              <w:jc w:val="both"/>
              <w:rPr>
                <w:rFonts w:ascii="Montserrat" w:eastAsia="Times New Roman" w:hAnsi="Montserrat"/>
                <w:sz w:val="16"/>
                <w:szCs w:val="16"/>
                <w:lang w:eastAsia="en-US"/>
              </w:rPr>
            </w:pPr>
            <w:r w:rsidRPr="00DA0C8E">
              <w:rPr>
                <w:rFonts w:ascii="Montserrat" w:eastAsia="Times New Roman" w:hAnsi="Montserrat"/>
                <w:bCs/>
                <w:sz w:val="16"/>
                <w:szCs w:val="16"/>
                <w:lang w:val="es-MX" w:eastAsia="en-US"/>
              </w:rPr>
              <w:t>El objetivo del Programa La Escuela Es Nuestra (PLEEN) es que las Comunidades Escolares (CE), por conducto de sus Comités Escolares de Administración Participativa (CEAP), mejoren las condiciones físicas, equipamiento y/o material didáctico; extiendan su horario y/o implementen el servicio de alimentación en los planteles, mediante la organización comunitaria, y la administración y ejercicio del subsidio que otorga el programa. Los recursos se entregan en una sola ministración por ejercicio fiscal, de manera directa y sin intermediarios a las Comunidades Escolares por conducto de su CEAP, con base en los criterios de priorización establecidos en las Reglas de Operación vigentes. El programa está a cargo de la Dirección General La Escuela es Nuestra (DGLEEN).</w:t>
            </w:r>
          </w:p>
        </w:tc>
      </w:tr>
      <w:tr w:rsidR="00575773" w:rsidRPr="00DD7084" w:rsidTr="006D1677">
        <w:trPr>
          <w:trHeight w:val="2160"/>
          <w:jc w:val="center"/>
        </w:trPr>
        <w:tc>
          <w:tcPr>
            <w:tcW w:w="8931" w:type="dxa"/>
            <w:gridSpan w:val="6"/>
            <w:shd w:val="clear" w:color="auto" w:fill="FFFFFF" w:themeFill="background1"/>
            <w:vAlign w:val="center"/>
          </w:tcPr>
          <w:p w:rsidR="00575773" w:rsidRPr="00DD7084"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hallazgos de la evaluación</w:t>
            </w:r>
          </w:p>
          <w:p w:rsidR="00575773" w:rsidRPr="00DD7084" w:rsidRDefault="00575773" w:rsidP="00DA0C8E">
            <w:pPr>
              <w:spacing w:before="20"/>
              <w:jc w:val="both"/>
              <w:rPr>
                <w:rFonts w:ascii="Montserrat" w:eastAsia="Times New Roman" w:hAnsi="Montserrat"/>
                <w:bCs/>
                <w:sz w:val="16"/>
                <w:szCs w:val="16"/>
                <w:lang w:eastAsia="en-US"/>
              </w:rPr>
            </w:pPr>
            <w:r w:rsidRPr="00DA0C8E">
              <w:rPr>
                <w:rFonts w:ascii="Montserrat" w:eastAsia="Times New Roman" w:hAnsi="Montserrat"/>
                <w:bCs/>
                <w:sz w:val="16"/>
                <w:szCs w:val="16"/>
                <w:lang w:val="es-MX" w:eastAsia="en-US"/>
              </w:rPr>
              <w:t>Derivado de los cambios sustantivos en el diseño y operación del programa, en mayo de 2022, la Unidad Responsable inició un proceso de modificación extemporánea de la MIR para contar con un Instrumento de Seguimiento al Desempeño adecuado para el monitoreo del programa; este proceso terminará en marzo de 2023. Los resultados reportados se hacen con base en la MIR vigente antes de 2 los cambios sustantivos. Al cierre del año, el programa reportó metas alcanzadas de 0.69% en “Porcentaje de abandono en escuelas públicas de nivel primaria participantes”; 3.25% en “Porcentaje de abandono en escuelas públicas de nivel secundaria participantes”, y 11.57% en “Cobertura en educación preescolar de las escuelas participantes” para los indicadores de nivel Fin. Asimismo, se reportaron avances de 22.33% para el indicador de nivel propósito “Porcentaje de cobertura de planteles públicos de educación básica atendidos por el Programa”, y 98.21% para el indicador de nivel componente “Porcentaje de actas de integración del CEAP registradas”.</w:t>
            </w:r>
          </w:p>
        </w:tc>
      </w:tr>
      <w:tr w:rsidR="00575773" w:rsidRPr="00DD7084" w:rsidTr="006D1677">
        <w:trPr>
          <w:trHeight w:val="821"/>
          <w:jc w:val="center"/>
        </w:trPr>
        <w:tc>
          <w:tcPr>
            <w:tcW w:w="8931" w:type="dxa"/>
            <w:gridSpan w:val="6"/>
            <w:shd w:val="clear" w:color="auto" w:fill="FFFFFF" w:themeFill="background1"/>
            <w:vAlign w:val="center"/>
          </w:tcPr>
          <w:p w:rsidR="00575773" w:rsidRPr="00DD7084" w:rsidRDefault="00575773" w:rsidP="006D1677">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recomendaciones de la evaluación</w:t>
            </w:r>
          </w:p>
          <w:p w:rsidR="00575773" w:rsidRPr="00DD7084" w:rsidRDefault="00575773" w:rsidP="00DA0C8E">
            <w:pPr>
              <w:spacing w:before="20"/>
              <w:jc w:val="both"/>
              <w:rPr>
                <w:rFonts w:ascii="Montserrat" w:eastAsiaTheme="minorHAnsi" w:hAnsi="Montserrat" w:cstheme="minorBidi"/>
                <w:sz w:val="16"/>
                <w:szCs w:val="16"/>
                <w:lang w:val="es-ES" w:eastAsia="en-US"/>
              </w:rPr>
            </w:pPr>
            <w:r w:rsidRPr="00DA0C8E">
              <w:rPr>
                <w:rFonts w:ascii="Montserrat" w:eastAsia="Times New Roman" w:hAnsi="Montserrat"/>
                <w:bCs/>
                <w:sz w:val="16"/>
                <w:szCs w:val="16"/>
                <w:lang w:val="es-MX" w:eastAsia="en-US"/>
              </w:rPr>
              <w:t>Se sugiere desarrollar alternativas de recolección de información para profundizar en los resultados del programa.</w:t>
            </w:r>
          </w:p>
        </w:tc>
      </w:tr>
      <w:tr w:rsidR="00575773" w:rsidRPr="00DD7084" w:rsidTr="006D1677">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575773" w:rsidRPr="00DD7084" w:rsidRDefault="00C54CC8" w:rsidP="006D1677">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00575773" w:rsidRPr="00DD7084">
              <w:rPr>
                <w:rFonts w:ascii="Montserrat" w:eastAsia="Times New Roman" w:hAnsi="Montserrat"/>
                <w:b/>
                <w:bCs/>
                <w:sz w:val="16"/>
                <w:szCs w:val="16"/>
                <w:lang w:val="es-MX" w:eastAsia="en-US"/>
              </w:rPr>
              <w:t xml:space="preserve"> </w:t>
            </w:r>
          </w:p>
          <w:p w:rsidR="00575773" w:rsidRPr="00DD7084" w:rsidRDefault="003739A3" w:rsidP="006D1677">
            <w:pPr>
              <w:spacing w:before="20"/>
              <w:rPr>
                <w:rFonts w:ascii="Montserrat" w:eastAsia="Times New Roman" w:hAnsi="Montserrat"/>
                <w:b/>
                <w:bCs/>
                <w:sz w:val="16"/>
                <w:szCs w:val="16"/>
                <w:lang w:val="es-MX" w:eastAsia="en-US"/>
              </w:rPr>
            </w:pPr>
            <w:r>
              <w:rPr>
                <w:rFonts w:ascii="Montserrat" w:eastAsia="Times New Roman" w:hAnsi="Montserrat"/>
                <w:bCs/>
                <w:sz w:val="16"/>
                <w:szCs w:val="16"/>
                <w:lang w:val="es-MX" w:eastAsia="en-US"/>
              </w:rPr>
              <w:t>No hay recomendaciones que puedan ser clasificadas en este apartado.</w:t>
            </w:r>
          </w:p>
        </w:tc>
      </w:tr>
    </w:tbl>
    <w:p w:rsidR="00575773" w:rsidRDefault="00575773" w:rsidP="00575773"/>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88595A"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bookmarkEnd w:id="1"/>
          <w:bookmarkEnd w:id="2"/>
          <w:bookmarkEnd w:id="3"/>
          <w:bookmarkEnd w:id="17"/>
          <w:bookmarkEnd w:id="18"/>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45 DE </w:t>
            </w:r>
            <w:r w:rsidR="00DE4700">
              <w:rPr>
                <w:rFonts w:cs="Arial"/>
                <w:b/>
                <w:bCs/>
                <w:sz w:val="18"/>
                <w:szCs w:val="18"/>
                <w:lang w:val="es-MX" w:eastAsia="es-ES"/>
              </w:rPr>
              <w:t>115</w:t>
            </w:r>
          </w:p>
          <w:p w:rsidR="00466A4A" w:rsidRPr="0088595A"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E010</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Form</w:t>
            </w:r>
            <w:r w:rsidRPr="00262B61">
              <w:rPr>
                <w:rFonts w:ascii="Montserrat" w:eastAsia="Times New Roman" w:hAnsi="Montserrat" w:cs="Arial"/>
                <w:b/>
                <w:bCs/>
                <w:sz w:val="18"/>
                <w:szCs w:val="18"/>
              </w:rPr>
              <w:t>ación</w:t>
            </w:r>
            <w:r>
              <w:rPr>
                <w:rFonts w:ascii="Montserrat" w:eastAsia="Times New Roman" w:hAnsi="Montserrat" w:cs="Arial"/>
                <w:b/>
                <w:bCs/>
                <w:sz w:val="18"/>
                <w:szCs w:val="18"/>
              </w:rPr>
              <w:t xml:space="preserve"> y Capacitación de Recursos Humanos para la Salud</w:t>
            </w:r>
            <w:r w:rsidRPr="00262B61">
              <w:rPr>
                <w:rFonts w:ascii="Montserrat" w:eastAsia="Times New Roman" w:hAnsi="Montserrat" w:cs="Arial"/>
                <w:b/>
                <w:bCs/>
                <w:sz w:val="18"/>
                <w:szCs w:val="18"/>
              </w:rPr>
              <w:t>”.</w:t>
            </w:r>
          </w:p>
        </w:tc>
      </w:tr>
      <w:tr w:rsidR="00466A4A" w:rsidRPr="0088595A"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88595A"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88595A" w:rsidTr="00466A4A">
        <w:trPr>
          <w:trHeight w:val="572"/>
          <w:jc w:val="center"/>
        </w:trPr>
        <w:tc>
          <w:tcPr>
            <w:tcW w:w="2396" w:type="dxa"/>
            <w:tcBorders>
              <w:top w:val="nil"/>
              <w:bottom w:val="nil"/>
            </w:tcBorders>
            <w:shd w:val="clear" w:color="auto" w:fill="D4C19C"/>
            <w:vAlign w:val="center"/>
          </w:tcPr>
          <w:p w:rsidR="00466A4A" w:rsidRPr="0088595A"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88595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88595A">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88595A"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88595A" w:rsidTr="00466A4A">
        <w:trPr>
          <w:trHeight w:val="341"/>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Ficha de Monitoreo y Evaluación</w:t>
            </w:r>
          </w:p>
        </w:tc>
      </w:tr>
      <w:tr w:rsidR="00466A4A" w:rsidRPr="0088595A" w:rsidTr="00466A4A">
        <w:trPr>
          <w:trHeight w:val="399"/>
          <w:jc w:val="center"/>
        </w:trPr>
        <w:tc>
          <w:tcPr>
            <w:tcW w:w="2396" w:type="dxa"/>
            <w:shd w:val="clear" w:color="auto" w:fill="FFFFFF" w:themeFill="background1"/>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FFFFFF" w:themeFill="background1"/>
            <w:vAlign w:val="center"/>
            <w:hideMark/>
          </w:tcPr>
          <w:p w:rsidR="00466A4A" w:rsidRPr="0088595A" w:rsidRDefault="00466A4A" w:rsidP="00466A4A">
            <w:pPr>
              <w:spacing w:after="0"/>
              <w:contextualSpacing/>
              <w:rPr>
                <w:rFonts w:ascii="Montserrat" w:eastAsia="Times New Roman" w:hAnsi="Montserrat"/>
                <w:noProof/>
                <w:sz w:val="16"/>
                <w:szCs w:val="16"/>
                <w:lang w:val="es-MX" w:eastAsia="en-US"/>
              </w:rPr>
            </w:pPr>
            <w:r w:rsidRPr="0088595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12 Salud</w:t>
            </w:r>
          </w:p>
        </w:tc>
      </w:tr>
      <w:tr w:rsidR="00466A4A" w:rsidRPr="0088595A" w:rsidTr="00466A4A">
        <w:trPr>
          <w:trHeight w:val="431"/>
          <w:jc w:val="center"/>
        </w:trPr>
        <w:tc>
          <w:tcPr>
            <w:tcW w:w="2396" w:type="dxa"/>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88595A"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E010</w:t>
            </w:r>
          </w:p>
        </w:tc>
        <w:tc>
          <w:tcPr>
            <w:tcW w:w="1559" w:type="dxa"/>
            <w:gridSpan w:val="2"/>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060DDD">
              <w:rPr>
                <w:rFonts w:ascii="Montserrat" w:eastAsia="Times New Roman" w:hAnsi="Montserrat"/>
                <w:sz w:val="16"/>
                <w:szCs w:val="16"/>
                <w:lang w:val="es-ES" w:eastAsia="en-US"/>
              </w:rPr>
              <w:t>Formación y Capacitación de Recursos Humanos para la Salud</w:t>
            </w:r>
          </w:p>
        </w:tc>
      </w:tr>
      <w:tr w:rsidR="00466A4A" w:rsidRPr="0088595A" w:rsidTr="00466A4A">
        <w:trPr>
          <w:trHeight w:val="583"/>
          <w:jc w:val="center"/>
        </w:trPr>
        <w:tc>
          <w:tcPr>
            <w:tcW w:w="2396" w:type="dxa"/>
            <w:shd w:val="clear" w:color="auto" w:fill="auto"/>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88595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 xml:space="preserve">Comisión Coordinadora de Institutos Nacionales de Salud y Hospitales de Alta Especialidad </w:t>
            </w:r>
            <w:r w:rsidRPr="00262B61">
              <w:rPr>
                <w:rFonts w:ascii="Montserrat" w:eastAsia="Times New Roman" w:hAnsi="Montserrat" w:cstheme="minorBidi"/>
                <w:sz w:val="16"/>
                <w:szCs w:val="16"/>
                <w:lang w:val="es-MX" w:eastAsia="en-US"/>
              </w:rPr>
              <w:tab/>
            </w:r>
          </w:p>
        </w:tc>
      </w:tr>
      <w:tr w:rsidR="00466A4A" w:rsidRPr="0088595A" w:rsidTr="00466A4A">
        <w:trPr>
          <w:trHeight w:val="317"/>
          <w:jc w:val="center"/>
        </w:trPr>
        <w:tc>
          <w:tcPr>
            <w:tcW w:w="2396" w:type="dxa"/>
            <w:vMerge w:val="restart"/>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Dirección General de Evaluación del Desempeño</w:t>
            </w:r>
          </w:p>
        </w:tc>
      </w:tr>
      <w:tr w:rsidR="00466A4A" w:rsidRPr="0088595A" w:rsidTr="00466A4A">
        <w:trPr>
          <w:trHeight w:val="293"/>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88595A" w:rsidTr="00466A4A">
        <w:trPr>
          <w:trHeight w:val="389"/>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88595A" w:rsidTr="00466A4A">
        <w:trPr>
          <w:trHeight w:val="413"/>
          <w:jc w:val="center"/>
        </w:trPr>
        <w:tc>
          <w:tcPr>
            <w:tcW w:w="2396" w:type="dxa"/>
            <w:shd w:val="clear" w:color="auto" w:fill="auto"/>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sidRPr="0088595A">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88595A" w:rsidTr="00466A4A">
        <w:trPr>
          <w:trHeight w:val="419"/>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No Aplica</w:t>
            </w:r>
          </w:p>
        </w:tc>
      </w:tr>
      <w:tr w:rsidR="00466A4A" w:rsidRPr="0088595A" w:rsidTr="00466A4A">
        <w:trPr>
          <w:trHeight w:val="583"/>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Consejo Nacional de Evaluación de la Política de Desarrollo Social</w:t>
            </w:r>
          </w:p>
        </w:tc>
      </w:tr>
      <w:tr w:rsidR="00466A4A" w:rsidRPr="0088595A" w:rsidTr="00466A4A">
        <w:trPr>
          <w:trHeight w:val="583"/>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Disponible en:</w:t>
            </w:r>
          </w:p>
        </w:tc>
        <w:tc>
          <w:tcPr>
            <w:tcW w:w="6535" w:type="dxa"/>
            <w:gridSpan w:val="5"/>
            <w:shd w:val="clear" w:color="auto" w:fill="auto"/>
            <w:vAlign w:val="center"/>
          </w:tcPr>
          <w:p w:rsidR="00466A4A" w:rsidRPr="0088595A"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w:t>
            </w:r>
            <w:r w:rsidRPr="003C1AF0">
              <w:rPr>
                <w:rFonts w:ascii="Montserrat" w:hAnsi="Montserrat"/>
                <w:sz w:val="16"/>
                <w:szCs w:val="16"/>
              </w:rPr>
              <w:t>/</w:t>
            </w:r>
            <w:r>
              <w:rPr>
                <w:rFonts w:ascii="Montserrat" w:hAnsi="Montserrat"/>
                <w:sz w:val="16"/>
                <w:szCs w:val="16"/>
              </w:rPr>
              <w:t>12E010</w:t>
            </w:r>
            <w:r w:rsidRPr="003C1AF0">
              <w:rPr>
                <w:rFonts w:ascii="Montserrat" w:hAnsi="Montserrat"/>
                <w:sz w:val="16"/>
                <w:szCs w:val="16"/>
              </w:rPr>
              <w:t>PCFM23</w:t>
            </w:r>
            <w:r w:rsidRPr="003C1AF0">
              <w:rPr>
                <w:rFonts w:ascii="Montserrat" w:eastAsia="Times New Roman" w:hAnsi="Montserrat"/>
                <w:sz w:val="16"/>
                <w:szCs w:val="16"/>
                <w:lang w:val="es-MX" w:eastAsia="en-US"/>
              </w:rPr>
              <w:t>.zip</w:t>
            </w:r>
          </w:p>
        </w:tc>
      </w:tr>
      <w:tr w:rsidR="00466A4A" w:rsidRPr="0088595A" w:rsidTr="00466A4A">
        <w:trPr>
          <w:trHeight w:val="458"/>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Descripción del Programa</w:t>
            </w:r>
          </w:p>
          <w:p w:rsidR="00466A4A" w:rsidRPr="0088595A" w:rsidRDefault="00466A4A" w:rsidP="00466A4A">
            <w:pPr>
              <w:jc w:val="both"/>
              <w:rPr>
                <w:rFonts w:ascii="Montserrat" w:eastAsia="Times New Roman" w:hAnsi="Montserrat"/>
                <w:sz w:val="16"/>
                <w:szCs w:val="16"/>
                <w:lang w:eastAsia="en-US"/>
              </w:rPr>
            </w:pPr>
            <w:r>
              <w:rPr>
                <w:rFonts w:ascii="Montserrat" w:eastAsia="Times New Roman" w:hAnsi="Montserrat"/>
                <w:sz w:val="16"/>
                <w:szCs w:val="16"/>
                <w:lang w:eastAsia="en-US"/>
              </w:rPr>
              <w:t>El objetivo del Programa es el fortalecimiento de los servicios de salud al contar con personal con capacidades, conocimientos y competencias necesarias para brindar la mejor atención con calidad y seguridad. El Programa desarrolla programas académicos, cursos y eventos de capacitación de forma anual, para la formación de especialistas de posgrado y, educación continua para médicos especialistas y otros profesionales de la salud (especialidades, maestrías, doctorados, tanto clínicos como no clínicos), así como cursos de actualización (educación continua), para personal de los servicios de salud y capacitación a los servidores públicos de la Secretaría de Salud y sus órganos colegiados.</w:t>
            </w:r>
          </w:p>
        </w:tc>
      </w:tr>
      <w:tr w:rsidR="00466A4A" w:rsidRPr="0088595A" w:rsidTr="00466A4A">
        <w:trPr>
          <w:trHeight w:val="554"/>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AB4305" w:rsidRDefault="00466A4A" w:rsidP="003A30AD">
            <w:pPr>
              <w:spacing w:before="20"/>
              <w:jc w:val="both"/>
              <w:rPr>
                <w:rFonts w:ascii="Montserrat" w:eastAsia="Times New Roman" w:hAnsi="Montserrat"/>
                <w:bCs/>
                <w:sz w:val="16"/>
                <w:szCs w:val="16"/>
              </w:rPr>
            </w:pPr>
            <w:r w:rsidRPr="003A30AD">
              <w:rPr>
                <w:rFonts w:ascii="Montserrat" w:eastAsia="Times New Roman" w:hAnsi="Montserrat"/>
                <w:bCs/>
                <w:sz w:val="16"/>
                <w:szCs w:val="16"/>
              </w:rPr>
              <w:t xml:space="preserve">Los indicadores no cumplen con la característica de ser monitoreables, debido a que las ligas de internet no están disponibles. </w:t>
            </w:r>
            <w:r>
              <w:rPr>
                <w:rFonts w:ascii="Montserrat" w:eastAsia="Times New Roman" w:hAnsi="Montserrat"/>
                <w:bCs/>
                <w:sz w:val="16"/>
                <w:szCs w:val="16"/>
              </w:rPr>
              <w:t>El Programa no cuenta con un documento de planeación que establezca alguna estrategia con objetivos a corto, mediano y largo plazo.</w:t>
            </w:r>
            <w:r w:rsidR="003A30AD">
              <w:rPr>
                <w:rFonts w:ascii="Montserrat" w:eastAsia="Times New Roman" w:hAnsi="Montserrat"/>
                <w:bCs/>
                <w:sz w:val="16"/>
                <w:szCs w:val="16"/>
              </w:rPr>
              <w:t xml:space="preserve"> </w:t>
            </w:r>
            <w:r>
              <w:rPr>
                <w:rFonts w:ascii="Montserrat" w:eastAsia="Times New Roman" w:hAnsi="Montserrat"/>
                <w:bCs/>
                <w:sz w:val="16"/>
                <w:szCs w:val="16"/>
              </w:rPr>
              <w:t>Desde 2016, el Programa no se ha evaluado con un análisis más robusto, que permita mejorar los resultados, la organización y gestión del Programa.</w:t>
            </w:r>
            <w:r w:rsidR="003A30AD">
              <w:rPr>
                <w:rFonts w:ascii="Montserrat" w:eastAsia="Times New Roman" w:hAnsi="Montserrat"/>
                <w:bCs/>
                <w:sz w:val="16"/>
                <w:szCs w:val="16"/>
              </w:rPr>
              <w:t xml:space="preserve"> </w:t>
            </w:r>
            <w:r>
              <w:rPr>
                <w:rFonts w:ascii="Montserrat" w:eastAsia="Times New Roman" w:hAnsi="Montserrat"/>
                <w:bCs/>
                <w:sz w:val="16"/>
                <w:szCs w:val="16"/>
              </w:rPr>
              <w:t>El 84% de la Población atendida se concentra en dos entidades federativas 16% en 18 entidades y 12 entidades no tiene participación del Programa.</w:t>
            </w:r>
          </w:p>
        </w:tc>
      </w:tr>
      <w:tr w:rsidR="00466A4A" w:rsidRPr="0088595A" w:rsidTr="00814FFD">
        <w:trPr>
          <w:trHeight w:val="2226"/>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88595A" w:rsidRDefault="00466A4A" w:rsidP="003A30AD">
            <w:pPr>
              <w:spacing w:before="20"/>
              <w:jc w:val="both"/>
              <w:rPr>
                <w:rFonts w:ascii="Montserrat" w:eastAsia="Times New Roman" w:hAnsi="Montserrat"/>
                <w:bCs/>
                <w:sz w:val="16"/>
                <w:szCs w:val="16"/>
              </w:rPr>
            </w:pPr>
            <w:r w:rsidRPr="003A30AD">
              <w:rPr>
                <w:rFonts w:ascii="Montserrat" w:eastAsia="Times New Roman" w:hAnsi="Montserrat"/>
                <w:bCs/>
                <w:sz w:val="16"/>
                <w:szCs w:val="16"/>
              </w:rPr>
              <w:t xml:space="preserve">Fortalecer los medios de verificación de los indicadores con el propósito de dar certeza sobre la fuente de información que lo sustente para cumplir con la característica de monitoreable. </w:t>
            </w:r>
            <w:r>
              <w:rPr>
                <w:rFonts w:ascii="Montserrat" w:eastAsia="Times New Roman" w:hAnsi="Montserrat"/>
                <w:bCs/>
                <w:sz w:val="16"/>
                <w:szCs w:val="16"/>
              </w:rPr>
              <w:t>Considerar la pertinencia de elaboración de un documento de planeación del Programa que establezca la estrategia con objetivos a corto, mediano y largo plazo</w:t>
            </w:r>
            <w:r w:rsidR="003A30AD">
              <w:rPr>
                <w:rFonts w:ascii="Montserrat" w:eastAsia="Times New Roman" w:hAnsi="Montserrat"/>
                <w:bCs/>
                <w:sz w:val="16"/>
                <w:szCs w:val="16"/>
              </w:rPr>
              <w:t xml:space="preserve">. </w:t>
            </w:r>
            <w:r>
              <w:rPr>
                <w:rFonts w:ascii="Montserrat" w:eastAsia="Times New Roman" w:hAnsi="Montserrat"/>
                <w:bCs/>
                <w:sz w:val="16"/>
                <w:szCs w:val="16"/>
              </w:rPr>
              <w:t>Es pertinente considerar el desarrollo de una evaluación externa, considerando el Horizonte de Evaluación, que permita mejorar los resultados, la organización y gestión del Programa.</w:t>
            </w:r>
            <w:r w:rsidR="003A30AD">
              <w:rPr>
                <w:rFonts w:ascii="Montserrat" w:eastAsia="Times New Roman" w:hAnsi="Montserrat"/>
                <w:bCs/>
                <w:sz w:val="16"/>
                <w:szCs w:val="16"/>
              </w:rPr>
              <w:t xml:space="preserve"> </w:t>
            </w:r>
            <w:r>
              <w:rPr>
                <w:rFonts w:ascii="Montserrat" w:eastAsia="Times New Roman" w:hAnsi="Montserrat"/>
                <w:bCs/>
                <w:sz w:val="16"/>
                <w:szCs w:val="16"/>
              </w:rPr>
              <w:t>Se sugiere la pertinencia de elaboración de planes de trabajo para el desarrollo de estrategias de participación de las entidades con menor porcentaje, así como la participación de las entidades que no figuran en la población atendida.</w:t>
            </w:r>
          </w:p>
        </w:tc>
      </w:tr>
      <w:tr w:rsidR="00466A4A" w:rsidRPr="0088595A" w:rsidTr="00466A4A">
        <w:trPr>
          <w:trHeight w:val="461"/>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 programación y Presupuestación</w:t>
            </w:r>
          </w:p>
          <w:p w:rsidR="00466A4A" w:rsidRPr="00D76F56" w:rsidRDefault="00466A4A" w:rsidP="00466A4A">
            <w:pPr>
              <w:spacing w:before="20"/>
              <w:jc w:val="both"/>
              <w:rPr>
                <w:rFonts w:ascii="Montserrat" w:eastAsia="Times New Roman" w:hAnsi="Montserrat"/>
                <w:bCs/>
                <w:sz w:val="16"/>
                <w:szCs w:val="16"/>
              </w:rPr>
            </w:pPr>
            <w:r w:rsidRPr="00D76F56">
              <w:rPr>
                <w:rFonts w:ascii="Montserrat" w:eastAsia="Times New Roman" w:hAnsi="Montserrat"/>
                <w:bCs/>
                <w:sz w:val="16"/>
                <w:szCs w:val="16"/>
              </w:rPr>
              <w:t>El presupuesto asignado para la formación de personal de la salud y para la capacitación representan un factor determinante para brindar una mejor atención y seguridad, se observa que durante el año 2022 existió una falta de recursos presupuestarios en materia de capacitación, lo cual afecta la permanencia del personal sustantivo en las instituciones de salud y para los que continúan no adquieren la actualización de conocimientos para el desempaño adecuado de sus funciones. Por lo anterior, la asignación es deficitaria de recursos para cubrir las necesidades de capacitación.</w:t>
            </w:r>
          </w:p>
        </w:tc>
      </w:tr>
    </w:tbl>
    <w:p w:rsidR="00EF18FB" w:rsidRDefault="00EF18FB" w:rsidP="00466A4A"/>
    <w:p w:rsidR="002A6E97" w:rsidRDefault="002A6E97" w:rsidP="00466A4A"/>
    <w:p w:rsidR="002A6E97" w:rsidRDefault="002A6E97" w:rsidP="00466A4A"/>
    <w:p w:rsidR="002A6E97" w:rsidRDefault="002A6E97"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88595A"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46 DE </w:t>
            </w:r>
            <w:r w:rsidR="00DE4700">
              <w:rPr>
                <w:rFonts w:cs="Arial"/>
                <w:b/>
                <w:bCs/>
                <w:sz w:val="18"/>
                <w:szCs w:val="18"/>
                <w:lang w:val="es-MX" w:eastAsia="es-ES"/>
              </w:rPr>
              <w:t>115</w:t>
            </w:r>
          </w:p>
          <w:p w:rsidR="00466A4A" w:rsidRPr="0088595A"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E022</w:t>
            </w:r>
            <w:r w:rsidRPr="00262B61">
              <w:rPr>
                <w:rFonts w:ascii="Montserrat" w:eastAsia="Times New Roman" w:hAnsi="Montserrat" w:cs="Arial"/>
                <w:b/>
                <w:bCs/>
                <w:sz w:val="18"/>
                <w:szCs w:val="18"/>
              </w:rPr>
              <w:t xml:space="preserve"> “</w:t>
            </w:r>
            <w:r w:rsidRPr="00564683">
              <w:rPr>
                <w:rFonts w:ascii="Montserrat" w:eastAsia="Times New Roman" w:hAnsi="Montserrat" w:cs="Arial"/>
                <w:b/>
                <w:bCs/>
                <w:sz w:val="18"/>
                <w:szCs w:val="18"/>
              </w:rPr>
              <w:t>Investigación y Desarrollo Tecnológico en Salud</w:t>
            </w:r>
            <w:r w:rsidRPr="00564683">
              <w:rPr>
                <w:rFonts w:ascii="Montserrat" w:eastAsia="Times New Roman" w:hAnsi="Montserrat" w:cs="Arial"/>
                <w:b/>
                <w:bCs/>
                <w:sz w:val="18"/>
                <w:szCs w:val="18"/>
              </w:rPr>
              <w:cr/>
            </w:r>
            <w:r w:rsidRPr="00262B61">
              <w:rPr>
                <w:rFonts w:ascii="Montserrat" w:eastAsia="Times New Roman" w:hAnsi="Montserrat" w:cs="Arial"/>
                <w:b/>
                <w:bCs/>
                <w:sz w:val="18"/>
                <w:szCs w:val="18"/>
              </w:rPr>
              <w:t>”.</w:t>
            </w:r>
          </w:p>
        </w:tc>
      </w:tr>
      <w:tr w:rsidR="00466A4A" w:rsidRPr="0088595A"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88595A"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88595A" w:rsidTr="00466A4A">
        <w:trPr>
          <w:trHeight w:val="572"/>
          <w:jc w:val="center"/>
        </w:trPr>
        <w:tc>
          <w:tcPr>
            <w:tcW w:w="2396" w:type="dxa"/>
            <w:tcBorders>
              <w:top w:val="nil"/>
              <w:bottom w:val="nil"/>
            </w:tcBorders>
            <w:shd w:val="clear" w:color="auto" w:fill="D4C19C"/>
            <w:vAlign w:val="center"/>
          </w:tcPr>
          <w:p w:rsidR="00466A4A" w:rsidRPr="0088595A"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88595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88595A">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88595A"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88595A" w:rsidTr="00466A4A">
        <w:trPr>
          <w:trHeight w:val="341"/>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Ficha de Monitoreo y Evaluación</w:t>
            </w:r>
          </w:p>
        </w:tc>
      </w:tr>
      <w:tr w:rsidR="00466A4A" w:rsidRPr="0088595A" w:rsidTr="00466A4A">
        <w:trPr>
          <w:trHeight w:val="399"/>
          <w:jc w:val="center"/>
        </w:trPr>
        <w:tc>
          <w:tcPr>
            <w:tcW w:w="2396" w:type="dxa"/>
            <w:shd w:val="clear" w:color="auto" w:fill="FFFFFF" w:themeFill="background1"/>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FFFFFF" w:themeFill="background1"/>
            <w:vAlign w:val="center"/>
            <w:hideMark/>
          </w:tcPr>
          <w:p w:rsidR="00466A4A" w:rsidRPr="0088595A" w:rsidRDefault="00466A4A" w:rsidP="00466A4A">
            <w:pPr>
              <w:spacing w:after="0"/>
              <w:contextualSpacing/>
              <w:rPr>
                <w:rFonts w:ascii="Montserrat" w:eastAsia="Times New Roman" w:hAnsi="Montserrat"/>
                <w:noProof/>
                <w:sz w:val="16"/>
                <w:szCs w:val="16"/>
                <w:lang w:val="es-MX" w:eastAsia="en-US"/>
              </w:rPr>
            </w:pPr>
            <w:r w:rsidRPr="0088595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12 Salud</w:t>
            </w:r>
          </w:p>
        </w:tc>
      </w:tr>
      <w:tr w:rsidR="00466A4A" w:rsidRPr="0088595A" w:rsidTr="00466A4A">
        <w:trPr>
          <w:trHeight w:val="431"/>
          <w:jc w:val="center"/>
        </w:trPr>
        <w:tc>
          <w:tcPr>
            <w:tcW w:w="2396" w:type="dxa"/>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88595A"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E022</w:t>
            </w:r>
          </w:p>
        </w:tc>
        <w:tc>
          <w:tcPr>
            <w:tcW w:w="1559" w:type="dxa"/>
            <w:gridSpan w:val="2"/>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564683">
              <w:rPr>
                <w:rFonts w:ascii="Montserrat" w:eastAsia="Times New Roman" w:hAnsi="Montserrat"/>
                <w:sz w:val="16"/>
                <w:szCs w:val="16"/>
                <w:lang w:val="es-ES" w:eastAsia="en-US"/>
              </w:rPr>
              <w:t>Investigación y Desarrollo Tecnológico en Salud</w:t>
            </w:r>
          </w:p>
        </w:tc>
      </w:tr>
      <w:tr w:rsidR="00466A4A" w:rsidRPr="0088595A" w:rsidTr="00466A4A">
        <w:trPr>
          <w:trHeight w:val="583"/>
          <w:jc w:val="center"/>
        </w:trPr>
        <w:tc>
          <w:tcPr>
            <w:tcW w:w="2396" w:type="dxa"/>
            <w:shd w:val="clear" w:color="auto" w:fill="auto"/>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88595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564683">
              <w:rPr>
                <w:rFonts w:ascii="Montserrat" w:eastAsia="Times New Roman" w:hAnsi="Montserrat" w:cstheme="minorBidi"/>
                <w:sz w:val="16"/>
                <w:szCs w:val="16"/>
                <w:lang w:val="es-MX" w:eastAsia="en-US"/>
              </w:rPr>
              <w:t>Dirección General de Políticas de Investigación en Salud</w:t>
            </w:r>
          </w:p>
        </w:tc>
      </w:tr>
      <w:tr w:rsidR="00466A4A" w:rsidRPr="0088595A" w:rsidTr="00466A4A">
        <w:trPr>
          <w:trHeight w:val="317"/>
          <w:jc w:val="center"/>
        </w:trPr>
        <w:tc>
          <w:tcPr>
            <w:tcW w:w="2396" w:type="dxa"/>
            <w:vMerge w:val="restart"/>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Dirección General de Evaluación del Desempeño</w:t>
            </w:r>
          </w:p>
        </w:tc>
      </w:tr>
      <w:tr w:rsidR="00466A4A" w:rsidRPr="0088595A" w:rsidTr="00466A4A">
        <w:trPr>
          <w:trHeight w:val="293"/>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88595A" w:rsidTr="00466A4A">
        <w:trPr>
          <w:trHeight w:val="389"/>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88595A" w:rsidTr="00466A4A">
        <w:trPr>
          <w:trHeight w:val="413"/>
          <w:jc w:val="center"/>
        </w:trPr>
        <w:tc>
          <w:tcPr>
            <w:tcW w:w="2396" w:type="dxa"/>
            <w:shd w:val="clear" w:color="auto" w:fill="auto"/>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sidRPr="0088595A">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88595A" w:rsidTr="00466A4A">
        <w:trPr>
          <w:trHeight w:val="419"/>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No Aplica</w:t>
            </w:r>
          </w:p>
        </w:tc>
      </w:tr>
      <w:tr w:rsidR="00466A4A" w:rsidRPr="0088595A" w:rsidTr="00466A4A">
        <w:trPr>
          <w:trHeight w:val="583"/>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88595A" w:rsidRDefault="0029569A" w:rsidP="00466A4A">
            <w:pPr>
              <w:spacing w:after="0"/>
              <w:rPr>
                <w:rFonts w:ascii="Montserrat" w:eastAsia="Times New Roman" w:hAnsi="Montserrat"/>
                <w:sz w:val="16"/>
                <w:szCs w:val="16"/>
                <w:lang w:val="es-ES" w:eastAsia="en-US"/>
              </w:rPr>
            </w:pPr>
            <w:r>
              <w:rPr>
                <w:rFonts w:ascii="Montserrat" w:eastAsia="Times New Roman" w:hAnsi="Montserrat"/>
                <w:sz w:val="16"/>
                <w:szCs w:val="16"/>
                <w:lang w:val="es-ES" w:eastAsia="en-US"/>
              </w:rPr>
              <w:t>Consejo Nacional de Evaluación de la Política de Desarrollo Social</w:t>
            </w:r>
          </w:p>
        </w:tc>
      </w:tr>
      <w:tr w:rsidR="00466A4A" w:rsidRPr="0088595A" w:rsidTr="00466A4A">
        <w:trPr>
          <w:trHeight w:val="583"/>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Disponible en:</w:t>
            </w:r>
          </w:p>
        </w:tc>
        <w:tc>
          <w:tcPr>
            <w:tcW w:w="6535" w:type="dxa"/>
            <w:gridSpan w:val="5"/>
            <w:shd w:val="clear" w:color="auto" w:fill="auto"/>
            <w:vAlign w:val="center"/>
          </w:tcPr>
          <w:p w:rsidR="00466A4A" w:rsidRPr="0088595A"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w:t>
            </w:r>
            <w:r w:rsidRPr="003C1AF0">
              <w:rPr>
                <w:rFonts w:ascii="Montserrat" w:hAnsi="Montserrat"/>
                <w:sz w:val="16"/>
                <w:szCs w:val="16"/>
              </w:rPr>
              <w:t>/</w:t>
            </w:r>
            <w:r>
              <w:rPr>
                <w:rFonts w:ascii="Montserrat" w:hAnsi="Montserrat"/>
                <w:sz w:val="16"/>
                <w:szCs w:val="16"/>
              </w:rPr>
              <w:t>12E022</w:t>
            </w:r>
            <w:r w:rsidRPr="003C1AF0">
              <w:rPr>
                <w:rFonts w:ascii="Montserrat" w:hAnsi="Montserrat"/>
                <w:sz w:val="16"/>
                <w:szCs w:val="16"/>
              </w:rPr>
              <w:t>PCFM23</w:t>
            </w:r>
            <w:r w:rsidRPr="003C1AF0">
              <w:rPr>
                <w:rFonts w:ascii="Montserrat" w:eastAsia="Times New Roman" w:hAnsi="Montserrat"/>
                <w:sz w:val="16"/>
                <w:szCs w:val="16"/>
                <w:lang w:val="es-MX" w:eastAsia="en-US"/>
              </w:rPr>
              <w:t>.zip</w:t>
            </w:r>
          </w:p>
        </w:tc>
      </w:tr>
      <w:tr w:rsidR="00466A4A" w:rsidRPr="0088595A" w:rsidTr="00466A4A">
        <w:trPr>
          <w:trHeight w:val="458"/>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Descripción del Programa</w:t>
            </w:r>
          </w:p>
          <w:p w:rsidR="00466A4A" w:rsidRPr="0088595A" w:rsidRDefault="00466A4A" w:rsidP="00466A4A">
            <w:pPr>
              <w:jc w:val="both"/>
              <w:rPr>
                <w:rFonts w:ascii="Montserrat" w:eastAsia="Times New Roman" w:hAnsi="Montserrat"/>
                <w:sz w:val="16"/>
                <w:szCs w:val="16"/>
                <w:lang w:eastAsia="en-US"/>
              </w:rPr>
            </w:pPr>
            <w:r w:rsidRPr="00564683">
              <w:rPr>
                <w:rFonts w:ascii="Montserrat" w:eastAsia="Times New Roman" w:hAnsi="Montserrat"/>
                <w:sz w:val="16"/>
                <w:szCs w:val="16"/>
                <w:lang w:eastAsia="en-US"/>
              </w:rPr>
              <w:t>El Programa tiene como objetivo generar conocimiento científico y tecnológico en investigación para la salud de calidad y en diversas áreas del conocimiento de la ciencia médica, fortaleciendo de forma anual los fondos para el desarrollo de proyectos de investigación para la salud, mejorar el entorno laboral de los investigadores y la difusión de resultados relevantes de la investigación para la salud (artículos publicados en revistas de alto impacto nacional e internacional, libros, capítulos de libros, desarrollos tecnológicos, tesis, entre otros), que permita estar en mejores condiciones para contribuir a mejorar la salud de la población.</w:t>
            </w:r>
          </w:p>
        </w:tc>
      </w:tr>
      <w:tr w:rsidR="00466A4A" w:rsidRPr="0088595A" w:rsidTr="00466A4A">
        <w:trPr>
          <w:trHeight w:val="554"/>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AB4305"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Se incrementó el número de Aspectos Susceptibles de Mejora, derivado de la evaluación de Consistencia y Resultados llevada a cabo en 2022, lo cual sumará la atención de los suscritos de ciclos anteriores que siguen vigentes.</w:t>
            </w:r>
            <w:r w:rsidR="00FD6931">
              <w:rPr>
                <w:rFonts w:ascii="Montserrat" w:eastAsia="Times New Roman" w:hAnsi="Montserrat"/>
                <w:bCs/>
                <w:sz w:val="16"/>
                <w:szCs w:val="16"/>
              </w:rPr>
              <w:t xml:space="preserve"> </w:t>
            </w:r>
            <w:r w:rsidRPr="00564683">
              <w:rPr>
                <w:rFonts w:ascii="Montserrat" w:eastAsia="Times New Roman" w:hAnsi="Montserrat"/>
                <w:bCs/>
                <w:sz w:val="16"/>
                <w:szCs w:val="16"/>
              </w:rPr>
              <w:t>El presupuesto en 2022 es menor al 2021, lo que puede disminuir o d</w:t>
            </w:r>
            <w:r>
              <w:rPr>
                <w:rFonts w:ascii="Montserrat" w:eastAsia="Times New Roman" w:hAnsi="Montserrat"/>
                <w:bCs/>
                <w:sz w:val="16"/>
                <w:szCs w:val="16"/>
              </w:rPr>
              <w:t>esalentar la participación de in</w:t>
            </w:r>
            <w:r w:rsidRPr="00564683">
              <w:rPr>
                <w:rFonts w:ascii="Montserrat" w:eastAsia="Times New Roman" w:hAnsi="Montserrat"/>
                <w:bCs/>
                <w:sz w:val="16"/>
                <w:szCs w:val="16"/>
              </w:rPr>
              <w:t>vestigadores o de inv</w:t>
            </w:r>
            <w:r>
              <w:rPr>
                <w:rFonts w:ascii="Montserrat" w:eastAsia="Times New Roman" w:hAnsi="Montserrat"/>
                <w:bCs/>
                <w:sz w:val="16"/>
                <w:szCs w:val="16"/>
              </w:rPr>
              <w:t>estigaciones de impacto alto, o</w:t>
            </w:r>
            <w:r w:rsidRPr="00564683">
              <w:rPr>
                <w:rFonts w:ascii="Montserrat" w:eastAsia="Times New Roman" w:hAnsi="Montserrat"/>
                <w:bCs/>
                <w:sz w:val="16"/>
                <w:szCs w:val="16"/>
              </w:rPr>
              <w:t xml:space="preserve"> de</w:t>
            </w:r>
            <w:r>
              <w:rPr>
                <w:rFonts w:ascii="Montserrat" w:eastAsia="Times New Roman" w:hAnsi="Montserrat"/>
                <w:bCs/>
                <w:sz w:val="16"/>
                <w:szCs w:val="16"/>
              </w:rPr>
              <w:t xml:space="preserve"> la productividad.</w:t>
            </w:r>
          </w:p>
        </w:tc>
      </w:tr>
      <w:tr w:rsidR="00466A4A" w:rsidRPr="0088595A" w:rsidTr="00466A4A">
        <w:trPr>
          <w:trHeight w:val="1370"/>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Se sugiere priorizar la atención de ASM suscritos en ciclos anteriores (12) y que tienen fechas de término vencidas, así como los suscritos en abril 2023 para el ciclo 2022-2023 (12), mediante la elaboración de una estrategia de trabajo a fin de mejorar y fortalecer los procesos de mejora continua del programa.</w:t>
            </w:r>
            <w:r w:rsidR="00FD6931">
              <w:rPr>
                <w:rFonts w:ascii="Montserrat" w:eastAsia="Times New Roman" w:hAnsi="Montserrat"/>
                <w:bCs/>
                <w:sz w:val="16"/>
                <w:szCs w:val="16"/>
              </w:rPr>
              <w:t xml:space="preserve"> </w:t>
            </w:r>
            <w:r w:rsidRPr="00564683">
              <w:rPr>
                <w:rFonts w:ascii="Montserrat" w:eastAsia="Times New Roman" w:hAnsi="Montserrat"/>
                <w:bCs/>
                <w:sz w:val="16"/>
                <w:szCs w:val="16"/>
              </w:rPr>
              <w:t>Se estima oportuno desarrollar una estrategia dirigida a mitigar las afectaciones al programa a causa de las reducciones presupuestarias.</w:t>
            </w:r>
          </w:p>
        </w:tc>
      </w:tr>
      <w:tr w:rsidR="00466A4A" w:rsidRPr="0088595A" w:rsidTr="00466A4A">
        <w:trPr>
          <w:trHeight w:val="461"/>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 programación y Presupuestación</w:t>
            </w:r>
          </w:p>
          <w:p w:rsidR="00466A4A" w:rsidRPr="008D7BD4" w:rsidRDefault="00466A4A" w:rsidP="00466A4A">
            <w:pPr>
              <w:spacing w:before="20"/>
              <w:jc w:val="both"/>
              <w:rPr>
                <w:rFonts w:ascii="Montserrat" w:eastAsia="Times New Roman" w:hAnsi="Montserrat"/>
                <w:bCs/>
                <w:sz w:val="16"/>
                <w:szCs w:val="16"/>
                <w:lang w:val="es-MX"/>
              </w:rPr>
            </w:pPr>
            <w:r w:rsidRPr="008D7BD4">
              <w:rPr>
                <w:rFonts w:ascii="Montserrat" w:eastAsia="Times New Roman" w:hAnsi="Montserrat"/>
                <w:bCs/>
                <w:sz w:val="16"/>
                <w:szCs w:val="16"/>
              </w:rPr>
              <w:t>A partir del año 2020 con la publicación del “ACUERDO por el que se adscriben orgánicamente las unidades administrativas y órganos desconcentrados de la Secretaría de Salud”, última actualización en el Diario Oficial de la Federación el 28 de julio del 2023, el programa presupuestario se desincorporó de la Comisión Coordinadora de Institutos Nacionales de Salud y Hospitales de Alta Especialidad y paso a cargo de la Oficina del Secretario de Salud bajo la coordinación de la Dirección General de Políticas de Investigación en Salud.</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47 DE </w:t>
            </w:r>
            <w:r w:rsidR="00DE4700">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E023</w:t>
            </w:r>
            <w:r w:rsidRPr="00262B61">
              <w:rPr>
                <w:rFonts w:ascii="Montserrat" w:eastAsia="Times New Roman" w:hAnsi="Montserrat" w:cs="Arial"/>
                <w:b/>
                <w:bCs/>
                <w:sz w:val="18"/>
                <w:szCs w:val="18"/>
              </w:rPr>
              <w:t xml:space="preserve"> “</w:t>
            </w:r>
            <w:r w:rsidRPr="008F1D85">
              <w:rPr>
                <w:rFonts w:ascii="Montserrat" w:eastAsia="Times New Roman" w:hAnsi="Montserrat" w:cs="Arial"/>
                <w:b/>
                <w:bCs/>
                <w:sz w:val="18"/>
                <w:szCs w:val="18"/>
                <w:lang w:val="es-ES"/>
              </w:rPr>
              <w:t>Atención a la Salud</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262B61">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12 Salud</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E023</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Atención a la Salud</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8F1D85">
              <w:rPr>
                <w:rFonts w:ascii="Montserrat" w:eastAsia="Times New Roman" w:hAnsi="Montserrat" w:cstheme="minorBidi"/>
                <w:sz w:val="16"/>
                <w:szCs w:val="16"/>
                <w:lang w:val="es-MX" w:eastAsia="en-US"/>
              </w:rPr>
              <w:t xml:space="preserve">Comisión Coordinadora de Institutos Nacionales de Salud y Hospitales de Alta Especialidad </w:t>
            </w:r>
            <w:r w:rsidRPr="008F1D85">
              <w:rPr>
                <w:rFonts w:ascii="Montserrat" w:eastAsia="Times New Roman" w:hAnsi="Montserrat" w:cstheme="minorBidi"/>
                <w:sz w:val="16"/>
                <w:szCs w:val="16"/>
                <w:lang w:val="es-MX" w:eastAsia="en-US"/>
              </w:rPr>
              <w:tab/>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Dirección General de Evaluación del Desempeño</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Mtro. Ibelcar Molina Mandujano</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L.A.I. José Luis Fabián Roque</w:t>
            </w:r>
          </w:p>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Mtra. Rosalinda Bañuelos Ubaldo</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4D535F">
              <w:rPr>
                <w:rFonts w:ascii="Montserrat" w:eastAsia="Times New Roman" w:hAnsi="Montserrat"/>
                <w:sz w:val="16"/>
                <w:szCs w:val="16"/>
                <w:lang w:val="es-MX" w:eastAsia="en-US"/>
              </w:rPr>
              <w:t>https://www.transparenciapresupuestaria.gob.mx/work/models/PTP/programas/sed/evaluaciones/2023</w:t>
            </w:r>
            <w:r w:rsidRPr="004D535F">
              <w:rPr>
                <w:rFonts w:ascii="Montserrat" w:hAnsi="Montserrat"/>
                <w:sz w:val="16"/>
                <w:szCs w:val="16"/>
              </w:rPr>
              <w:t>/12E023PCFM23</w:t>
            </w:r>
            <w:r w:rsidRPr="004D535F">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Pr>
                <w:rFonts w:ascii="Montserrat" w:eastAsia="Times New Roman" w:hAnsi="Montserrat"/>
                <w:sz w:val="16"/>
                <w:szCs w:val="16"/>
                <w:lang w:eastAsia="en-US"/>
              </w:rPr>
              <w:t xml:space="preserve">El objetivo del programa es proporcionar atención hospitalaria y ambulatoria de alta especialidad de manera continua a la población que la demanda o es referenciada, sin restricciones sociales, laborales, de gestión o de otro tipo, con énfasis en la población vulnerable sin seguridad social, en las unidades médicas que coordina la </w:t>
            </w:r>
            <w:r w:rsidRPr="008F1D85">
              <w:rPr>
                <w:rFonts w:ascii="Montserrat" w:eastAsia="Times New Roman" w:hAnsi="Montserrat" w:cstheme="minorBidi"/>
                <w:sz w:val="16"/>
                <w:szCs w:val="16"/>
                <w:lang w:val="es-MX" w:eastAsia="en-US"/>
              </w:rPr>
              <w:t>Comisión Coordinadora de Institutos Nacionales de Salud y Hospitales de Alta Especialidad</w:t>
            </w:r>
            <w:r>
              <w:rPr>
                <w:rFonts w:ascii="Montserrat" w:eastAsia="Times New Roman" w:hAnsi="Montserrat" w:cstheme="minorBidi"/>
                <w:sz w:val="16"/>
                <w:szCs w:val="16"/>
                <w:lang w:val="es-MX" w:eastAsia="en-US"/>
              </w:rPr>
              <w:t xml:space="preserve"> (CCINSHAE(, Institutos Nacionales de Salud, Hospitales Regionales de lata Especialidad, Hospitales Federales de Referencia y Servicios de Atención Psiquiátrica en coordinación con la red de servicios para mejorar las condiciones de salud de la población.</w:t>
            </w:r>
          </w:p>
        </w:tc>
      </w:tr>
      <w:tr w:rsidR="00466A4A" w:rsidRPr="00262B61" w:rsidTr="00466A4A">
        <w:trPr>
          <w:trHeight w:val="2089"/>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262B61"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El Programa tiene seis ASM de ejercicios anteriores que no se han concluido y, tres suscritos en el ejercicio 2022, lo cual no genera un proceso de mejora continua.</w:t>
            </w:r>
            <w:r w:rsidR="00FD6931">
              <w:rPr>
                <w:rFonts w:ascii="Montserrat" w:eastAsia="Times New Roman" w:hAnsi="Montserrat"/>
                <w:bCs/>
                <w:sz w:val="16"/>
                <w:szCs w:val="16"/>
              </w:rPr>
              <w:t xml:space="preserve"> </w:t>
            </w:r>
            <w:r>
              <w:rPr>
                <w:rFonts w:ascii="Montserrat" w:eastAsia="Times New Roman" w:hAnsi="Montserrat"/>
                <w:bCs/>
                <w:sz w:val="16"/>
                <w:szCs w:val="16"/>
              </w:rPr>
              <w:t>El mecanismo de participación social como parte de una mejora en el servicio, no contribuye en el resultado de sus indicadores. La encuesta maneja dos variables “trato adecuado y digno” y el programa tiene dos indicadores de “percepción de satisfacción de la calidad” en el nivel componente.</w:t>
            </w:r>
            <w:r w:rsidR="00FD6931">
              <w:rPr>
                <w:rFonts w:ascii="Montserrat" w:eastAsia="Times New Roman" w:hAnsi="Montserrat"/>
                <w:bCs/>
                <w:sz w:val="16"/>
                <w:szCs w:val="16"/>
              </w:rPr>
              <w:t xml:space="preserve"> </w:t>
            </w:r>
            <w:r>
              <w:rPr>
                <w:rFonts w:ascii="Montserrat" w:eastAsia="Times New Roman" w:hAnsi="Montserrat"/>
                <w:bCs/>
                <w:sz w:val="16"/>
                <w:szCs w:val="16"/>
              </w:rPr>
              <w:t>No cuenta con mecanismos de planeación que permita desarrollar estrategias de gestión y operación del Programa, mediante el cual ayude al establecimiento y revisión de metas.</w:t>
            </w:r>
            <w:r w:rsidR="00745656">
              <w:rPr>
                <w:rFonts w:ascii="Montserrat" w:eastAsia="Times New Roman" w:hAnsi="Montserrat"/>
                <w:bCs/>
                <w:sz w:val="16"/>
                <w:szCs w:val="16"/>
              </w:rPr>
              <w:t xml:space="preserve"> </w:t>
            </w:r>
          </w:p>
        </w:tc>
      </w:tr>
      <w:tr w:rsidR="00466A4A" w:rsidRPr="00262B61" w:rsidTr="00466A4A">
        <w:trPr>
          <w:trHeight w:val="1391"/>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4F7C10"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Es pertinente ejecutar un plan de trabajo con fechas terminales, para concretar los ASM y contribuir a fortalecer la operación del Programa en un proceso de mejora continua. </w:t>
            </w:r>
            <w:r>
              <w:rPr>
                <w:rFonts w:ascii="Montserrat" w:eastAsia="Times New Roman" w:hAnsi="Montserrat"/>
                <w:bCs/>
                <w:sz w:val="16"/>
                <w:szCs w:val="16"/>
              </w:rPr>
              <w:t>Evaluar la pertinencia de integrar la encuesta de “Trato adecuado y digno” con los indicadores de calidad a nivel Propósito, a fin de definir el concepto de calidad de sus indicadores.</w:t>
            </w:r>
            <w:r w:rsidR="00FD6931">
              <w:rPr>
                <w:rFonts w:ascii="Montserrat" w:eastAsia="Times New Roman" w:hAnsi="Montserrat"/>
                <w:bCs/>
                <w:sz w:val="16"/>
                <w:szCs w:val="16"/>
              </w:rPr>
              <w:t xml:space="preserve"> </w:t>
            </w:r>
            <w:r>
              <w:rPr>
                <w:rFonts w:ascii="Montserrat" w:eastAsia="Times New Roman" w:hAnsi="Montserrat"/>
                <w:bCs/>
                <w:sz w:val="16"/>
                <w:szCs w:val="16"/>
              </w:rPr>
              <w:t xml:space="preserve">Elaborar mecanismos de planeación que permitan desarrollar estrategias de gestión y operación del Programa, mediante el cual ayude al establecimiento y revisión de metas. </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Pr>
                <w:rFonts w:ascii="Montserrat" w:eastAsia="Times New Roman" w:hAnsi="Montserrat"/>
                <w:bCs/>
                <w:sz w:val="16"/>
                <w:szCs w:val="16"/>
                <w:lang w:val="es-MX" w:eastAsia="en-US"/>
              </w:rPr>
              <w:t xml:space="preserve">La cantidad de servicios de Alta Especialidad están directamente relacionados con el presupuesto autorizado para cada año fiscal, sin embargo, la demanda de los servicios de alta especialidad supera a la oferta, siendo que la atención es limitada principalmente por la falta de personal, capacidad instalada y equipo médico. Al iniciar los ciclos fiscales con presupuestos deficitarios, también dificulta la continuidad a la operación normal de las unidades médicas coordinadas. Asimismo, dicha asignación deficitaria de recursos también afec6a en la inclusión de alta tecnología que permita eficientar los diagnósticos, tratamientos y consecuentemente en la atención de los pacientes. Es de resaltar que la gratuidad en los servicios de salud implica una mayor asignación de recursos para población en incremento. </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88595A"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48 DE </w:t>
            </w:r>
            <w:r w:rsidR="00DE4700">
              <w:rPr>
                <w:rFonts w:cs="Arial"/>
                <w:b/>
                <w:bCs/>
                <w:sz w:val="18"/>
                <w:szCs w:val="18"/>
                <w:lang w:val="es-MX" w:eastAsia="es-ES"/>
              </w:rPr>
              <w:t>115</w:t>
            </w:r>
          </w:p>
          <w:p w:rsidR="00466A4A" w:rsidRPr="0088595A"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E025</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Prevención y Atención contra las A</w:t>
            </w:r>
            <w:r w:rsidRPr="00564683">
              <w:rPr>
                <w:rFonts w:ascii="Montserrat" w:eastAsia="Times New Roman" w:hAnsi="Montserrat" w:cs="Arial"/>
                <w:b/>
                <w:bCs/>
                <w:sz w:val="18"/>
                <w:szCs w:val="18"/>
              </w:rPr>
              <w:t>dicciones</w:t>
            </w:r>
            <w:r w:rsidRPr="00262B61">
              <w:rPr>
                <w:rFonts w:ascii="Montserrat" w:eastAsia="Times New Roman" w:hAnsi="Montserrat" w:cs="Arial"/>
                <w:b/>
                <w:bCs/>
                <w:sz w:val="18"/>
                <w:szCs w:val="18"/>
              </w:rPr>
              <w:t>”.</w:t>
            </w:r>
          </w:p>
        </w:tc>
      </w:tr>
      <w:tr w:rsidR="00466A4A" w:rsidRPr="0088595A"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88595A"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88595A" w:rsidTr="00466A4A">
        <w:trPr>
          <w:trHeight w:val="572"/>
          <w:jc w:val="center"/>
        </w:trPr>
        <w:tc>
          <w:tcPr>
            <w:tcW w:w="2396" w:type="dxa"/>
            <w:tcBorders>
              <w:top w:val="nil"/>
              <w:bottom w:val="nil"/>
            </w:tcBorders>
            <w:shd w:val="clear" w:color="auto" w:fill="D4C19C"/>
            <w:vAlign w:val="center"/>
          </w:tcPr>
          <w:p w:rsidR="00466A4A" w:rsidRPr="0088595A"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88595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88595A">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88595A"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88595A" w:rsidTr="00466A4A">
        <w:trPr>
          <w:trHeight w:val="341"/>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Ficha de Monitoreo y Evaluación</w:t>
            </w:r>
          </w:p>
        </w:tc>
      </w:tr>
      <w:tr w:rsidR="00466A4A" w:rsidRPr="0088595A" w:rsidTr="00466A4A">
        <w:trPr>
          <w:trHeight w:val="399"/>
          <w:jc w:val="center"/>
        </w:trPr>
        <w:tc>
          <w:tcPr>
            <w:tcW w:w="2396" w:type="dxa"/>
            <w:shd w:val="clear" w:color="auto" w:fill="FFFFFF" w:themeFill="background1"/>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FFFFFF" w:themeFill="background1"/>
            <w:vAlign w:val="center"/>
            <w:hideMark/>
          </w:tcPr>
          <w:p w:rsidR="00466A4A" w:rsidRPr="0088595A" w:rsidRDefault="00466A4A" w:rsidP="00466A4A">
            <w:pPr>
              <w:spacing w:after="0"/>
              <w:contextualSpacing/>
              <w:rPr>
                <w:rFonts w:ascii="Montserrat" w:eastAsia="Times New Roman" w:hAnsi="Montserrat"/>
                <w:noProof/>
                <w:sz w:val="16"/>
                <w:szCs w:val="16"/>
                <w:lang w:val="es-MX" w:eastAsia="en-US"/>
              </w:rPr>
            </w:pPr>
            <w:r w:rsidRPr="0088595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12 Salud</w:t>
            </w:r>
          </w:p>
        </w:tc>
      </w:tr>
      <w:tr w:rsidR="00466A4A" w:rsidRPr="0088595A" w:rsidTr="00466A4A">
        <w:trPr>
          <w:trHeight w:val="431"/>
          <w:jc w:val="center"/>
        </w:trPr>
        <w:tc>
          <w:tcPr>
            <w:tcW w:w="2396" w:type="dxa"/>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88595A"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E02</w:t>
            </w:r>
            <w:r w:rsidR="00B21873">
              <w:rPr>
                <w:rFonts w:ascii="Montserrat" w:eastAsia="Times New Roman" w:hAnsi="Montserrat"/>
                <w:sz w:val="16"/>
                <w:szCs w:val="16"/>
                <w:lang w:val="es-ES" w:eastAsia="en-US"/>
              </w:rPr>
              <w:t>5</w:t>
            </w:r>
          </w:p>
        </w:tc>
        <w:tc>
          <w:tcPr>
            <w:tcW w:w="1559" w:type="dxa"/>
            <w:gridSpan w:val="2"/>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564683">
              <w:rPr>
                <w:rFonts w:ascii="Montserrat" w:eastAsia="Times New Roman" w:hAnsi="Montserrat"/>
                <w:sz w:val="16"/>
                <w:szCs w:val="16"/>
                <w:lang w:val="es-ES" w:eastAsia="en-US"/>
              </w:rPr>
              <w:t>Prevención y atención contra las adicciones</w:t>
            </w:r>
          </w:p>
        </w:tc>
      </w:tr>
      <w:tr w:rsidR="00466A4A" w:rsidRPr="0088595A" w:rsidTr="00466A4A">
        <w:trPr>
          <w:trHeight w:val="583"/>
          <w:jc w:val="center"/>
        </w:trPr>
        <w:tc>
          <w:tcPr>
            <w:tcW w:w="2396" w:type="dxa"/>
            <w:shd w:val="clear" w:color="auto" w:fill="auto"/>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88595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9D0C24">
              <w:rPr>
                <w:rFonts w:ascii="Montserrat" w:eastAsia="Times New Roman" w:hAnsi="Montserrat" w:cstheme="minorBidi"/>
                <w:sz w:val="16"/>
                <w:szCs w:val="16"/>
                <w:lang w:eastAsia="en-US"/>
              </w:rPr>
              <w:t>Comisión Nacional de Salud Mental y Adicciones</w:t>
            </w:r>
          </w:p>
        </w:tc>
      </w:tr>
      <w:tr w:rsidR="00466A4A" w:rsidRPr="0088595A" w:rsidTr="00466A4A">
        <w:trPr>
          <w:trHeight w:val="317"/>
          <w:jc w:val="center"/>
        </w:trPr>
        <w:tc>
          <w:tcPr>
            <w:tcW w:w="2396" w:type="dxa"/>
            <w:vMerge w:val="restart"/>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Dirección General de Evaluación del Desempeño</w:t>
            </w:r>
          </w:p>
        </w:tc>
      </w:tr>
      <w:tr w:rsidR="00466A4A" w:rsidRPr="0088595A" w:rsidTr="00466A4A">
        <w:trPr>
          <w:trHeight w:val="293"/>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88595A" w:rsidTr="00466A4A">
        <w:trPr>
          <w:trHeight w:val="389"/>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88595A" w:rsidTr="00466A4A">
        <w:trPr>
          <w:trHeight w:val="413"/>
          <w:jc w:val="center"/>
        </w:trPr>
        <w:tc>
          <w:tcPr>
            <w:tcW w:w="2396" w:type="dxa"/>
            <w:shd w:val="clear" w:color="auto" w:fill="auto"/>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sidRPr="0088595A">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88595A" w:rsidTr="00466A4A">
        <w:trPr>
          <w:trHeight w:val="419"/>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No Aplica</w:t>
            </w:r>
          </w:p>
        </w:tc>
      </w:tr>
      <w:tr w:rsidR="00466A4A" w:rsidRPr="0088595A" w:rsidTr="00466A4A">
        <w:trPr>
          <w:trHeight w:val="583"/>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Consejo Nacional de Evaluación de la Política de Desarrollo Social</w:t>
            </w:r>
          </w:p>
        </w:tc>
      </w:tr>
      <w:tr w:rsidR="00466A4A" w:rsidRPr="0088595A" w:rsidTr="00466A4A">
        <w:trPr>
          <w:trHeight w:val="583"/>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Disponible en:</w:t>
            </w:r>
          </w:p>
        </w:tc>
        <w:tc>
          <w:tcPr>
            <w:tcW w:w="6535" w:type="dxa"/>
            <w:gridSpan w:val="5"/>
            <w:shd w:val="clear" w:color="auto" w:fill="auto"/>
            <w:vAlign w:val="center"/>
          </w:tcPr>
          <w:p w:rsidR="00466A4A" w:rsidRPr="0088595A"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w:t>
            </w:r>
            <w:r w:rsidRPr="003C1AF0">
              <w:rPr>
                <w:rFonts w:ascii="Montserrat" w:hAnsi="Montserrat"/>
                <w:sz w:val="16"/>
                <w:szCs w:val="16"/>
              </w:rPr>
              <w:t>/</w:t>
            </w:r>
            <w:r>
              <w:rPr>
                <w:rFonts w:ascii="Montserrat" w:hAnsi="Montserrat"/>
                <w:sz w:val="16"/>
                <w:szCs w:val="16"/>
              </w:rPr>
              <w:t>12E025</w:t>
            </w:r>
            <w:r w:rsidRPr="003C1AF0">
              <w:rPr>
                <w:rFonts w:ascii="Montserrat" w:hAnsi="Montserrat"/>
                <w:sz w:val="16"/>
                <w:szCs w:val="16"/>
              </w:rPr>
              <w:t>PCFM23</w:t>
            </w:r>
            <w:r w:rsidRPr="003C1AF0">
              <w:rPr>
                <w:rFonts w:ascii="Montserrat" w:eastAsia="Times New Roman" w:hAnsi="Montserrat"/>
                <w:sz w:val="16"/>
                <w:szCs w:val="16"/>
                <w:lang w:val="es-MX" w:eastAsia="en-US"/>
              </w:rPr>
              <w:t>.zip</w:t>
            </w:r>
          </w:p>
        </w:tc>
      </w:tr>
      <w:tr w:rsidR="00466A4A" w:rsidRPr="0088595A" w:rsidTr="00466A4A">
        <w:trPr>
          <w:trHeight w:val="458"/>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Descripción del Programa</w:t>
            </w:r>
          </w:p>
          <w:p w:rsidR="00466A4A" w:rsidRPr="0088595A" w:rsidRDefault="00466A4A" w:rsidP="00466A4A">
            <w:pPr>
              <w:jc w:val="both"/>
              <w:rPr>
                <w:rFonts w:ascii="Montserrat" w:eastAsia="Times New Roman" w:hAnsi="Montserrat"/>
                <w:sz w:val="16"/>
                <w:szCs w:val="16"/>
                <w:lang w:eastAsia="en-US"/>
              </w:rPr>
            </w:pPr>
            <w:r w:rsidRPr="009D0C24">
              <w:rPr>
                <w:rFonts w:ascii="Montserrat" w:eastAsia="Times New Roman" w:hAnsi="Montserrat"/>
                <w:sz w:val="16"/>
                <w:szCs w:val="16"/>
                <w:lang w:eastAsia="en-US"/>
              </w:rPr>
              <w:t>El Programa contribuye a consolidar las acciones de protección, promoción de la salud y prevención de enfermedades, mediante acciones integrales para la prevención y tratamiento de las adicciones; y los problemas de salud ocasionados por el uso, abuso y dependencia del tabaco, alcohol y otras drogas en la población que, por sus características biopsicosociales y de vulnerabilidad social, tienen mayor probabilidad de uso, abuso o dependencia, a través de servicios de prevención, capacitación en temas de adicciones, consultas, tratamientos, detección de riesgos, proporcionados de manera permanente por las unidades de atención especializadas en adicciones, (Unidades de Especialidades Médicas-Centros de Atención Primaria en Adicciones y Centros de Integración Juvenil, A.C.).</w:t>
            </w:r>
          </w:p>
        </w:tc>
      </w:tr>
      <w:tr w:rsidR="00466A4A" w:rsidRPr="0088595A" w:rsidTr="00466A4A">
        <w:trPr>
          <w:trHeight w:val="554"/>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AB4305"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La meta del indicador de Propósito 2022 (25.33%) fue conservadora con respecto a 2021 (24.42%). Como resultado en 2022 el reporte de este indicador superó a lo programado en 75.12%. </w:t>
            </w:r>
            <w:r w:rsidRPr="009D0C24">
              <w:rPr>
                <w:rFonts w:ascii="Montserrat" w:eastAsia="Times New Roman" w:hAnsi="Montserrat"/>
                <w:bCs/>
                <w:sz w:val="16"/>
                <w:szCs w:val="16"/>
              </w:rPr>
              <w:t xml:space="preserve">En el reporte de población atendida indican dos estados que tuvieron atención (Baja California 2.28% y el Estado de México 10.2%), sin embargo, en su reporte de presupuesto por estado y municipio, a esas entidades no se les asignó presupuesto. El programa cuenta con seis Componentes y tres Actividades, lo cual no posee una lógica vertical conforme a la Metodología del Marco Lógico. </w:t>
            </w:r>
            <w:r w:rsidRPr="00E94458">
              <w:rPr>
                <w:rFonts w:ascii="Montserrat" w:eastAsiaTheme="minorHAnsi" w:hAnsi="Montserrat"/>
                <w:sz w:val="16"/>
                <w:szCs w:val="16"/>
              </w:rPr>
              <w:t>El aumento en la disponibilidad de drogas ilícitas, el consumo de sustancias adictivas a edades cada vez más tempranas, la cultura popular y su influencia en los adolescentes, principalmente a través de redes sociales, retos virales, fiestas o reuniones clandestinas, presión social, genera mayor número de pacientes con la necesidad de atención.</w:t>
            </w:r>
          </w:p>
        </w:tc>
      </w:tr>
      <w:tr w:rsidR="00466A4A" w:rsidRPr="0088595A" w:rsidTr="00466A4A">
        <w:trPr>
          <w:trHeight w:val="979"/>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Es pertinente analizar el objetivo de la meta del indicador de propósito, de tal manera que sea retador y alcanzable.</w:t>
            </w:r>
            <w:r w:rsidR="00FD6931">
              <w:rPr>
                <w:rFonts w:ascii="Montserrat" w:eastAsia="Times New Roman" w:hAnsi="Montserrat"/>
                <w:bCs/>
                <w:sz w:val="16"/>
                <w:szCs w:val="16"/>
              </w:rPr>
              <w:t xml:space="preserve"> </w:t>
            </w:r>
            <w:r w:rsidRPr="009D0C24">
              <w:rPr>
                <w:rFonts w:ascii="Montserrat" w:eastAsia="Times New Roman" w:hAnsi="Montserrat"/>
                <w:bCs/>
                <w:sz w:val="16"/>
                <w:szCs w:val="16"/>
              </w:rPr>
              <w:t>Revisar periódicamente la información de población atendida y presupuesto ejercido, en su control interno, con el propó</w:t>
            </w:r>
            <w:r>
              <w:rPr>
                <w:rFonts w:ascii="Montserrat" w:eastAsia="Times New Roman" w:hAnsi="Montserrat"/>
                <w:bCs/>
                <w:sz w:val="16"/>
                <w:szCs w:val="16"/>
              </w:rPr>
              <w:t xml:space="preserve">sito de reflejar la congruencia </w:t>
            </w:r>
            <w:r w:rsidRPr="009D0C24">
              <w:rPr>
                <w:rFonts w:ascii="Montserrat" w:eastAsia="Times New Roman" w:hAnsi="Montserrat"/>
                <w:bCs/>
                <w:sz w:val="16"/>
                <w:szCs w:val="16"/>
              </w:rPr>
              <w:t>operativa en la gestión de los recursos.</w:t>
            </w:r>
            <w:r w:rsidR="00FD6931">
              <w:rPr>
                <w:rFonts w:ascii="Montserrat" w:eastAsia="Times New Roman" w:hAnsi="Montserrat"/>
                <w:bCs/>
                <w:sz w:val="16"/>
                <w:szCs w:val="16"/>
              </w:rPr>
              <w:t xml:space="preserve"> </w:t>
            </w:r>
            <w:r w:rsidRPr="009D0C24">
              <w:rPr>
                <w:rFonts w:ascii="Montserrat" w:eastAsia="Times New Roman" w:hAnsi="Montserrat"/>
                <w:bCs/>
                <w:sz w:val="16"/>
                <w:szCs w:val="16"/>
              </w:rPr>
              <w:t>Revisar la lógica vertical y horizontal de la MIR, con el propósito de que integre el número de actividades suficiente</w:t>
            </w:r>
            <w:r>
              <w:rPr>
                <w:rFonts w:ascii="Montserrat" w:eastAsia="Times New Roman" w:hAnsi="Montserrat"/>
                <w:bCs/>
                <w:sz w:val="16"/>
                <w:szCs w:val="16"/>
              </w:rPr>
              <w:t xml:space="preserve">s y necesarias para generar los </w:t>
            </w:r>
            <w:r w:rsidRPr="009D0C24">
              <w:rPr>
                <w:rFonts w:ascii="Montserrat" w:eastAsia="Times New Roman" w:hAnsi="Montserrat"/>
                <w:bCs/>
                <w:sz w:val="16"/>
                <w:szCs w:val="16"/>
              </w:rPr>
              <w:t>componentes.</w:t>
            </w:r>
            <w:r w:rsidR="00FD6931">
              <w:rPr>
                <w:rFonts w:ascii="Montserrat" w:eastAsia="Times New Roman" w:hAnsi="Montserrat"/>
                <w:bCs/>
                <w:sz w:val="16"/>
                <w:szCs w:val="16"/>
              </w:rPr>
              <w:t xml:space="preserve"> </w:t>
            </w:r>
            <w:r w:rsidRPr="00E94458">
              <w:rPr>
                <w:rFonts w:ascii="Montserrat" w:eastAsiaTheme="minorHAnsi" w:hAnsi="Montserrat"/>
                <w:sz w:val="16"/>
                <w:szCs w:val="16"/>
              </w:rPr>
              <w:t>Es pertinente detectar la información que afecta a la población objetivo para contrarrestar sus efectos mediante acciones precisas.</w:t>
            </w:r>
          </w:p>
        </w:tc>
      </w:tr>
      <w:tr w:rsidR="00466A4A" w:rsidRPr="0088595A" w:rsidTr="00466A4A">
        <w:trPr>
          <w:trHeight w:val="461"/>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 programación y Presupuestación</w:t>
            </w:r>
          </w:p>
          <w:p w:rsidR="00466A4A" w:rsidRPr="00D76F56"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Se valorará la pertinencia de hacer ajustes en la metodología para la definición de metas.</w:t>
            </w:r>
            <w:r w:rsidR="00FD6931">
              <w:rPr>
                <w:rFonts w:ascii="Montserrat" w:eastAsia="Times New Roman" w:hAnsi="Montserrat"/>
                <w:bCs/>
                <w:sz w:val="16"/>
                <w:szCs w:val="16"/>
              </w:rPr>
              <w:t xml:space="preserve"> </w:t>
            </w:r>
            <w:r w:rsidRPr="009D0C24">
              <w:rPr>
                <w:rFonts w:ascii="Montserrat" w:eastAsia="Times New Roman" w:hAnsi="Montserrat"/>
                <w:bCs/>
                <w:sz w:val="16"/>
                <w:szCs w:val="16"/>
              </w:rPr>
              <w:t xml:space="preserve">Se valorará la pertinencia de ajustar la estrategia de uso, manejo y distribución de los recursos financieros del </w:t>
            </w:r>
            <w:r>
              <w:rPr>
                <w:rFonts w:ascii="Montserrat" w:eastAsia="Times New Roman" w:hAnsi="Montserrat"/>
                <w:bCs/>
                <w:sz w:val="16"/>
                <w:szCs w:val="16"/>
              </w:rPr>
              <w:t xml:space="preserve">programa, de tal forma que haya </w:t>
            </w:r>
            <w:r w:rsidRPr="009D0C24">
              <w:rPr>
                <w:rFonts w:ascii="Montserrat" w:eastAsia="Times New Roman" w:hAnsi="Montserrat"/>
                <w:bCs/>
                <w:sz w:val="16"/>
                <w:szCs w:val="16"/>
              </w:rPr>
              <w:t>transparencia del ejercicio presupuestario.</w:t>
            </w:r>
            <w:r w:rsidR="00FD6931">
              <w:rPr>
                <w:rFonts w:ascii="Montserrat" w:eastAsia="Times New Roman" w:hAnsi="Montserrat"/>
                <w:bCs/>
                <w:sz w:val="16"/>
                <w:szCs w:val="16"/>
              </w:rPr>
              <w:t xml:space="preserve"> </w:t>
            </w:r>
            <w:r w:rsidRPr="009D0C24">
              <w:rPr>
                <w:rFonts w:ascii="Montserrat" w:eastAsia="Times New Roman" w:hAnsi="Montserrat"/>
                <w:bCs/>
                <w:sz w:val="16"/>
                <w:szCs w:val="16"/>
              </w:rPr>
              <w:t>Se ajustará la lógica vertical y horizontal de la MIR con la incorporación de un indicador que refleje las acciones d</w:t>
            </w:r>
            <w:r>
              <w:rPr>
                <w:rFonts w:ascii="Montserrat" w:eastAsia="Times New Roman" w:hAnsi="Montserrat"/>
                <w:bCs/>
                <w:sz w:val="16"/>
                <w:szCs w:val="16"/>
              </w:rPr>
              <w:t xml:space="preserve">e prevención enfocadas hacia el </w:t>
            </w:r>
            <w:r w:rsidRPr="009D0C24">
              <w:rPr>
                <w:rFonts w:ascii="Montserrat" w:eastAsia="Times New Roman" w:hAnsi="Montserrat"/>
                <w:bCs/>
                <w:sz w:val="16"/>
                <w:szCs w:val="16"/>
              </w:rPr>
              <w:t>núcleo familiar, específicamente a los padres de familia, y se valorará la incorporación de un indicador a nivel “actividad” que refleje el trabajo operativo</w:t>
            </w:r>
            <w:r>
              <w:rPr>
                <w:rFonts w:ascii="Montserrat" w:eastAsia="Times New Roman" w:hAnsi="Montserrat"/>
                <w:bCs/>
                <w:sz w:val="16"/>
                <w:szCs w:val="16"/>
              </w:rPr>
              <w:t xml:space="preserve"> </w:t>
            </w:r>
            <w:r w:rsidRPr="009D0C24">
              <w:rPr>
                <w:rFonts w:ascii="Montserrat" w:eastAsia="Times New Roman" w:hAnsi="Montserrat"/>
                <w:bCs/>
                <w:sz w:val="16"/>
                <w:szCs w:val="16"/>
              </w:rPr>
              <w:t>de los recién creados Centros Comunitarios de Salud Mental y Adicciones.</w:t>
            </w:r>
            <w:r w:rsidR="00FD6931">
              <w:rPr>
                <w:rFonts w:ascii="Montserrat" w:eastAsia="Times New Roman" w:hAnsi="Montserrat"/>
                <w:bCs/>
                <w:sz w:val="16"/>
                <w:szCs w:val="16"/>
              </w:rPr>
              <w:t xml:space="preserve"> </w:t>
            </w:r>
            <w:r w:rsidRPr="00D76F56">
              <w:rPr>
                <w:rFonts w:ascii="Montserrat" w:eastAsia="Times New Roman" w:hAnsi="Montserrat"/>
                <w:bCs/>
                <w:sz w:val="16"/>
                <w:szCs w:val="16"/>
              </w:rPr>
              <w:t>Se obtendrá información actualizada a través de la Encuesta Nacional de Salud Mental y Adicciones, con el objetivo de tener el panorama actual en el país y con esto enfocar estrategias de atención conforme a las necesidades de las y los mexicanos, fortaleciendo así la Estrategia Nacional de Prevención de Adicciones (ENPA) mediante la campaña “Juntos por la Paz”.</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88595A"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49 DE </w:t>
            </w:r>
            <w:r w:rsidR="00DE4700">
              <w:rPr>
                <w:rFonts w:cs="Arial"/>
                <w:b/>
                <w:bCs/>
                <w:sz w:val="18"/>
                <w:szCs w:val="18"/>
                <w:lang w:val="es-MX" w:eastAsia="es-ES"/>
              </w:rPr>
              <w:t>115</w:t>
            </w:r>
          </w:p>
          <w:p w:rsidR="00466A4A" w:rsidRPr="0088595A" w:rsidRDefault="00466A4A" w:rsidP="00466A4A">
            <w:pPr>
              <w:spacing w:after="0"/>
              <w:ind w:left="-105"/>
              <w:jc w:val="both"/>
              <w:rPr>
                <w:rFonts w:ascii="Montserrat" w:eastAsia="Times New Roman" w:hAnsi="Montserrat" w:cs="Arial"/>
                <w:b/>
                <w:bCs/>
                <w:sz w:val="18"/>
                <w:szCs w:val="18"/>
              </w:rPr>
            </w:pPr>
            <w:r w:rsidRPr="0088595A">
              <w:rPr>
                <w:rFonts w:ascii="Montserrat" w:eastAsia="Times New Roman" w:hAnsi="Montserrat" w:cs="Arial"/>
                <w:b/>
                <w:bCs/>
                <w:sz w:val="18"/>
                <w:szCs w:val="18"/>
              </w:rPr>
              <w:t xml:space="preserve">Ficha de Monitoreo y Evaluación 2022-2023 </w:t>
            </w:r>
            <w:r>
              <w:rPr>
                <w:rFonts w:ascii="Montserrat" w:eastAsia="Times New Roman" w:hAnsi="Montserrat" w:cs="Arial"/>
                <w:b/>
                <w:bCs/>
                <w:sz w:val="18"/>
                <w:szCs w:val="18"/>
              </w:rPr>
              <w:t>E036</w:t>
            </w:r>
            <w:r w:rsidRPr="0088595A">
              <w:rPr>
                <w:rFonts w:ascii="Montserrat" w:eastAsia="Times New Roman" w:hAnsi="Montserrat" w:cs="Arial"/>
                <w:b/>
                <w:bCs/>
                <w:sz w:val="18"/>
                <w:szCs w:val="18"/>
              </w:rPr>
              <w:t xml:space="preserve"> “</w:t>
            </w:r>
            <w:r>
              <w:rPr>
                <w:rFonts w:ascii="Montserrat" w:eastAsia="Times New Roman" w:hAnsi="Montserrat" w:cs="Arial"/>
                <w:b/>
                <w:bCs/>
                <w:sz w:val="18"/>
                <w:szCs w:val="18"/>
              </w:rPr>
              <w:t>Programa de vacunación</w:t>
            </w:r>
            <w:r w:rsidRPr="0088595A">
              <w:rPr>
                <w:rFonts w:ascii="Montserrat" w:eastAsia="Times New Roman" w:hAnsi="Montserrat" w:cs="Arial"/>
                <w:b/>
                <w:bCs/>
                <w:sz w:val="18"/>
                <w:szCs w:val="18"/>
              </w:rPr>
              <w:t>”.</w:t>
            </w:r>
          </w:p>
        </w:tc>
      </w:tr>
      <w:tr w:rsidR="00466A4A" w:rsidRPr="0088595A"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88595A"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88595A" w:rsidTr="00466A4A">
        <w:trPr>
          <w:trHeight w:val="572"/>
          <w:jc w:val="center"/>
        </w:trPr>
        <w:tc>
          <w:tcPr>
            <w:tcW w:w="2396" w:type="dxa"/>
            <w:tcBorders>
              <w:top w:val="nil"/>
              <w:bottom w:val="nil"/>
            </w:tcBorders>
            <w:shd w:val="clear" w:color="auto" w:fill="D4C19C"/>
            <w:vAlign w:val="center"/>
          </w:tcPr>
          <w:p w:rsidR="00466A4A" w:rsidRPr="0088595A"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88595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88595A">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88595A"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88595A" w:rsidTr="00466A4A">
        <w:trPr>
          <w:trHeight w:val="341"/>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Ficha de Monitoreo y Evaluación</w:t>
            </w:r>
          </w:p>
        </w:tc>
      </w:tr>
      <w:tr w:rsidR="00466A4A" w:rsidRPr="0088595A" w:rsidTr="00466A4A">
        <w:trPr>
          <w:trHeight w:val="399"/>
          <w:jc w:val="center"/>
        </w:trPr>
        <w:tc>
          <w:tcPr>
            <w:tcW w:w="2396" w:type="dxa"/>
            <w:shd w:val="clear" w:color="auto" w:fill="FFFFFF" w:themeFill="background1"/>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FFFFFF" w:themeFill="background1"/>
            <w:vAlign w:val="center"/>
            <w:hideMark/>
          </w:tcPr>
          <w:p w:rsidR="00466A4A" w:rsidRPr="0088595A" w:rsidRDefault="00466A4A" w:rsidP="00466A4A">
            <w:pPr>
              <w:spacing w:after="0"/>
              <w:contextualSpacing/>
              <w:rPr>
                <w:rFonts w:ascii="Montserrat" w:eastAsia="Times New Roman" w:hAnsi="Montserrat"/>
                <w:noProof/>
                <w:sz w:val="16"/>
                <w:szCs w:val="16"/>
                <w:lang w:val="es-MX" w:eastAsia="en-US"/>
              </w:rPr>
            </w:pPr>
            <w:r w:rsidRPr="0088595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12 Salud</w:t>
            </w:r>
          </w:p>
        </w:tc>
      </w:tr>
      <w:tr w:rsidR="00466A4A" w:rsidRPr="0088595A" w:rsidTr="00466A4A">
        <w:trPr>
          <w:trHeight w:val="431"/>
          <w:jc w:val="center"/>
        </w:trPr>
        <w:tc>
          <w:tcPr>
            <w:tcW w:w="2396" w:type="dxa"/>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88595A"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E036</w:t>
            </w:r>
          </w:p>
        </w:tc>
        <w:tc>
          <w:tcPr>
            <w:tcW w:w="1559" w:type="dxa"/>
            <w:gridSpan w:val="2"/>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Pr</w:t>
            </w:r>
            <w:r w:rsidRPr="0088595A">
              <w:rPr>
                <w:rFonts w:ascii="Montserrat" w:eastAsia="Times New Roman" w:hAnsi="Montserrat"/>
                <w:sz w:val="16"/>
                <w:szCs w:val="16"/>
                <w:lang w:val="es-ES" w:eastAsia="en-US"/>
              </w:rPr>
              <w:t>ograma de vacunación</w:t>
            </w:r>
          </w:p>
        </w:tc>
      </w:tr>
      <w:tr w:rsidR="00466A4A" w:rsidRPr="0088595A" w:rsidTr="00466A4A">
        <w:trPr>
          <w:trHeight w:val="583"/>
          <w:jc w:val="center"/>
        </w:trPr>
        <w:tc>
          <w:tcPr>
            <w:tcW w:w="2396" w:type="dxa"/>
            <w:shd w:val="clear" w:color="auto" w:fill="auto"/>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88595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C</w:t>
            </w:r>
            <w:r w:rsidRPr="0088595A">
              <w:rPr>
                <w:rFonts w:ascii="Montserrat" w:eastAsia="Times New Roman" w:hAnsi="Montserrat" w:cstheme="minorBidi"/>
                <w:sz w:val="16"/>
                <w:szCs w:val="16"/>
                <w:lang w:val="es-MX" w:eastAsia="en-US"/>
              </w:rPr>
              <w:t>entro Nacional para la Salud de la Infancia y la Adole</w:t>
            </w:r>
            <w:r>
              <w:rPr>
                <w:rFonts w:ascii="Montserrat" w:eastAsia="Times New Roman" w:hAnsi="Montserrat" w:cstheme="minorBidi"/>
                <w:sz w:val="16"/>
                <w:szCs w:val="16"/>
                <w:lang w:val="es-MX" w:eastAsia="en-US"/>
              </w:rPr>
              <w:t>s</w:t>
            </w:r>
            <w:r w:rsidRPr="0088595A">
              <w:rPr>
                <w:rFonts w:ascii="Montserrat" w:eastAsia="Times New Roman" w:hAnsi="Montserrat" w:cstheme="minorBidi"/>
                <w:sz w:val="16"/>
                <w:szCs w:val="16"/>
                <w:lang w:val="es-MX" w:eastAsia="en-US"/>
              </w:rPr>
              <w:t>cencia</w:t>
            </w:r>
            <w:r w:rsidRPr="0088595A">
              <w:rPr>
                <w:rFonts w:ascii="Montserrat" w:eastAsia="Times New Roman" w:hAnsi="Montserrat" w:cstheme="minorBidi"/>
                <w:sz w:val="16"/>
                <w:szCs w:val="16"/>
                <w:lang w:val="es-MX" w:eastAsia="en-US"/>
              </w:rPr>
              <w:tab/>
            </w:r>
            <w:r w:rsidRPr="0088595A">
              <w:rPr>
                <w:rFonts w:ascii="Montserrat" w:eastAsia="Times New Roman" w:hAnsi="Montserrat" w:cstheme="minorBidi"/>
                <w:sz w:val="16"/>
                <w:szCs w:val="16"/>
                <w:lang w:val="es-MX" w:eastAsia="en-US"/>
              </w:rPr>
              <w:tab/>
            </w:r>
          </w:p>
        </w:tc>
      </w:tr>
      <w:tr w:rsidR="00466A4A" w:rsidRPr="0088595A" w:rsidTr="00466A4A">
        <w:trPr>
          <w:trHeight w:val="317"/>
          <w:jc w:val="center"/>
        </w:trPr>
        <w:tc>
          <w:tcPr>
            <w:tcW w:w="2396" w:type="dxa"/>
            <w:vMerge w:val="restart"/>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Dirección General de Evaluación del Desempeño</w:t>
            </w:r>
          </w:p>
        </w:tc>
      </w:tr>
      <w:tr w:rsidR="00466A4A" w:rsidRPr="0088595A" w:rsidTr="00466A4A">
        <w:trPr>
          <w:trHeight w:val="293"/>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88595A" w:rsidTr="00466A4A">
        <w:trPr>
          <w:trHeight w:val="389"/>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88595A" w:rsidTr="00466A4A">
        <w:trPr>
          <w:trHeight w:val="413"/>
          <w:jc w:val="center"/>
        </w:trPr>
        <w:tc>
          <w:tcPr>
            <w:tcW w:w="2396" w:type="dxa"/>
            <w:shd w:val="clear" w:color="auto" w:fill="auto"/>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sidRPr="0088595A">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88595A" w:rsidTr="00466A4A">
        <w:trPr>
          <w:trHeight w:val="419"/>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No Aplica</w:t>
            </w:r>
          </w:p>
        </w:tc>
      </w:tr>
      <w:tr w:rsidR="00466A4A" w:rsidRPr="0088595A" w:rsidTr="00466A4A">
        <w:trPr>
          <w:trHeight w:val="583"/>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Consejo Nacional de Evaluación de la Política de Desarrollo Social</w:t>
            </w:r>
          </w:p>
        </w:tc>
      </w:tr>
      <w:tr w:rsidR="00466A4A" w:rsidRPr="0088595A" w:rsidTr="00466A4A">
        <w:trPr>
          <w:trHeight w:val="583"/>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Disponible en:</w:t>
            </w:r>
          </w:p>
        </w:tc>
        <w:tc>
          <w:tcPr>
            <w:tcW w:w="6535" w:type="dxa"/>
            <w:gridSpan w:val="5"/>
            <w:shd w:val="clear" w:color="auto" w:fill="auto"/>
            <w:vAlign w:val="center"/>
          </w:tcPr>
          <w:p w:rsidR="00466A4A" w:rsidRPr="0088595A"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w:t>
            </w:r>
            <w:r w:rsidRPr="003C1AF0">
              <w:rPr>
                <w:rFonts w:ascii="Montserrat" w:hAnsi="Montserrat"/>
                <w:sz w:val="16"/>
                <w:szCs w:val="16"/>
              </w:rPr>
              <w:t>/12E036PCFM23</w:t>
            </w:r>
            <w:r w:rsidRPr="003C1AF0">
              <w:rPr>
                <w:rFonts w:ascii="Montserrat" w:eastAsia="Times New Roman" w:hAnsi="Montserrat"/>
                <w:sz w:val="16"/>
                <w:szCs w:val="16"/>
                <w:lang w:val="es-MX" w:eastAsia="en-US"/>
              </w:rPr>
              <w:t>.zip</w:t>
            </w:r>
          </w:p>
        </w:tc>
      </w:tr>
      <w:tr w:rsidR="00466A4A" w:rsidRPr="0088595A" w:rsidTr="00466A4A">
        <w:trPr>
          <w:trHeight w:val="1408"/>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Descripción del Programa</w:t>
            </w:r>
          </w:p>
          <w:p w:rsidR="00466A4A" w:rsidRPr="0088595A" w:rsidRDefault="00466A4A" w:rsidP="00466A4A">
            <w:pPr>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Contribuir al bienestar y equidad en salud mediante la vacunación universal de la población en la línea de vida, así como consolidar las acciones de protección, promoción de la salud y prevención de enfermedades mediante acciones permanentes e intensivas de vacunación, capacitación, supervisión y difusión de campañas de vacunación, al establecer los criterios para la planeación, programación, ejecución, monitoreo y evaluación del Programa de Vacunación Universal (PVU) que deben llevarse a cabo en todas las Instituciones del Sistema Nacional de Salud. Se rige por los lineamientos del PVU con el objetivo de otorgar protección específica a la población contra enfermedades que sean prevenibles a través de la aplicación de vacunas y garantizar el acceso universal a las vacunas</w:t>
            </w:r>
            <w:r>
              <w:rPr>
                <w:rFonts w:ascii="Montserrat" w:eastAsia="Times New Roman" w:hAnsi="Montserrat"/>
                <w:sz w:val="16"/>
                <w:szCs w:val="16"/>
                <w:lang w:eastAsia="en-US"/>
              </w:rPr>
              <w:t>.</w:t>
            </w:r>
          </w:p>
        </w:tc>
      </w:tr>
      <w:tr w:rsidR="00466A4A" w:rsidRPr="0088595A" w:rsidTr="00466A4A">
        <w:trPr>
          <w:trHeight w:val="1430"/>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Principales hallazgos de la evaluación</w:t>
            </w:r>
          </w:p>
          <w:p w:rsidR="00466A4A" w:rsidRPr="00AB4305"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Aún no concluyen el diagnóstico del programa. </w:t>
            </w:r>
            <w:r w:rsidRPr="00AB4305">
              <w:rPr>
                <w:rFonts w:ascii="Montserrat" w:eastAsia="Times New Roman" w:hAnsi="Montserrat"/>
                <w:bCs/>
                <w:sz w:val="16"/>
                <w:szCs w:val="16"/>
              </w:rPr>
              <w:t>La MIR del programa ha sufrido cambios sustantivos, lo cual no permite hacer un análisis de su evolución. 3. Tiene ASM pendientes de cumplimiento con la fecha de término vencida. No se ha desarrollado la evaluación mandatada en el Programa Anual de Evaluación 2022 (PAE22). La adquisición de biológicos depende de la oferta y distribución por parte de los proveedores.</w:t>
            </w:r>
          </w:p>
        </w:tc>
      </w:tr>
      <w:tr w:rsidR="00466A4A" w:rsidRPr="0088595A" w:rsidTr="00063B27">
        <w:trPr>
          <w:trHeight w:val="269"/>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Principales recomendaciones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Presentar propuesta de un diagnóstico. </w:t>
            </w:r>
            <w:r w:rsidRPr="0088595A">
              <w:rPr>
                <w:rFonts w:ascii="Montserrat" w:eastAsia="Times New Roman" w:hAnsi="Montserrat"/>
                <w:bCs/>
                <w:sz w:val="16"/>
                <w:szCs w:val="16"/>
              </w:rPr>
              <w:t>Dar continuidad a los indicadores de la MIR, con el objeto de contar con parámetros de comparación de los</w:t>
            </w:r>
            <w:r>
              <w:rPr>
                <w:rFonts w:ascii="Montserrat" w:eastAsia="Times New Roman" w:hAnsi="Montserrat"/>
                <w:bCs/>
                <w:sz w:val="16"/>
                <w:szCs w:val="16"/>
              </w:rPr>
              <w:t xml:space="preserve"> resultados del programa.</w:t>
            </w:r>
            <w:r w:rsidR="00FD6931">
              <w:rPr>
                <w:rFonts w:ascii="Montserrat" w:eastAsia="Times New Roman" w:hAnsi="Montserrat"/>
                <w:bCs/>
                <w:sz w:val="16"/>
                <w:szCs w:val="16"/>
              </w:rPr>
              <w:t xml:space="preserve"> </w:t>
            </w:r>
            <w:r w:rsidRPr="0088595A">
              <w:rPr>
                <w:rFonts w:ascii="Montserrat" w:eastAsia="Times New Roman" w:hAnsi="Montserrat"/>
                <w:bCs/>
                <w:sz w:val="16"/>
                <w:szCs w:val="16"/>
              </w:rPr>
              <w:t>Elaborar una gráfica de GANTT en la que determinen los tiempos para la atención de los ASM que tienen fechas de término vencidas.</w:t>
            </w:r>
          </w:p>
        </w:tc>
      </w:tr>
      <w:tr w:rsidR="00466A4A" w:rsidRPr="0088595A" w:rsidTr="00466A4A">
        <w:trPr>
          <w:trHeight w:val="1647"/>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Recomendaciones para el proceso de programación y Presupuestación</w:t>
            </w:r>
          </w:p>
          <w:p w:rsidR="00466A4A" w:rsidRPr="00FD6931"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Homologación del concepto de Población objetivo en todos los documentos del Programa Presupuestario E036"Program de vacunación).</w:t>
            </w:r>
            <w:r w:rsidR="00FD6931">
              <w:rPr>
                <w:rFonts w:ascii="Montserrat" w:eastAsia="Times New Roman" w:hAnsi="Montserrat"/>
                <w:bCs/>
                <w:sz w:val="16"/>
                <w:szCs w:val="16"/>
              </w:rPr>
              <w:t xml:space="preserve"> </w:t>
            </w:r>
            <w:r w:rsidRPr="00FD6931">
              <w:rPr>
                <w:rFonts w:ascii="Montserrat" w:eastAsia="Times New Roman" w:hAnsi="Montserrat"/>
                <w:bCs/>
                <w:sz w:val="16"/>
                <w:szCs w:val="16"/>
              </w:rPr>
              <w:t>Dar continuidad a los indicadores de la MIR, con el objeto de contar con parámetros de comparación de los resultados del programa.</w:t>
            </w:r>
            <w:r w:rsidR="00FD6931">
              <w:rPr>
                <w:rFonts w:ascii="Montserrat" w:eastAsia="Times New Roman" w:hAnsi="Montserrat"/>
                <w:bCs/>
                <w:sz w:val="16"/>
                <w:szCs w:val="16"/>
              </w:rPr>
              <w:t xml:space="preserve"> </w:t>
            </w:r>
            <w:r w:rsidRPr="00FD6931">
              <w:rPr>
                <w:rFonts w:ascii="Montserrat" w:eastAsia="Times New Roman" w:hAnsi="Montserrat"/>
                <w:bCs/>
                <w:sz w:val="16"/>
                <w:szCs w:val="16"/>
              </w:rPr>
              <w:t>Realización de un plan de trabajo que detalle las acciones y los tiempos estimados para dar cumplimiento a los Aspectos Susceptibles de Mejora Pendientes de realizar.</w:t>
            </w:r>
          </w:p>
        </w:tc>
      </w:tr>
    </w:tbl>
    <w:p w:rsidR="00466A4A" w:rsidRDefault="00466A4A" w:rsidP="00466A4A"/>
    <w:p w:rsidR="002A6E97" w:rsidRDefault="002A6E97" w:rsidP="00466A4A"/>
    <w:p w:rsidR="002A6E97" w:rsidRDefault="002A6E97"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88595A"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50 DE </w:t>
            </w:r>
            <w:r w:rsidR="00DE4700">
              <w:rPr>
                <w:rFonts w:cs="Arial"/>
                <w:b/>
                <w:bCs/>
                <w:sz w:val="18"/>
                <w:szCs w:val="18"/>
                <w:lang w:val="es-MX" w:eastAsia="es-ES"/>
              </w:rPr>
              <w:t>115</w:t>
            </w:r>
          </w:p>
          <w:p w:rsidR="00466A4A" w:rsidRPr="0088595A"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E040</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Servicios de Asistencia Social I</w:t>
            </w:r>
            <w:r w:rsidRPr="00564683">
              <w:rPr>
                <w:rFonts w:ascii="Montserrat" w:eastAsia="Times New Roman" w:hAnsi="Montserrat" w:cs="Arial"/>
                <w:b/>
                <w:bCs/>
                <w:sz w:val="18"/>
                <w:szCs w:val="18"/>
              </w:rPr>
              <w:t>ntegral</w:t>
            </w:r>
            <w:r w:rsidRPr="00262B61">
              <w:rPr>
                <w:rFonts w:ascii="Montserrat" w:eastAsia="Times New Roman" w:hAnsi="Montserrat" w:cs="Arial"/>
                <w:b/>
                <w:bCs/>
                <w:sz w:val="18"/>
                <w:szCs w:val="18"/>
              </w:rPr>
              <w:t>”.</w:t>
            </w:r>
          </w:p>
        </w:tc>
      </w:tr>
      <w:tr w:rsidR="00466A4A" w:rsidRPr="0088595A"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88595A"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88595A" w:rsidTr="00466A4A">
        <w:trPr>
          <w:trHeight w:val="572"/>
          <w:jc w:val="center"/>
        </w:trPr>
        <w:tc>
          <w:tcPr>
            <w:tcW w:w="2396" w:type="dxa"/>
            <w:tcBorders>
              <w:top w:val="nil"/>
              <w:bottom w:val="nil"/>
            </w:tcBorders>
            <w:shd w:val="clear" w:color="auto" w:fill="D4C19C"/>
            <w:vAlign w:val="center"/>
          </w:tcPr>
          <w:p w:rsidR="00466A4A" w:rsidRPr="0088595A"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88595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88595A">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88595A"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88595A" w:rsidTr="00466A4A">
        <w:trPr>
          <w:trHeight w:val="341"/>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Ficha de Monitoreo y Evaluación</w:t>
            </w:r>
          </w:p>
        </w:tc>
      </w:tr>
      <w:tr w:rsidR="00466A4A" w:rsidRPr="0088595A" w:rsidTr="00466A4A">
        <w:trPr>
          <w:trHeight w:val="399"/>
          <w:jc w:val="center"/>
        </w:trPr>
        <w:tc>
          <w:tcPr>
            <w:tcW w:w="2396" w:type="dxa"/>
            <w:shd w:val="clear" w:color="auto" w:fill="FFFFFF" w:themeFill="background1"/>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FFFFFF" w:themeFill="background1"/>
            <w:vAlign w:val="center"/>
            <w:hideMark/>
          </w:tcPr>
          <w:p w:rsidR="00466A4A" w:rsidRPr="0088595A" w:rsidRDefault="00466A4A" w:rsidP="00466A4A">
            <w:pPr>
              <w:spacing w:after="0"/>
              <w:contextualSpacing/>
              <w:rPr>
                <w:rFonts w:ascii="Montserrat" w:eastAsia="Times New Roman" w:hAnsi="Montserrat"/>
                <w:noProof/>
                <w:sz w:val="16"/>
                <w:szCs w:val="16"/>
                <w:lang w:val="es-MX" w:eastAsia="en-US"/>
              </w:rPr>
            </w:pPr>
            <w:r w:rsidRPr="0088595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12 Salud</w:t>
            </w:r>
          </w:p>
        </w:tc>
      </w:tr>
      <w:tr w:rsidR="00466A4A" w:rsidRPr="0088595A" w:rsidTr="00466A4A">
        <w:trPr>
          <w:trHeight w:val="431"/>
          <w:jc w:val="center"/>
        </w:trPr>
        <w:tc>
          <w:tcPr>
            <w:tcW w:w="2396" w:type="dxa"/>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88595A"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E040</w:t>
            </w:r>
          </w:p>
        </w:tc>
        <w:tc>
          <w:tcPr>
            <w:tcW w:w="1559" w:type="dxa"/>
            <w:gridSpan w:val="2"/>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Servicios de Asistencia Social I</w:t>
            </w:r>
            <w:r w:rsidRPr="00564683">
              <w:rPr>
                <w:rFonts w:ascii="Montserrat" w:eastAsia="Times New Roman" w:hAnsi="Montserrat"/>
                <w:sz w:val="16"/>
                <w:szCs w:val="16"/>
                <w:lang w:val="es-ES" w:eastAsia="en-US"/>
              </w:rPr>
              <w:t>ntegral</w:t>
            </w:r>
          </w:p>
        </w:tc>
      </w:tr>
      <w:tr w:rsidR="00466A4A" w:rsidRPr="0088595A" w:rsidTr="00466A4A">
        <w:trPr>
          <w:trHeight w:val="583"/>
          <w:jc w:val="center"/>
        </w:trPr>
        <w:tc>
          <w:tcPr>
            <w:tcW w:w="2396" w:type="dxa"/>
            <w:shd w:val="clear" w:color="auto" w:fill="auto"/>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88595A" w:rsidRDefault="0029569A" w:rsidP="00466A4A">
            <w:pPr>
              <w:spacing w:before="20" w:after="0" w:line="259" w:lineRule="auto"/>
              <w:contextualSpacing/>
              <w:jc w:val="both"/>
              <w:rPr>
                <w:rFonts w:ascii="Montserrat" w:eastAsia="Times New Roman" w:hAnsi="Montserrat" w:cstheme="minorBidi"/>
                <w:sz w:val="16"/>
                <w:szCs w:val="16"/>
                <w:lang w:val="es-MX" w:eastAsia="en-US"/>
              </w:rPr>
            </w:pPr>
            <w:r w:rsidRPr="0029569A">
              <w:rPr>
                <w:rFonts w:ascii="Montserrat" w:eastAsia="Times New Roman" w:hAnsi="Montserrat" w:cstheme="minorBidi"/>
                <w:sz w:val="16"/>
                <w:szCs w:val="16"/>
                <w:lang w:val="es-MX" w:eastAsia="en-US"/>
              </w:rPr>
              <w:t>Sistema Nacional para el Desarrollo Integral de la Familia</w:t>
            </w:r>
          </w:p>
        </w:tc>
      </w:tr>
      <w:tr w:rsidR="00466A4A" w:rsidRPr="0088595A" w:rsidTr="00466A4A">
        <w:trPr>
          <w:trHeight w:val="317"/>
          <w:jc w:val="center"/>
        </w:trPr>
        <w:tc>
          <w:tcPr>
            <w:tcW w:w="2396" w:type="dxa"/>
            <w:vMerge w:val="restart"/>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Dirección General de Evaluación del Desempeño</w:t>
            </w:r>
          </w:p>
        </w:tc>
      </w:tr>
      <w:tr w:rsidR="00466A4A" w:rsidRPr="0088595A" w:rsidTr="00466A4A">
        <w:trPr>
          <w:trHeight w:val="293"/>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88595A" w:rsidTr="00466A4A">
        <w:trPr>
          <w:trHeight w:val="389"/>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88595A" w:rsidTr="00466A4A">
        <w:trPr>
          <w:trHeight w:val="413"/>
          <w:jc w:val="center"/>
        </w:trPr>
        <w:tc>
          <w:tcPr>
            <w:tcW w:w="2396" w:type="dxa"/>
            <w:shd w:val="clear" w:color="auto" w:fill="auto"/>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sidRPr="0088595A">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88595A" w:rsidTr="00466A4A">
        <w:trPr>
          <w:trHeight w:val="419"/>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No Aplica</w:t>
            </w:r>
          </w:p>
        </w:tc>
      </w:tr>
      <w:tr w:rsidR="00466A4A" w:rsidRPr="0088595A" w:rsidTr="00466A4A">
        <w:trPr>
          <w:trHeight w:val="583"/>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Consejo Nacional de Evaluación de la Política de Desarrollo Social</w:t>
            </w:r>
          </w:p>
        </w:tc>
      </w:tr>
      <w:tr w:rsidR="00466A4A" w:rsidRPr="0088595A" w:rsidTr="00466A4A">
        <w:trPr>
          <w:trHeight w:val="583"/>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Disponible en:</w:t>
            </w:r>
          </w:p>
        </w:tc>
        <w:tc>
          <w:tcPr>
            <w:tcW w:w="6535" w:type="dxa"/>
            <w:gridSpan w:val="5"/>
            <w:shd w:val="clear" w:color="auto" w:fill="auto"/>
            <w:vAlign w:val="center"/>
          </w:tcPr>
          <w:p w:rsidR="00466A4A" w:rsidRPr="0088595A"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w:t>
            </w:r>
            <w:r w:rsidRPr="003C1AF0">
              <w:rPr>
                <w:rFonts w:ascii="Montserrat" w:hAnsi="Montserrat"/>
                <w:sz w:val="16"/>
                <w:szCs w:val="16"/>
              </w:rPr>
              <w:t>/</w:t>
            </w:r>
            <w:r>
              <w:rPr>
                <w:rFonts w:ascii="Montserrat" w:hAnsi="Montserrat"/>
                <w:sz w:val="16"/>
                <w:szCs w:val="16"/>
              </w:rPr>
              <w:t>12E040</w:t>
            </w:r>
            <w:r w:rsidRPr="003C1AF0">
              <w:rPr>
                <w:rFonts w:ascii="Montserrat" w:hAnsi="Montserrat"/>
                <w:sz w:val="16"/>
                <w:szCs w:val="16"/>
              </w:rPr>
              <w:t>PCFM23</w:t>
            </w:r>
            <w:r w:rsidRPr="003C1AF0">
              <w:rPr>
                <w:rFonts w:ascii="Montserrat" w:eastAsia="Times New Roman" w:hAnsi="Montserrat"/>
                <w:sz w:val="16"/>
                <w:szCs w:val="16"/>
                <w:lang w:val="es-MX" w:eastAsia="en-US"/>
              </w:rPr>
              <w:t>.zip</w:t>
            </w:r>
          </w:p>
        </w:tc>
      </w:tr>
      <w:tr w:rsidR="00466A4A" w:rsidRPr="0088595A" w:rsidTr="00466A4A">
        <w:trPr>
          <w:trHeight w:val="458"/>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Descripción del Programa</w:t>
            </w:r>
          </w:p>
          <w:p w:rsidR="00466A4A" w:rsidRPr="0088595A" w:rsidRDefault="00466A4A" w:rsidP="00466A4A">
            <w:pPr>
              <w:jc w:val="both"/>
              <w:rPr>
                <w:rFonts w:ascii="Montserrat" w:eastAsia="Times New Roman" w:hAnsi="Montserrat"/>
                <w:sz w:val="16"/>
                <w:szCs w:val="16"/>
                <w:lang w:eastAsia="en-US"/>
              </w:rPr>
            </w:pPr>
            <w:r w:rsidRPr="00564683">
              <w:rPr>
                <w:rFonts w:ascii="Montserrat" w:eastAsia="Times New Roman" w:hAnsi="Montserrat"/>
                <w:sz w:val="16"/>
                <w:szCs w:val="16"/>
                <w:lang w:eastAsia="en-US"/>
              </w:rPr>
              <w:t>Contribuir al bienestar de las personas que, por sus condiciones físicas, mentales, jurídicas, económicas o sociales, requieran de servicios de salud, educación, capacitación y recreación basados en el estudio personalizado de sus necesidades para su protección. El Programa opera a través de tres componentes: el primero se enfoca en la prevención, rehabilitación e inclusión de personas con discapacidad o en riesgo de presentarla, el segundo se orienta en el cuidado alternativo o acogimiento residencial de niñas, niños, adolescentes y adultos mayores sin cuidado parental o familiar, así como de brindar servicios de recreación y esparcimiento para la población de escasos recursos económicos, y el tercero se dirige a la capacitación para el trabajo de la población que se encuentra en condiciones de vulnerabilidad en las alcaldías de Tláhuac y Xochimilco. La periodicidad con la que se otorgan los servicios depende de la inclusión social de los beneficiarios y esta puede ser mensual o anual.</w:t>
            </w:r>
          </w:p>
        </w:tc>
      </w:tr>
      <w:tr w:rsidR="00466A4A" w:rsidRPr="0088595A" w:rsidTr="00814FFD">
        <w:trPr>
          <w:trHeight w:val="1592"/>
          <w:jc w:val="center"/>
        </w:trPr>
        <w:tc>
          <w:tcPr>
            <w:tcW w:w="8931" w:type="dxa"/>
            <w:gridSpan w:val="6"/>
            <w:shd w:val="clear" w:color="auto" w:fill="FFFFFF" w:themeFill="background1"/>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AB4305"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El Diagnóstico del programa es de 2014 y resultaría oportuno contar con uno actualizado que se refiera a la situación actual del programa, la evolución del problema o necesidad que atiende y cómo contribuye al cumplimiento de los objetivos estratégicos del Programa Sectorial de Salud 2019-2024.</w:t>
            </w:r>
            <w:r w:rsidR="00FD6931">
              <w:rPr>
                <w:rFonts w:ascii="Montserrat" w:eastAsia="Times New Roman" w:hAnsi="Montserrat"/>
                <w:bCs/>
                <w:sz w:val="16"/>
                <w:szCs w:val="16"/>
              </w:rPr>
              <w:t xml:space="preserve"> </w:t>
            </w:r>
            <w:r w:rsidRPr="00564683">
              <w:rPr>
                <w:rFonts w:ascii="Montserrat" w:eastAsia="Times New Roman" w:hAnsi="Montserrat"/>
                <w:bCs/>
                <w:sz w:val="16"/>
                <w:szCs w:val="16"/>
              </w:rPr>
              <w:t>Carece de lógica vertical en los niveles de actividad, toda vez que se reportan cinco componentes y sólo tres actividades.</w:t>
            </w:r>
            <w:r w:rsidR="00FD6931">
              <w:rPr>
                <w:rFonts w:ascii="Montserrat" w:eastAsia="Times New Roman" w:hAnsi="Montserrat"/>
                <w:bCs/>
                <w:sz w:val="16"/>
                <w:szCs w:val="16"/>
              </w:rPr>
              <w:t xml:space="preserve"> </w:t>
            </w:r>
            <w:r w:rsidRPr="00564683">
              <w:rPr>
                <w:rFonts w:ascii="Montserrat" w:eastAsia="Times New Roman" w:hAnsi="Montserrat"/>
                <w:bCs/>
                <w:sz w:val="16"/>
                <w:szCs w:val="16"/>
              </w:rPr>
              <w:t>Los medios de verificación de los indicadores son fuentes de información de carácter interno.</w:t>
            </w:r>
            <w:r w:rsidR="00FD6931">
              <w:rPr>
                <w:rFonts w:ascii="Montserrat" w:eastAsia="Times New Roman" w:hAnsi="Montserrat"/>
                <w:bCs/>
                <w:sz w:val="16"/>
                <w:szCs w:val="16"/>
              </w:rPr>
              <w:t xml:space="preserve"> </w:t>
            </w:r>
            <w:r w:rsidRPr="00564683">
              <w:rPr>
                <w:rFonts w:ascii="Montserrat" w:eastAsia="Times New Roman" w:hAnsi="Montserrat"/>
                <w:bCs/>
                <w:sz w:val="16"/>
                <w:szCs w:val="16"/>
              </w:rPr>
              <w:t>La existencia de factores externos como fenómenos naturales o sanitarios, que han obligado a mante</w:t>
            </w:r>
            <w:r>
              <w:rPr>
                <w:rFonts w:ascii="Montserrat" w:eastAsia="Times New Roman" w:hAnsi="Montserrat"/>
                <w:bCs/>
                <w:sz w:val="16"/>
                <w:szCs w:val="16"/>
              </w:rPr>
              <w:t xml:space="preserve">ner cerrados algunos centros de </w:t>
            </w:r>
            <w:r w:rsidRPr="00564683">
              <w:rPr>
                <w:rFonts w:ascii="Montserrat" w:eastAsia="Times New Roman" w:hAnsi="Montserrat"/>
                <w:bCs/>
                <w:sz w:val="16"/>
                <w:szCs w:val="16"/>
              </w:rPr>
              <w:t>rehabilitación y centros recreativos que opera el programa.</w:t>
            </w:r>
          </w:p>
        </w:tc>
      </w:tr>
      <w:tr w:rsidR="00466A4A" w:rsidRPr="0088595A" w:rsidTr="00EF18FB">
        <w:trPr>
          <w:trHeight w:val="425"/>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El Diagnóstico del programa es de 2014 y resultaría oportuno contar con uno actualizado que se refiera a la situación actual del programa, la evolución del problema o necesidad que atiende y cómo contribuye al cumplimiento de los objetivos estratégicos del Programa Sectorial de Salud 2019-2024.</w:t>
            </w:r>
            <w:r w:rsidR="00FD6931">
              <w:rPr>
                <w:rFonts w:ascii="Montserrat" w:eastAsia="Times New Roman" w:hAnsi="Montserrat"/>
                <w:bCs/>
                <w:sz w:val="16"/>
                <w:szCs w:val="16"/>
              </w:rPr>
              <w:t xml:space="preserve"> </w:t>
            </w:r>
            <w:r w:rsidRPr="00564683">
              <w:rPr>
                <w:rFonts w:ascii="Montserrat" w:eastAsia="Times New Roman" w:hAnsi="Montserrat"/>
                <w:bCs/>
                <w:sz w:val="16"/>
                <w:szCs w:val="16"/>
              </w:rPr>
              <w:t>Carece de lógica vertical en los niveles de actividad, toda vez que se reportan cinco componentes y sólo tres actividades.</w:t>
            </w:r>
            <w:r w:rsidR="00FD6931">
              <w:rPr>
                <w:rFonts w:ascii="Montserrat" w:eastAsia="Times New Roman" w:hAnsi="Montserrat"/>
                <w:bCs/>
                <w:sz w:val="16"/>
                <w:szCs w:val="16"/>
              </w:rPr>
              <w:t xml:space="preserve"> </w:t>
            </w:r>
            <w:r w:rsidRPr="00564683">
              <w:rPr>
                <w:rFonts w:ascii="Montserrat" w:eastAsia="Times New Roman" w:hAnsi="Montserrat"/>
                <w:bCs/>
                <w:sz w:val="16"/>
                <w:szCs w:val="16"/>
              </w:rPr>
              <w:t>Los medios de verificación de los indicadores son fuentes de información de carácter interno.</w:t>
            </w:r>
            <w:r w:rsidR="00FD6931">
              <w:rPr>
                <w:rFonts w:ascii="Montserrat" w:eastAsia="Times New Roman" w:hAnsi="Montserrat"/>
                <w:bCs/>
                <w:sz w:val="16"/>
                <w:szCs w:val="16"/>
              </w:rPr>
              <w:t xml:space="preserve"> </w:t>
            </w:r>
            <w:r w:rsidRPr="00564683">
              <w:rPr>
                <w:rFonts w:ascii="Montserrat" w:eastAsia="Times New Roman" w:hAnsi="Montserrat"/>
                <w:bCs/>
                <w:sz w:val="16"/>
                <w:szCs w:val="16"/>
              </w:rPr>
              <w:t>La existencia de factores externos como fenómenos naturales o sanitarios, que han obligado a mante</w:t>
            </w:r>
            <w:r>
              <w:rPr>
                <w:rFonts w:ascii="Montserrat" w:eastAsia="Times New Roman" w:hAnsi="Montserrat"/>
                <w:bCs/>
                <w:sz w:val="16"/>
                <w:szCs w:val="16"/>
              </w:rPr>
              <w:t xml:space="preserve">ner cerrados algunos centros de </w:t>
            </w:r>
            <w:r w:rsidRPr="00564683">
              <w:rPr>
                <w:rFonts w:ascii="Montserrat" w:eastAsia="Times New Roman" w:hAnsi="Montserrat"/>
                <w:bCs/>
                <w:sz w:val="16"/>
                <w:szCs w:val="16"/>
              </w:rPr>
              <w:t>rehabilitación y centros recreativos que opera el programa.</w:t>
            </w:r>
          </w:p>
        </w:tc>
      </w:tr>
      <w:tr w:rsidR="00466A4A" w:rsidRPr="0088595A" w:rsidTr="00466A4A">
        <w:trPr>
          <w:trHeight w:val="461"/>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 programación y Presupuestación</w:t>
            </w:r>
          </w:p>
          <w:p w:rsidR="00466A4A" w:rsidRPr="00874770" w:rsidRDefault="00466A4A" w:rsidP="00466A4A">
            <w:pPr>
              <w:spacing w:before="20"/>
              <w:jc w:val="both"/>
              <w:rPr>
                <w:rFonts w:ascii="Montserrat" w:eastAsia="Times New Roman" w:hAnsi="Montserrat"/>
                <w:bCs/>
                <w:sz w:val="16"/>
                <w:szCs w:val="16"/>
              </w:rPr>
            </w:pPr>
            <w:r w:rsidRPr="00874770">
              <w:rPr>
                <w:rFonts w:ascii="Montserrat" w:eastAsia="Times New Roman" w:hAnsi="Montserrat"/>
                <w:bCs/>
                <w:sz w:val="16"/>
                <w:szCs w:val="16"/>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88595A"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51 DE </w:t>
            </w:r>
            <w:r w:rsidR="00DE4700">
              <w:rPr>
                <w:rFonts w:cs="Arial"/>
                <w:b/>
                <w:bCs/>
                <w:sz w:val="18"/>
                <w:szCs w:val="18"/>
                <w:lang w:val="es-MX" w:eastAsia="es-ES"/>
              </w:rPr>
              <w:t>115</w:t>
            </w:r>
          </w:p>
          <w:p w:rsidR="00466A4A" w:rsidRPr="0088595A"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E041</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Protección y R</w:t>
            </w:r>
            <w:r w:rsidRPr="008B3DFE">
              <w:rPr>
                <w:rFonts w:ascii="Montserrat" w:eastAsia="Times New Roman" w:hAnsi="Montserrat" w:cs="Arial"/>
                <w:b/>
                <w:bCs/>
                <w:sz w:val="18"/>
                <w:szCs w:val="18"/>
              </w:rPr>
              <w:t>est</w:t>
            </w:r>
            <w:r>
              <w:rPr>
                <w:rFonts w:ascii="Montserrat" w:eastAsia="Times New Roman" w:hAnsi="Montserrat" w:cs="Arial"/>
                <w:b/>
                <w:bCs/>
                <w:sz w:val="18"/>
                <w:szCs w:val="18"/>
              </w:rPr>
              <w:t>itución de los Derechos de las Niñas, Niños y Adolescentes</w:t>
            </w:r>
            <w:r w:rsidRPr="00262B61">
              <w:rPr>
                <w:rFonts w:ascii="Montserrat" w:eastAsia="Times New Roman" w:hAnsi="Montserrat" w:cs="Arial"/>
                <w:b/>
                <w:bCs/>
                <w:sz w:val="18"/>
                <w:szCs w:val="18"/>
              </w:rPr>
              <w:t>”.</w:t>
            </w:r>
          </w:p>
        </w:tc>
      </w:tr>
      <w:tr w:rsidR="00466A4A" w:rsidRPr="0088595A"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88595A"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88595A" w:rsidTr="00466A4A">
        <w:trPr>
          <w:trHeight w:val="572"/>
          <w:jc w:val="center"/>
        </w:trPr>
        <w:tc>
          <w:tcPr>
            <w:tcW w:w="2396" w:type="dxa"/>
            <w:tcBorders>
              <w:top w:val="nil"/>
              <w:bottom w:val="nil"/>
            </w:tcBorders>
            <w:shd w:val="clear" w:color="auto" w:fill="D4C19C"/>
            <w:vAlign w:val="center"/>
          </w:tcPr>
          <w:p w:rsidR="00466A4A" w:rsidRPr="0088595A"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88595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88595A">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88595A"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88595A" w:rsidTr="00466A4A">
        <w:trPr>
          <w:trHeight w:val="341"/>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Ficha de Monitoreo y Evaluación</w:t>
            </w:r>
          </w:p>
        </w:tc>
      </w:tr>
      <w:tr w:rsidR="00466A4A" w:rsidRPr="0088595A" w:rsidTr="00466A4A">
        <w:trPr>
          <w:trHeight w:val="399"/>
          <w:jc w:val="center"/>
        </w:trPr>
        <w:tc>
          <w:tcPr>
            <w:tcW w:w="2396" w:type="dxa"/>
            <w:shd w:val="clear" w:color="auto" w:fill="FFFFFF" w:themeFill="background1"/>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FFFFFF" w:themeFill="background1"/>
            <w:vAlign w:val="center"/>
            <w:hideMark/>
          </w:tcPr>
          <w:p w:rsidR="00466A4A" w:rsidRPr="0088595A" w:rsidRDefault="00466A4A" w:rsidP="00466A4A">
            <w:pPr>
              <w:spacing w:after="0"/>
              <w:contextualSpacing/>
              <w:rPr>
                <w:rFonts w:ascii="Montserrat" w:eastAsia="Times New Roman" w:hAnsi="Montserrat"/>
                <w:noProof/>
                <w:sz w:val="16"/>
                <w:szCs w:val="16"/>
                <w:lang w:val="es-MX" w:eastAsia="en-US"/>
              </w:rPr>
            </w:pPr>
            <w:r w:rsidRPr="0088595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12 Salud</w:t>
            </w:r>
          </w:p>
        </w:tc>
      </w:tr>
      <w:tr w:rsidR="00466A4A" w:rsidRPr="0088595A" w:rsidTr="00466A4A">
        <w:trPr>
          <w:trHeight w:val="431"/>
          <w:jc w:val="center"/>
        </w:trPr>
        <w:tc>
          <w:tcPr>
            <w:tcW w:w="2396" w:type="dxa"/>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88595A"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E041</w:t>
            </w:r>
          </w:p>
        </w:tc>
        <w:tc>
          <w:tcPr>
            <w:tcW w:w="1559" w:type="dxa"/>
            <w:gridSpan w:val="2"/>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B3DFE">
              <w:rPr>
                <w:rFonts w:ascii="Montserrat" w:eastAsia="Times New Roman" w:hAnsi="Montserrat"/>
                <w:sz w:val="16"/>
                <w:szCs w:val="16"/>
                <w:lang w:val="es-ES" w:eastAsia="en-US"/>
              </w:rPr>
              <w:t>Protección y rest</w:t>
            </w:r>
            <w:r>
              <w:rPr>
                <w:rFonts w:ascii="Montserrat" w:eastAsia="Times New Roman" w:hAnsi="Montserrat"/>
                <w:sz w:val="16"/>
                <w:szCs w:val="16"/>
                <w:lang w:val="es-ES" w:eastAsia="en-US"/>
              </w:rPr>
              <w:t xml:space="preserve">itución de los derechos de las </w:t>
            </w:r>
            <w:r w:rsidRPr="008B3DFE">
              <w:rPr>
                <w:rFonts w:ascii="Montserrat" w:eastAsia="Times New Roman" w:hAnsi="Montserrat"/>
                <w:sz w:val="16"/>
                <w:szCs w:val="16"/>
                <w:lang w:val="es-ES" w:eastAsia="en-US"/>
              </w:rPr>
              <w:t>niñas, niños y adolescentes</w:t>
            </w:r>
          </w:p>
        </w:tc>
      </w:tr>
      <w:tr w:rsidR="00466A4A" w:rsidRPr="0088595A" w:rsidTr="00466A4A">
        <w:trPr>
          <w:trHeight w:val="583"/>
          <w:jc w:val="center"/>
        </w:trPr>
        <w:tc>
          <w:tcPr>
            <w:tcW w:w="2396" w:type="dxa"/>
            <w:shd w:val="clear" w:color="auto" w:fill="auto"/>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88595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8B3DFE">
              <w:rPr>
                <w:rFonts w:ascii="Montserrat" w:eastAsia="Times New Roman" w:hAnsi="Montserrat" w:cstheme="minorBidi"/>
                <w:sz w:val="16"/>
                <w:szCs w:val="16"/>
                <w:lang w:eastAsia="en-US"/>
              </w:rPr>
              <w:t>Sistema Nacional para el Desarrollo Integral de la Familia</w:t>
            </w:r>
          </w:p>
        </w:tc>
      </w:tr>
      <w:tr w:rsidR="00466A4A" w:rsidRPr="0088595A" w:rsidTr="00466A4A">
        <w:trPr>
          <w:trHeight w:val="317"/>
          <w:jc w:val="center"/>
        </w:trPr>
        <w:tc>
          <w:tcPr>
            <w:tcW w:w="2396" w:type="dxa"/>
            <w:vMerge w:val="restart"/>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Dirección General de Evaluación del Desempeño</w:t>
            </w:r>
          </w:p>
        </w:tc>
      </w:tr>
      <w:tr w:rsidR="00466A4A" w:rsidRPr="0088595A" w:rsidTr="00466A4A">
        <w:trPr>
          <w:trHeight w:val="293"/>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88595A" w:rsidTr="00466A4A">
        <w:trPr>
          <w:trHeight w:val="389"/>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88595A" w:rsidTr="00466A4A">
        <w:trPr>
          <w:trHeight w:val="413"/>
          <w:jc w:val="center"/>
        </w:trPr>
        <w:tc>
          <w:tcPr>
            <w:tcW w:w="2396" w:type="dxa"/>
            <w:shd w:val="clear" w:color="auto" w:fill="auto"/>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sidRPr="0088595A">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88595A" w:rsidTr="00466A4A">
        <w:trPr>
          <w:trHeight w:val="419"/>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No Aplica</w:t>
            </w:r>
          </w:p>
        </w:tc>
      </w:tr>
      <w:tr w:rsidR="00466A4A" w:rsidRPr="0088595A" w:rsidTr="00466A4A">
        <w:trPr>
          <w:trHeight w:val="583"/>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Consejo Nacional de Evaluación de la Política de Desarrollo Social</w:t>
            </w:r>
          </w:p>
        </w:tc>
      </w:tr>
      <w:tr w:rsidR="00466A4A" w:rsidRPr="0088595A" w:rsidTr="00466A4A">
        <w:trPr>
          <w:trHeight w:val="583"/>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Disponible en:</w:t>
            </w:r>
          </w:p>
        </w:tc>
        <w:tc>
          <w:tcPr>
            <w:tcW w:w="6535" w:type="dxa"/>
            <w:gridSpan w:val="5"/>
            <w:shd w:val="clear" w:color="auto" w:fill="auto"/>
            <w:vAlign w:val="center"/>
          </w:tcPr>
          <w:p w:rsidR="00466A4A" w:rsidRPr="0088595A"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w:t>
            </w:r>
            <w:r w:rsidRPr="003C1AF0">
              <w:rPr>
                <w:rFonts w:ascii="Montserrat" w:hAnsi="Montserrat"/>
                <w:sz w:val="16"/>
                <w:szCs w:val="16"/>
              </w:rPr>
              <w:t>/</w:t>
            </w:r>
            <w:r>
              <w:rPr>
                <w:rFonts w:ascii="Montserrat" w:hAnsi="Montserrat"/>
                <w:sz w:val="16"/>
                <w:szCs w:val="16"/>
              </w:rPr>
              <w:t>12E041</w:t>
            </w:r>
            <w:r w:rsidRPr="003C1AF0">
              <w:rPr>
                <w:rFonts w:ascii="Montserrat" w:hAnsi="Montserrat"/>
                <w:sz w:val="16"/>
                <w:szCs w:val="16"/>
              </w:rPr>
              <w:t>PCFM23</w:t>
            </w:r>
            <w:r w:rsidRPr="003C1AF0">
              <w:rPr>
                <w:rFonts w:ascii="Montserrat" w:eastAsia="Times New Roman" w:hAnsi="Montserrat"/>
                <w:sz w:val="16"/>
                <w:szCs w:val="16"/>
                <w:lang w:val="es-MX" w:eastAsia="en-US"/>
              </w:rPr>
              <w:t>.zip</w:t>
            </w:r>
          </w:p>
        </w:tc>
      </w:tr>
      <w:tr w:rsidR="00466A4A" w:rsidRPr="0088595A" w:rsidTr="00466A4A">
        <w:trPr>
          <w:trHeight w:val="458"/>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Descripción del Programa</w:t>
            </w:r>
          </w:p>
          <w:p w:rsidR="00466A4A" w:rsidRPr="0088595A" w:rsidRDefault="00466A4A" w:rsidP="00466A4A">
            <w:pPr>
              <w:jc w:val="both"/>
              <w:rPr>
                <w:rFonts w:ascii="Montserrat" w:eastAsia="Times New Roman" w:hAnsi="Montserrat"/>
                <w:sz w:val="16"/>
                <w:szCs w:val="16"/>
                <w:lang w:eastAsia="en-US"/>
              </w:rPr>
            </w:pPr>
            <w:r w:rsidRPr="008B3DFE">
              <w:rPr>
                <w:rFonts w:ascii="Montserrat" w:eastAsia="Times New Roman" w:hAnsi="Montserrat"/>
                <w:sz w:val="16"/>
                <w:szCs w:val="16"/>
                <w:lang w:eastAsia="en-US"/>
              </w:rPr>
              <w:t>El programa tiene como objetivo contribuir al bienestar social e igualdad brindando la atención, protección y restitución de los derechos de niñas, niños y adolescentes (NNA) a través de la realización anual de acciones que permitan atender, proteger y restituir los derechos de las NNA como lo son: la emisión y seguimiento de las medidas de protección integral; representaciones jurídicas; asesorías jurídicas; atención a reportes de maltrato infantil; regularizaciones jurídicas a NNA albergados en centros de asistencia social dependientes del Sistema Nacional del Desarrollo Integral para la Familia (SNDIF); establecimiento de mecanismos para la autorización, registro, certificación y supervisión de centros de asistencia social; procesos de adopción; y formación de los sectores público, social y privado, en materia de promoción y prevención de derechos de NNA; a través de la Procuraduría Federal de Protección de Niñas, Niños y Adolescentes (PFPNNA) y su ámbito de competencia en cumplimiento a la Ley General de los Derechos de Niñas, Niños y Adolescentes.</w:t>
            </w:r>
          </w:p>
        </w:tc>
      </w:tr>
      <w:tr w:rsidR="00466A4A" w:rsidRPr="0088595A" w:rsidTr="00466A4A">
        <w:trPr>
          <w:trHeight w:val="554"/>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AB4305"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La MIR cuenta con demasiados indicadores en el nivel actividad, recordando que éstas deben ser las principales acciones a realizar para producir o entregar los componentes.</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El Diagnóstico del programa es de 2017 y resultaría oportuno contar con uno actualizado que se refiera a la si</w:t>
            </w:r>
            <w:r>
              <w:rPr>
                <w:rFonts w:ascii="Montserrat" w:eastAsia="Times New Roman" w:hAnsi="Montserrat"/>
                <w:bCs/>
                <w:sz w:val="16"/>
                <w:szCs w:val="16"/>
              </w:rPr>
              <w:t xml:space="preserve">tuación actual del programa, la </w:t>
            </w:r>
            <w:r w:rsidRPr="008B3DFE">
              <w:rPr>
                <w:rFonts w:ascii="Montserrat" w:eastAsia="Times New Roman" w:hAnsi="Montserrat"/>
                <w:bCs/>
                <w:sz w:val="16"/>
                <w:szCs w:val="16"/>
              </w:rPr>
              <w:t>evolución del problema o necesidad que atiende y cómo contribuye al cumplimiento de los objetivos estratégicos del Pr</w:t>
            </w:r>
            <w:r>
              <w:rPr>
                <w:rFonts w:ascii="Montserrat" w:eastAsia="Times New Roman" w:hAnsi="Montserrat"/>
                <w:bCs/>
                <w:sz w:val="16"/>
                <w:szCs w:val="16"/>
              </w:rPr>
              <w:t>ograma Sectorial de Salud 2020-</w:t>
            </w:r>
            <w:r w:rsidRPr="008B3DFE">
              <w:rPr>
                <w:rFonts w:ascii="Montserrat" w:eastAsia="Times New Roman" w:hAnsi="Montserrat"/>
                <w:bCs/>
                <w:sz w:val="16"/>
                <w:szCs w:val="16"/>
              </w:rPr>
              <w:t>2024.</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Los fenómenos sociales inciden en el incremento de violaciones a derechos de NNA, lo que pudiera rebasar los alcances del programa.</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 xml:space="preserve">La concurrencia de competencias de los tres niveles de gobierno podrían dificultar la coordinación y generar un cruce o fuga </w:t>
            </w:r>
            <w:r>
              <w:rPr>
                <w:rFonts w:ascii="Montserrat" w:eastAsia="Times New Roman" w:hAnsi="Montserrat"/>
                <w:bCs/>
                <w:sz w:val="16"/>
                <w:szCs w:val="16"/>
              </w:rPr>
              <w:t xml:space="preserve">de información </w:t>
            </w:r>
            <w:r w:rsidRPr="008B3DFE">
              <w:rPr>
                <w:rFonts w:ascii="Montserrat" w:eastAsia="Times New Roman" w:hAnsi="Montserrat"/>
                <w:bCs/>
                <w:sz w:val="16"/>
                <w:szCs w:val="16"/>
              </w:rPr>
              <w:t>respecto a acciones para garantizar los derechos fundamentales de la infancia en nuestro país.</w:t>
            </w:r>
          </w:p>
        </w:tc>
      </w:tr>
      <w:tr w:rsidR="00466A4A" w:rsidRPr="0088595A" w:rsidTr="00466A4A">
        <w:trPr>
          <w:trHeight w:val="1370"/>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Se sugiere reestructurar la MIR en el nivel de actividad, toda vez que es recomendable no desagregar demasiado la lista de las actividades, dado que la MIR es un resumen del programa.</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Resulta pertinente actualizar el diagnóstico del programa, con base en lo establecido en los “Aspectos a con</w:t>
            </w:r>
            <w:r>
              <w:rPr>
                <w:rFonts w:ascii="Montserrat" w:eastAsia="Times New Roman" w:hAnsi="Montserrat"/>
                <w:bCs/>
                <w:sz w:val="16"/>
                <w:szCs w:val="16"/>
              </w:rPr>
              <w:t xml:space="preserve">siderar para la elaboración del </w:t>
            </w:r>
            <w:r w:rsidRPr="008B3DFE">
              <w:rPr>
                <w:rFonts w:ascii="Montserrat" w:eastAsia="Times New Roman" w:hAnsi="Montserrat"/>
                <w:bCs/>
                <w:sz w:val="16"/>
                <w:szCs w:val="16"/>
              </w:rPr>
              <w:t>diagnóstico de los programas presupuestarios de nueva creación o con cambios sustanciales que se propongan inclui</w:t>
            </w:r>
            <w:r>
              <w:rPr>
                <w:rFonts w:ascii="Montserrat" w:eastAsia="Times New Roman" w:hAnsi="Montserrat"/>
                <w:bCs/>
                <w:sz w:val="16"/>
                <w:szCs w:val="16"/>
              </w:rPr>
              <w:t xml:space="preserve">r en la Estructura Programática </w:t>
            </w:r>
            <w:r w:rsidRPr="008B3DFE">
              <w:rPr>
                <w:rFonts w:ascii="Montserrat" w:eastAsia="Times New Roman" w:hAnsi="Montserrat"/>
                <w:bCs/>
                <w:sz w:val="16"/>
                <w:szCs w:val="16"/>
              </w:rPr>
              <w:t>del Presupuesto de Egresos de la Federación”, publicados de manera conjunta por la SHCP y CONEVAL el 29 de agosto de 2019.</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Se sugiere generar mecanismos de cooperación con los sistemas estatales y municipales DIF a fin de compartir informaci</w:t>
            </w:r>
            <w:r>
              <w:rPr>
                <w:rFonts w:ascii="Montserrat" w:eastAsia="Times New Roman" w:hAnsi="Montserrat"/>
                <w:bCs/>
                <w:sz w:val="16"/>
                <w:szCs w:val="16"/>
              </w:rPr>
              <w:t>ón, con lo cual, se facilitaría l</w:t>
            </w:r>
            <w:r w:rsidRPr="008B3DFE">
              <w:rPr>
                <w:rFonts w:ascii="Montserrat" w:eastAsia="Times New Roman" w:hAnsi="Montserrat"/>
                <w:bCs/>
                <w:sz w:val="16"/>
                <w:szCs w:val="16"/>
              </w:rPr>
              <w:t>a atención a NNA violentados en sus derechos y al seguimiento de casos.</w:t>
            </w:r>
          </w:p>
        </w:tc>
      </w:tr>
      <w:tr w:rsidR="00466A4A" w:rsidRPr="0088595A" w:rsidTr="00466A4A">
        <w:trPr>
          <w:trHeight w:val="461"/>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 programación y Presupuestación</w:t>
            </w:r>
          </w:p>
          <w:p w:rsidR="00466A4A" w:rsidRPr="00FD6931"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88595A"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52 DE </w:t>
            </w:r>
            <w:r w:rsidR="00DE4700">
              <w:rPr>
                <w:rFonts w:cs="Arial"/>
                <w:b/>
                <w:bCs/>
                <w:sz w:val="18"/>
                <w:szCs w:val="18"/>
                <w:lang w:val="es-MX" w:eastAsia="es-ES"/>
              </w:rPr>
              <w:t>115</w:t>
            </w:r>
          </w:p>
          <w:p w:rsidR="00466A4A" w:rsidRPr="008B3DFE"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S039</w:t>
            </w:r>
            <w:r w:rsidRPr="00262B61">
              <w:rPr>
                <w:rFonts w:ascii="Montserrat" w:eastAsia="Times New Roman" w:hAnsi="Montserrat" w:cs="Arial"/>
                <w:b/>
                <w:bCs/>
                <w:sz w:val="18"/>
                <w:szCs w:val="18"/>
              </w:rPr>
              <w:t xml:space="preserve"> “</w:t>
            </w:r>
            <w:r w:rsidRPr="008B3DFE">
              <w:rPr>
                <w:rFonts w:ascii="Montserrat" w:eastAsia="Times New Roman" w:hAnsi="Montserrat" w:cs="Arial"/>
                <w:b/>
                <w:bCs/>
                <w:sz w:val="18"/>
                <w:szCs w:val="18"/>
              </w:rPr>
              <w:t xml:space="preserve">Programa de Atención a Personas con </w:t>
            </w:r>
          </w:p>
          <w:p w:rsidR="00466A4A" w:rsidRPr="0088595A" w:rsidRDefault="00466A4A" w:rsidP="00466A4A">
            <w:pPr>
              <w:spacing w:after="0"/>
              <w:ind w:left="-105"/>
              <w:jc w:val="both"/>
              <w:rPr>
                <w:rFonts w:ascii="Montserrat" w:eastAsia="Times New Roman" w:hAnsi="Montserrat" w:cs="Arial"/>
                <w:b/>
                <w:bCs/>
                <w:sz w:val="18"/>
                <w:szCs w:val="18"/>
              </w:rPr>
            </w:pPr>
            <w:r w:rsidRPr="008B3DFE">
              <w:rPr>
                <w:rFonts w:ascii="Montserrat" w:eastAsia="Times New Roman" w:hAnsi="Montserrat" w:cs="Arial"/>
                <w:b/>
                <w:bCs/>
                <w:sz w:val="18"/>
                <w:szCs w:val="18"/>
              </w:rPr>
              <w:t>Discapacidad</w:t>
            </w:r>
            <w:r w:rsidRPr="00262B61">
              <w:rPr>
                <w:rFonts w:ascii="Montserrat" w:eastAsia="Times New Roman" w:hAnsi="Montserrat" w:cs="Arial"/>
                <w:b/>
                <w:bCs/>
                <w:sz w:val="18"/>
                <w:szCs w:val="18"/>
              </w:rPr>
              <w:t>”.</w:t>
            </w:r>
          </w:p>
        </w:tc>
      </w:tr>
      <w:tr w:rsidR="00466A4A" w:rsidRPr="0088595A"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88595A"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88595A" w:rsidTr="00466A4A">
        <w:trPr>
          <w:trHeight w:val="572"/>
          <w:jc w:val="center"/>
        </w:trPr>
        <w:tc>
          <w:tcPr>
            <w:tcW w:w="2396" w:type="dxa"/>
            <w:tcBorders>
              <w:top w:val="nil"/>
              <w:bottom w:val="nil"/>
            </w:tcBorders>
            <w:shd w:val="clear" w:color="auto" w:fill="D4C19C"/>
            <w:vAlign w:val="center"/>
          </w:tcPr>
          <w:p w:rsidR="00466A4A" w:rsidRPr="0088595A"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88595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88595A">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88595A"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88595A" w:rsidTr="00466A4A">
        <w:trPr>
          <w:trHeight w:val="341"/>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Ficha de Monitoreo y Evaluación</w:t>
            </w:r>
          </w:p>
        </w:tc>
      </w:tr>
      <w:tr w:rsidR="00466A4A" w:rsidRPr="0088595A" w:rsidTr="00466A4A">
        <w:trPr>
          <w:trHeight w:val="399"/>
          <w:jc w:val="center"/>
        </w:trPr>
        <w:tc>
          <w:tcPr>
            <w:tcW w:w="2396" w:type="dxa"/>
            <w:shd w:val="clear" w:color="auto" w:fill="FFFFFF" w:themeFill="background1"/>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FFFFFF" w:themeFill="background1"/>
            <w:vAlign w:val="center"/>
            <w:hideMark/>
          </w:tcPr>
          <w:p w:rsidR="00466A4A" w:rsidRPr="0088595A" w:rsidRDefault="00466A4A" w:rsidP="00466A4A">
            <w:pPr>
              <w:spacing w:after="0"/>
              <w:contextualSpacing/>
              <w:rPr>
                <w:rFonts w:ascii="Montserrat" w:eastAsia="Times New Roman" w:hAnsi="Montserrat"/>
                <w:noProof/>
                <w:sz w:val="16"/>
                <w:szCs w:val="16"/>
                <w:lang w:val="es-MX" w:eastAsia="en-US"/>
              </w:rPr>
            </w:pPr>
            <w:r w:rsidRPr="0088595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12 Salud</w:t>
            </w:r>
          </w:p>
        </w:tc>
      </w:tr>
      <w:tr w:rsidR="00466A4A" w:rsidRPr="0088595A" w:rsidTr="00466A4A">
        <w:trPr>
          <w:trHeight w:val="431"/>
          <w:jc w:val="center"/>
        </w:trPr>
        <w:tc>
          <w:tcPr>
            <w:tcW w:w="2396" w:type="dxa"/>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88595A"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S039</w:t>
            </w:r>
          </w:p>
        </w:tc>
        <w:tc>
          <w:tcPr>
            <w:tcW w:w="1559" w:type="dxa"/>
            <w:gridSpan w:val="2"/>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8B3DFE" w:rsidRDefault="00466A4A" w:rsidP="00466A4A">
            <w:pPr>
              <w:spacing w:before="20" w:after="0"/>
              <w:jc w:val="both"/>
              <w:rPr>
                <w:rFonts w:ascii="Montserrat" w:eastAsia="Times New Roman" w:hAnsi="Montserrat"/>
                <w:sz w:val="16"/>
                <w:szCs w:val="16"/>
                <w:lang w:val="es-ES" w:eastAsia="en-US"/>
              </w:rPr>
            </w:pPr>
            <w:r w:rsidRPr="008B3DFE">
              <w:rPr>
                <w:rFonts w:ascii="Montserrat" w:eastAsia="Times New Roman" w:hAnsi="Montserrat"/>
                <w:sz w:val="16"/>
                <w:szCs w:val="16"/>
                <w:lang w:val="es-ES" w:eastAsia="en-US"/>
              </w:rPr>
              <w:t xml:space="preserve">Atención a Personas con </w:t>
            </w:r>
          </w:p>
          <w:p w:rsidR="00466A4A" w:rsidRPr="0088595A" w:rsidRDefault="00466A4A" w:rsidP="00466A4A">
            <w:pPr>
              <w:spacing w:before="20" w:after="0"/>
              <w:jc w:val="both"/>
              <w:rPr>
                <w:rFonts w:ascii="Montserrat" w:eastAsia="Times New Roman" w:hAnsi="Montserrat"/>
                <w:sz w:val="16"/>
                <w:szCs w:val="16"/>
                <w:lang w:val="es-ES" w:eastAsia="en-US"/>
              </w:rPr>
            </w:pPr>
            <w:r w:rsidRPr="008B3DFE">
              <w:rPr>
                <w:rFonts w:ascii="Montserrat" w:eastAsia="Times New Roman" w:hAnsi="Montserrat"/>
                <w:sz w:val="16"/>
                <w:szCs w:val="16"/>
                <w:lang w:val="es-ES" w:eastAsia="en-US"/>
              </w:rPr>
              <w:t>Discapacidad</w:t>
            </w:r>
          </w:p>
        </w:tc>
      </w:tr>
      <w:tr w:rsidR="00466A4A" w:rsidRPr="0088595A" w:rsidTr="00466A4A">
        <w:trPr>
          <w:trHeight w:val="583"/>
          <w:jc w:val="center"/>
        </w:trPr>
        <w:tc>
          <w:tcPr>
            <w:tcW w:w="2396" w:type="dxa"/>
            <w:shd w:val="clear" w:color="auto" w:fill="auto"/>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88595A" w:rsidRDefault="0029569A" w:rsidP="00466A4A">
            <w:pPr>
              <w:spacing w:before="20" w:after="0" w:line="259" w:lineRule="auto"/>
              <w:contextualSpacing/>
              <w:jc w:val="both"/>
              <w:rPr>
                <w:rFonts w:ascii="Montserrat" w:eastAsia="Times New Roman" w:hAnsi="Montserrat" w:cstheme="minorBidi"/>
                <w:sz w:val="16"/>
                <w:szCs w:val="16"/>
                <w:lang w:val="es-MX" w:eastAsia="en-US"/>
              </w:rPr>
            </w:pPr>
            <w:r w:rsidRPr="0029569A">
              <w:rPr>
                <w:rFonts w:ascii="Montserrat" w:eastAsia="Times New Roman" w:hAnsi="Montserrat" w:cstheme="minorBidi"/>
                <w:sz w:val="16"/>
                <w:szCs w:val="16"/>
                <w:lang w:val="es-MX" w:eastAsia="en-US"/>
              </w:rPr>
              <w:t>Sistema Nacional para el Desarrollo Integral de la Familia</w:t>
            </w:r>
          </w:p>
        </w:tc>
      </w:tr>
      <w:tr w:rsidR="00466A4A" w:rsidRPr="0088595A" w:rsidTr="00466A4A">
        <w:trPr>
          <w:trHeight w:val="317"/>
          <w:jc w:val="center"/>
        </w:trPr>
        <w:tc>
          <w:tcPr>
            <w:tcW w:w="2396" w:type="dxa"/>
            <w:vMerge w:val="restart"/>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Dirección General de Evaluación del Desempeño</w:t>
            </w:r>
          </w:p>
        </w:tc>
      </w:tr>
      <w:tr w:rsidR="00466A4A" w:rsidRPr="0088595A" w:rsidTr="00466A4A">
        <w:trPr>
          <w:trHeight w:val="293"/>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88595A" w:rsidTr="00466A4A">
        <w:trPr>
          <w:trHeight w:val="389"/>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88595A" w:rsidTr="00466A4A">
        <w:trPr>
          <w:trHeight w:val="413"/>
          <w:jc w:val="center"/>
        </w:trPr>
        <w:tc>
          <w:tcPr>
            <w:tcW w:w="2396" w:type="dxa"/>
            <w:shd w:val="clear" w:color="auto" w:fill="auto"/>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sidRPr="0088595A">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88595A" w:rsidTr="00466A4A">
        <w:trPr>
          <w:trHeight w:val="419"/>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No Aplica</w:t>
            </w:r>
          </w:p>
        </w:tc>
      </w:tr>
      <w:tr w:rsidR="00466A4A" w:rsidRPr="0088595A" w:rsidTr="00466A4A">
        <w:trPr>
          <w:trHeight w:val="583"/>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Consejo Nacional de Evaluación de la Política de Desarrollo Social</w:t>
            </w:r>
          </w:p>
        </w:tc>
      </w:tr>
      <w:tr w:rsidR="00466A4A" w:rsidRPr="0088595A" w:rsidTr="00466A4A">
        <w:trPr>
          <w:trHeight w:val="583"/>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Disponible en:</w:t>
            </w:r>
          </w:p>
        </w:tc>
        <w:tc>
          <w:tcPr>
            <w:tcW w:w="6535" w:type="dxa"/>
            <w:gridSpan w:val="5"/>
            <w:shd w:val="clear" w:color="auto" w:fill="auto"/>
            <w:vAlign w:val="center"/>
          </w:tcPr>
          <w:p w:rsidR="00466A4A" w:rsidRPr="0088595A"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w:t>
            </w:r>
            <w:r w:rsidRPr="003C1AF0">
              <w:rPr>
                <w:rFonts w:ascii="Montserrat" w:hAnsi="Montserrat"/>
                <w:sz w:val="16"/>
                <w:szCs w:val="16"/>
              </w:rPr>
              <w:t>/</w:t>
            </w:r>
            <w:r>
              <w:rPr>
                <w:rFonts w:ascii="Montserrat" w:hAnsi="Montserrat"/>
                <w:sz w:val="16"/>
                <w:szCs w:val="16"/>
              </w:rPr>
              <w:t>12S039</w:t>
            </w:r>
            <w:r w:rsidRPr="003C1AF0">
              <w:rPr>
                <w:rFonts w:ascii="Montserrat" w:hAnsi="Montserrat"/>
                <w:sz w:val="16"/>
                <w:szCs w:val="16"/>
              </w:rPr>
              <w:t>PCFM23</w:t>
            </w:r>
            <w:r w:rsidRPr="003C1AF0">
              <w:rPr>
                <w:rFonts w:ascii="Montserrat" w:eastAsia="Times New Roman" w:hAnsi="Montserrat"/>
                <w:sz w:val="16"/>
                <w:szCs w:val="16"/>
                <w:lang w:val="es-MX" w:eastAsia="en-US"/>
              </w:rPr>
              <w:t>.zip</w:t>
            </w:r>
          </w:p>
        </w:tc>
      </w:tr>
      <w:tr w:rsidR="00466A4A" w:rsidRPr="0088595A" w:rsidTr="00466A4A">
        <w:trPr>
          <w:trHeight w:val="458"/>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Descripción del Programa</w:t>
            </w:r>
          </w:p>
          <w:p w:rsidR="00466A4A" w:rsidRPr="0088595A" w:rsidRDefault="00466A4A" w:rsidP="00466A4A">
            <w:pPr>
              <w:jc w:val="both"/>
              <w:rPr>
                <w:rFonts w:ascii="Montserrat" w:eastAsia="Times New Roman" w:hAnsi="Montserrat"/>
                <w:sz w:val="16"/>
                <w:szCs w:val="16"/>
                <w:lang w:eastAsia="en-US"/>
              </w:rPr>
            </w:pPr>
            <w:r w:rsidRPr="008B3DFE">
              <w:rPr>
                <w:rFonts w:ascii="Montserrat" w:eastAsia="Times New Roman" w:hAnsi="Montserrat"/>
                <w:sz w:val="16"/>
                <w:szCs w:val="16"/>
                <w:lang w:eastAsia="en-US"/>
              </w:rPr>
              <w:t>El objetivo del programa es contribuir al bienestar social e igualdad mediante el acceso a medios que permitan la inclusión social de las personas con discapacidad (PCD), otorgando anualmente, recursos económicos (subsidios federales), a los sistemas estatales (SEDIF), sistemas municipales (SMDIF) a través de los SEDIF para fomentar la ejecución de obras y/o acciones enfocadas a beneficiar a las PCD, con la instrumentación de proyectos. Estos se circunscriben en tres vertientes: 1) Acciones en salud (ayudas funcionales y equipo, atención especializada, promoción de la salud y prevención de la discapacidad), 2) Acciones de infraestructura y equipamiento (remodelación, construcción, operación y equipamiento), y 3) Acciones de desarrollo para la inclusión laboral, educativa y social de las PCD (inclusión laboral, desarrollo educativo, cultural, recreación, deporte y arte, desarrollo social integral).</w:t>
            </w:r>
          </w:p>
        </w:tc>
      </w:tr>
      <w:tr w:rsidR="00466A4A" w:rsidRPr="0088595A" w:rsidTr="00466A4A">
        <w:trPr>
          <w:trHeight w:val="554"/>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AB4305"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La PO aumentó en 2022; sin embargo, la PA disminuyó a pesar de que se registró sobrecumplimiento de metas.</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La MIR del programa sufrió modificaciones en el indicador Fin y se adicionó uno a nivel Propósito.</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Las metas de los indicadores fueron superadas en casi todos los indicadores.</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Incremento de PP y PO en el país, por lo cual, podría generarse una sobre demanda de servicios que buscan contribuir a</w:t>
            </w:r>
            <w:r>
              <w:rPr>
                <w:rFonts w:ascii="Montserrat" w:eastAsia="Times New Roman" w:hAnsi="Montserrat"/>
                <w:bCs/>
                <w:sz w:val="16"/>
                <w:szCs w:val="16"/>
              </w:rPr>
              <w:t xml:space="preserve"> promover el ejercicio pleno de </w:t>
            </w:r>
            <w:r w:rsidRPr="008B3DFE">
              <w:rPr>
                <w:rFonts w:ascii="Montserrat" w:eastAsia="Times New Roman" w:hAnsi="Montserrat"/>
                <w:bCs/>
                <w:sz w:val="16"/>
                <w:szCs w:val="16"/>
              </w:rPr>
              <w:t>sus derechos.</w:t>
            </w:r>
          </w:p>
        </w:tc>
      </w:tr>
      <w:tr w:rsidR="00466A4A" w:rsidRPr="0088595A" w:rsidTr="00466A4A">
        <w:trPr>
          <w:trHeight w:val="1370"/>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Crear un documento metodológico en el que se describa detalladamente los motivos por los cuales las PP y PO aumentan y la PA desciende en 2022.</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Dar continuidad a los indicadores de la MIR, con el objeto de contar con parámetros de comparación de los resultados del programa.</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Replantear las metas de los indicadores, tomando en consideración los resultados en el ejercicio.</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Elaborar un plan estratégico con el objeto de dar atención a más PCD que lo demanden y facilitar la inclusión s</w:t>
            </w:r>
            <w:r>
              <w:rPr>
                <w:rFonts w:ascii="Montserrat" w:eastAsia="Times New Roman" w:hAnsi="Montserrat"/>
                <w:bCs/>
                <w:sz w:val="16"/>
                <w:szCs w:val="16"/>
              </w:rPr>
              <w:t xml:space="preserve">ocial de las PCD en un marco de </w:t>
            </w:r>
            <w:r w:rsidRPr="008B3DFE">
              <w:rPr>
                <w:rFonts w:ascii="Montserrat" w:eastAsia="Times New Roman" w:hAnsi="Montserrat"/>
                <w:bCs/>
                <w:sz w:val="16"/>
                <w:szCs w:val="16"/>
              </w:rPr>
              <w:t>igualdad de oportunidades que promueva el ejercicio pleno de sus derechos</w:t>
            </w:r>
            <w:r>
              <w:rPr>
                <w:rFonts w:ascii="Montserrat" w:eastAsia="Times New Roman" w:hAnsi="Montserrat"/>
                <w:bCs/>
                <w:sz w:val="16"/>
                <w:szCs w:val="16"/>
              </w:rPr>
              <w:t>.</w:t>
            </w:r>
          </w:p>
        </w:tc>
      </w:tr>
      <w:tr w:rsidR="00466A4A" w:rsidRPr="0088595A" w:rsidTr="00466A4A">
        <w:trPr>
          <w:trHeight w:val="461"/>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 programación y Presupuestación</w:t>
            </w:r>
          </w:p>
          <w:p w:rsidR="00466A4A" w:rsidRPr="00B15190"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Dar seguimiento puntual al cumplimiento a los Aspectos Susceptibles de Mejora derivados de las recomendaciones de la FMyE 2022-2023.</w:t>
            </w:r>
            <w:r w:rsidR="00FD6931">
              <w:rPr>
                <w:rFonts w:ascii="Montserrat" w:eastAsia="Times New Roman" w:hAnsi="Montserrat"/>
                <w:bCs/>
                <w:sz w:val="16"/>
                <w:szCs w:val="16"/>
              </w:rPr>
              <w:t xml:space="preserve"> </w:t>
            </w:r>
            <w:r w:rsidRPr="00B15190">
              <w:rPr>
                <w:rFonts w:ascii="Montserrat" w:eastAsia="Times New Roman" w:hAnsi="Montserrat"/>
                <w:bCs/>
                <w:sz w:val="16"/>
                <w:szCs w:val="16"/>
              </w:rPr>
              <w:t>Fortalecimiento del Programa a través de asignación de la reorientación de recursos que no hayan sido utilizados en otras acciones institucionales con el propósito de amp</w:t>
            </w:r>
            <w:r w:rsidR="00814FFD">
              <w:rPr>
                <w:rFonts w:ascii="Montserrat" w:eastAsia="Times New Roman" w:hAnsi="Montserrat"/>
                <w:bCs/>
                <w:sz w:val="16"/>
                <w:szCs w:val="16"/>
              </w:rPr>
              <w:t>liar la cobertura del Programa.</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88595A"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53 DE </w:t>
            </w:r>
            <w:r w:rsidR="00DE4700">
              <w:rPr>
                <w:rFonts w:cs="Arial"/>
                <w:b/>
                <w:bCs/>
                <w:sz w:val="18"/>
                <w:szCs w:val="18"/>
                <w:lang w:val="es-MX" w:eastAsia="es-ES"/>
              </w:rPr>
              <w:t>115</w:t>
            </w:r>
          </w:p>
          <w:p w:rsidR="00466A4A" w:rsidRPr="0088595A"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S200</w:t>
            </w:r>
            <w:r w:rsidRPr="00262B61">
              <w:rPr>
                <w:rFonts w:ascii="Montserrat" w:eastAsia="Times New Roman" w:hAnsi="Montserrat" w:cs="Arial"/>
                <w:b/>
                <w:bCs/>
                <w:sz w:val="18"/>
                <w:szCs w:val="18"/>
              </w:rPr>
              <w:t xml:space="preserve"> “</w:t>
            </w:r>
            <w:r w:rsidRPr="000D0DC1">
              <w:rPr>
                <w:rFonts w:ascii="Montserrat" w:eastAsia="Times New Roman" w:hAnsi="Montserrat" w:cs="Arial"/>
                <w:b/>
                <w:bCs/>
                <w:sz w:val="18"/>
                <w:szCs w:val="18"/>
              </w:rPr>
              <w:t>Fortalecimie</w:t>
            </w:r>
            <w:r>
              <w:rPr>
                <w:rFonts w:ascii="Montserrat" w:eastAsia="Times New Roman" w:hAnsi="Montserrat" w:cs="Arial"/>
                <w:b/>
                <w:bCs/>
                <w:sz w:val="18"/>
                <w:szCs w:val="18"/>
              </w:rPr>
              <w:t>nto a la Atención M</w:t>
            </w:r>
            <w:r w:rsidRPr="000D0DC1">
              <w:rPr>
                <w:rFonts w:ascii="Montserrat" w:eastAsia="Times New Roman" w:hAnsi="Montserrat" w:cs="Arial"/>
                <w:b/>
                <w:bCs/>
                <w:sz w:val="18"/>
                <w:szCs w:val="18"/>
              </w:rPr>
              <w:t>édica</w:t>
            </w:r>
            <w:r w:rsidRPr="00262B61">
              <w:rPr>
                <w:rFonts w:ascii="Montserrat" w:eastAsia="Times New Roman" w:hAnsi="Montserrat" w:cs="Arial"/>
                <w:b/>
                <w:bCs/>
                <w:sz w:val="18"/>
                <w:szCs w:val="18"/>
              </w:rPr>
              <w:t>”.</w:t>
            </w:r>
          </w:p>
        </w:tc>
      </w:tr>
      <w:tr w:rsidR="00466A4A" w:rsidRPr="0088595A"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88595A"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88595A" w:rsidTr="00466A4A">
        <w:trPr>
          <w:trHeight w:val="572"/>
          <w:jc w:val="center"/>
        </w:trPr>
        <w:tc>
          <w:tcPr>
            <w:tcW w:w="2396" w:type="dxa"/>
            <w:tcBorders>
              <w:top w:val="nil"/>
              <w:bottom w:val="nil"/>
            </w:tcBorders>
            <w:shd w:val="clear" w:color="auto" w:fill="D4C19C"/>
            <w:vAlign w:val="center"/>
          </w:tcPr>
          <w:p w:rsidR="00466A4A" w:rsidRPr="0088595A"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88595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88595A">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88595A"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88595A" w:rsidTr="00466A4A">
        <w:trPr>
          <w:trHeight w:val="341"/>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Ficha de Monitoreo y Evaluación</w:t>
            </w:r>
          </w:p>
        </w:tc>
      </w:tr>
      <w:tr w:rsidR="00466A4A" w:rsidRPr="0088595A" w:rsidTr="00466A4A">
        <w:trPr>
          <w:trHeight w:val="399"/>
          <w:jc w:val="center"/>
        </w:trPr>
        <w:tc>
          <w:tcPr>
            <w:tcW w:w="2396" w:type="dxa"/>
            <w:shd w:val="clear" w:color="auto" w:fill="FFFFFF" w:themeFill="background1"/>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FFFFFF" w:themeFill="background1"/>
            <w:vAlign w:val="center"/>
            <w:hideMark/>
          </w:tcPr>
          <w:p w:rsidR="00466A4A" w:rsidRPr="0088595A" w:rsidRDefault="00466A4A" w:rsidP="00466A4A">
            <w:pPr>
              <w:spacing w:after="0"/>
              <w:contextualSpacing/>
              <w:rPr>
                <w:rFonts w:ascii="Montserrat" w:eastAsia="Times New Roman" w:hAnsi="Montserrat"/>
                <w:noProof/>
                <w:sz w:val="16"/>
                <w:szCs w:val="16"/>
                <w:lang w:val="es-MX" w:eastAsia="en-US"/>
              </w:rPr>
            </w:pPr>
            <w:r w:rsidRPr="0088595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12 Salud</w:t>
            </w:r>
          </w:p>
        </w:tc>
      </w:tr>
      <w:tr w:rsidR="00466A4A" w:rsidRPr="0088595A" w:rsidTr="00466A4A">
        <w:trPr>
          <w:trHeight w:val="431"/>
          <w:jc w:val="center"/>
        </w:trPr>
        <w:tc>
          <w:tcPr>
            <w:tcW w:w="2396" w:type="dxa"/>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88595A"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S200</w:t>
            </w:r>
          </w:p>
        </w:tc>
        <w:tc>
          <w:tcPr>
            <w:tcW w:w="1559" w:type="dxa"/>
            <w:gridSpan w:val="2"/>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Fortalecimiento a la Atención M</w:t>
            </w:r>
            <w:r w:rsidRPr="00285399">
              <w:rPr>
                <w:rFonts w:ascii="Montserrat" w:eastAsia="Times New Roman" w:hAnsi="Montserrat"/>
                <w:sz w:val="16"/>
                <w:szCs w:val="16"/>
                <w:lang w:val="es-ES" w:eastAsia="en-US"/>
              </w:rPr>
              <w:t>édica</w:t>
            </w:r>
          </w:p>
        </w:tc>
      </w:tr>
      <w:tr w:rsidR="00466A4A" w:rsidRPr="0088595A" w:rsidTr="00466A4A">
        <w:trPr>
          <w:trHeight w:val="583"/>
          <w:jc w:val="center"/>
        </w:trPr>
        <w:tc>
          <w:tcPr>
            <w:tcW w:w="2396" w:type="dxa"/>
            <w:shd w:val="clear" w:color="auto" w:fill="auto"/>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88595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I</w:t>
            </w:r>
            <w:r w:rsidRPr="000D0DC1">
              <w:rPr>
                <w:rFonts w:ascii="Montserrat" w:eastAsia="Times New Roman" w:hAnsi="Montserrat" w:cstheme="minorBidi"/>
                <w:sz w:val="16"/>
                <w:szCs w:val="16"/>
                <w:lang w:val="es-MX" w:eastAsia="en-US"/>
              </w:rPr>
              <w:t>n</w:t>
            </w:r>
            <w:r>
              <w:rPr>
                <w:rFonts w:ascii="Montserrat" w:eastAsia="Times New Roman" w:hAnsi="Montserrat" w:cstheme="minorBidi"/>
                <w:sz w:val="16"/>
                <w:szCs w:val="16"/>
                <w:lang w:val="es-MX" w:eastAsia="en-US"/>
              </w:rPr>
              <w:t>s</w:t>
            </w:r>
            <w:r w:rsidRPr="000D0DC1">
              <w:rPr>
                <w:rFonts w:ascii="Montserrat" w:eastAsia="Times New Roman" w:hAnsi="Montserrat" w:cstheme="minorBidi"/>
                <w:sz w:val="16"/>
                <w:szCs w:val="16"/>
                <w:lang w:val="es-MX" w:eastAsia="en-US"/>
              </w:rPr>
              <w:t>tituto de Salud para el Bienestar</w:t>
            </w:r>
            <w:r w:rsidRPr="0088595A">
              <w:rPr>
                <w:rFonts w:ascii="Montserrat" w:eastAsia="Times New Roman" w:hAnsi="Montserrat" w:cstheme="minorBidi"/>
                <w:sz w:val="16"/>
                <w:szCs w:val="16"/>
                <w:lang w:val="es-MX" w:eastAsia="en-US"/>
              </w:rPr>
              <w:tab/>
            </w:r>
          </w:p>
        </w:tc>
      </w:tr>
      <w:tr w:rsidR="00466A4A" w:rsidRPr="0088595A" w:rsidTr="00466A4A">
        <w:trPr>
          <w:trHeight w:val="317"/>
          <w:jc w:val="center"/>
        </w:trPr>
        <w:tc>
          <w:tcPr>
            <w:tcW w:w="2396" w:type="dxa"/>
            <w:vMerge w:val="restart"/>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Dirección General de Evaluación del Desempeño</w:t>
            </w:r>
          </w:p>
        </w:tc>
      </w:tr>
      <w:tr w:rsidR="00466A4A" w:rsidRPr="0088595A" w:rsidTr="00466A4A">
        <w:trPr>
          <w:trHeight w:val="293"/>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88595A" w:rsidTr="00466A4A">
        <w:trPr>
          <w:trHeight w:val="389"/>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88595A" w:rsidTr="00466A4A">
        <w:trPr>
          <w:trHeight w:val="413"/>
          <w:jc w:val="center"/>
        </w:trPr>
        <w:tc>
          <w:tcPr>
            <w:tcW w:w="2396" w:type="dxa"/>
            <w:shd w:val="clear" w:color="auto" w:fill="auto"/>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sidRPr="0088595A">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88595A" w:rsidTr="00466A4A">
        <w:trPr>
          <w:trHeight w:val="419"/>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No Aplica</w:t>
            </w:r>
          </w:p>
        </w:tc>
      </w:tr>
      <w:tr w:rsidR="00466A4A" w:rsidRPr="0088595A" w:rsidTr="00466A4A">
        <w:trPr>
          <w:trHeight w:val="583"/>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Consejo Nacional de Evaluación de la Política de Desarrollo Social</w:t>
            </w:r>
          </w:p>
        </w:tc>
      </w:tr>
      <w:tr w:rsidR="00466A4A" w:rsidRPr="0088595A" w:rsidTr="00466A4A">
        <w:trPr>
          <w:trHeight w:val="583"/>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Disponible en:</w:t>
            </w:r>
          </w:p>
        </w:tc>
        <w:tc>
          <w:tcPr>
            <w:tcW w:w="6535" w:type="dxa"/>
            <w:gridSpan w:val="5"/>
            <w:shd w:val="clear" w:color="auto" w:fill="auto"/>
            <w:vAlign w:val="center"/>
          </w:tcPr>
          <w:p w:rsidR="00466A4A" w:rsidRPr="0088595A"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w:t>
            </w:r>
            <w:r w:rsidRPr="003C1AF0">
              <w:rPr>
                <w:rFonts w:ascii="Montserrat" w:hAnsi="Montserrat"/>
                <w:sz w:val="16"/>
                <w:szCs w:val="16"/>
              </w:rPr>
              <w:t>/</w:t>
            </w:r>
            <w:r>
              <w:rPr>
                <w:rFonts w:ascii="Montserrat" w:hAnsi="Montserrat"/>
                <w:sz w:val="16"/>
                <w:szCs w:val="16"/>
              </w:rPr>
              <w:t>12S200</w:t>
            </w:r>
            <w:r w:rsidRPr="003C1AF0">
              <w:rPr>
                <w:rFonts w:ascii="Montserrat" w:hAnsi="Montserrat"/>
                <w:sz w:val="16"/>
                <w:szCs w:val="16"/>
              </w:rPr>
              <w:t>PCFM23</w:t>
            </w:r>
            <w:r w:rsidRPr="003C1AF0">
              <w:rPr>
                <w:rFonts w:ascii="Montserrat" w:eastAsia="Times New Roman" w:hAnsi="Montserrat"/>
                <w:sz w:val="16"/>
                <w:szCs w:val="16"/>
                <w:lang w:val="es-MX" w:eastAsia="en-US"/>
              </w:rPr>
              <w:t>.zip</w:t>
            </w:r>
          </w:p>
        </w:tc>
      </w:tr>
      <w:tr w:rsidR="00466A4A" w:rsidRPr="0088595A" w:rsidTr="00466A4A">
        <w:trPr>
          <w:trHeight w:val="458"/>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88595A" w:rsidRDefault="00466A4A" w:rsidP="00466A4A">
            <w:pPr>
              <w:jc w:val="both"/>
              <w:rPr>
                <w:rFonts w:ascii="Montserrat" w:eastAsia="Times New Roman" w:hAnsi="Montserrat"/>
                <w:sz w:val="16"/>
                <w:szCs w:val="16"/>
                <w:lang w:eastAsia="en-US"/>
              </w:rPr>
            </w:pPr>
            <w:r w:rsidRPr="000D0DC1">
              <w:rPr>
                <w:rFonts w:ascii="Montserrat" w:eastAsia="Times New Roman" w:hAnsi="Montserrat"/>
                <w:sz w:val="16"/>
                <w:szCs w:val="16"/>
                <w:lang w:eastAsia="en-US"/>
              </w:rPr>
              <w:t>El programa tiene el objetivo de contribuir a asegurar el acceso efectivo a servicios de salud con calidad, mediante la transferencia anual de recursos presupuestarios federales con carácter de subsidios a las entidades federativas, para la organización y operación efectiva de equipos de salud itinerantes, a través del establecimiento de rutas fijas de las Unidades Médicas Móviles (UMM) de diferente capacidad resolutiva, que forman parte de las Redes Integradas de Servicios de Salud (RISS), para brindar servicios de atención primaria de salud mediante la promoción de la salud, prevención de enfermedades, atención médica y odontológica, así como la referencia de pacientes a unidades médicas de mayor complejidad, sin discriminación por condiciones de género, edad, origen étnico, posición social, económica, discapacidad o creencia religiosa, en las localidades con menos de 2,500 habitantes y que se encuentren sin acceso a servicios de salud por falta de infraestructura o en situación de desastre</w:t>
            </w:r>
            <w:r>
              <w:rPr>
                <w:rFonts w:ascii="Montserrat" w:eastAsia="Times New Roman" w:hAnsi="Montserrat"/>
                <w:sz w:val="16"/>
                <w:szCs w:val="16"/>
                <w:lang w:eastAsia="en-US"/>
              </w:rPr>
              <w:t>.</w:t>
            </w:r>
          </w:p>
        </w:tc>
      </w:tr>
      <w:tr w:rsidR="00466A4A" w:rsidRPr="0088595A" w:rsidTr="00466A4A">
        <w:trPr>
          <w:trHeight w:val="554"/>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AB4305"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Los resultados reportados muestran inconsistencias entre algunos de los indicadores de Fin y Propósito. </w:t>
            </w:r>
            <w:r w:rsidRPr="000D0DC1">
              <w:rPr>
                <w:rFonts w:ascii="Montserrat" w:eastAsia="Times New Roman" w:hAnsi="Montserrat"/>
                <w:bCs/>
                <w:sz w:val="16"/>
                <w:szCs w:val="16"/>
              </w:rPr>
              <w:t xml:space="preserve">Uno de los ASM comprometidos no presenta avances. La extinción de la Unidad Responsable del Programa, genera incertidumbre sobre la </w:t>
            </w:r>
            <w:r w:rsidR="00FD6931">
              <w:rPr>
                <w:rFonts w:ascii="Montserrat" w:eastAsia="Times New Roman" w:hAnsi="Montserrat"/>
                <w:bCs/>
                <w:sz w:val="16"/>
                <w:szCs w:val="16"/>
              </w:rPr>
              <w:t xml:space="preserve">orientación y destino del mismo. </w:t>
            </w:r>
            <w:r w:rsidRPr="000D0DC1">
              <w:rPr>
                <w:rFonts w:ascii="Montserrat" w:eastAsia="Times New Roman" w:hAnsi="Montserrat"/>
                <w:bCs/>
                <w:sz w:val="16"/>
                <w:szCs w:val="16"/>
              </w:rPr>
              <w:t xml:space="preserve">El presupuesto del Programa ha presentado disminuciones constantes, con excepción en 2018 y 2021, actualmente </w:t>
            </w:r>
            <w:r>
              <w:rPr>
                <w:rFonts w:ascii="Montserrat" w:eastAsia="Times New Roman" w:hAnsi="Montserrat"/>
                <w:bCs/>
                <w:sz w:val="16"/>
                <w:szCs w:val="16"/>
              </w:rPr>
              <w:t>es menor que el asignado en 2017.</w:t>
            </w:r>
          </w:p>
        </w:tc>
      </w:tr>
      <w:tr w:rsidR="00466A4A" w:rsidRPr="0088595A" w:rsidTr="00466A4A">
        <w:trPr>
          <w:trHeight w:val="1370"/>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Se sugiere realizar un plan de trabajo, para el cumplimiento de los ASM comprometidos y que todavía se encuentran pendientes. </w:t>
            </w:r>
            <w:r w:rsidRPr="000D0DC1">
              <w:rPr>
                <w:rFonts w:ascii="Montserrat" w:eastAsia="Times New Roman" w:hAnsi="Montserrat"/>
                <w:bCs/>
                <w:sz w:val="16"/>
                <w:szCs w:val="16"/>
              </w:rPr>
              <w:t>Se sugiere revisar y ajustar los resultados de los indicadores de Fin y Propósito a fin de que sean congruentes entre sí.</w:t>
            </w:r>
          </w:p>
        </w:tc>
      </w:tr>
      <w:tr w:rsidR="00466A4A" w:rsidRPr="0088595A" w:rsidTr="00466A4A">
        <w:trPr>
          <w:trHeight w:val="437"/>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Recomendaciones para el proceso de programación y Presupuestación</w:t>
            </w:r>
          </w:p>
          <w:p w:rsidR="00466A4A" w:rsidRPr="00054339" w:rsidRDefault="00466A4A" w:rsidP="00466A4A">
            <w:pPr>
              <w:spacing w:before="20"/>
              <w:jc w:val="both"/>
              <w:rPr>
                <w:rFonts w:ascii="Montserrat" w:eastAsia="Times New Roman" w:hAnsi="Montserrat"/>
                <w:bCs/>
                <w:sz w:val="16"/>
                <w:szCs w:val="16"/>
              </w:rPr>
            </w:pPr>
            <w:r w:rsidRPr="00054339">
              <w:rPr>
                <w:rFonts w:ascii="Montserrat" w:eastAsia="Times New Roman" w:hAnsi="Montserrat"/>
                <w:bCs/>
                <w:sz w:val="16"/>
                <w:szCs w:val="16"/>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88595A"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54 DE </w:t>
            </w:r>
            <w:r w:rsidR="00DE4700">
              <w:rPr>
                <w:rFonts w:cs="Arial"/>
                <w:b/>
                <w:bCs/>
                <w:sz w:val="18"/>
                <w:szCs w:val="18"/>
                <w:lang w:val="es-MX" w:eastAsia="es-ES"/>
              </w:rPr>
              <w:t>115</w:t>
            </w:r>
          </w:p>
          <w:p w:rsidR="00466A4A" w:rsidRPr="0088595A"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U008</w:t>
            </w:r>
            <w:r w:rsidRPr="00262B61">
              <w:rPr>
                <w:rFonts w:ascii="Montserrat" w:eastAsia="Times New Roman" w:hAnsi="Montserrat" w:cs="Arial"/>
                <w:b/>
                <w:bCs/>
                <w:sz w:val="18"/>
                <w:szCs w:val="18"/>
              </w:rPr>
              <w:t xml:space="preserve"> “</w:t>
            </w:r>
            <w:r w:rsidRPr="008B3DFE">
              <w:rPr>
                <w:rFonts w:ascii="Montserrat" w:eastAsia="Times New Roman" w:hAnsi="Montserrat" w:cs="Arial"/>
                <w:b/>
                <w:bCs/>
                <w:sz w:val="18"/>
                <w:szCs w:val="18"/>
              </w:rPr>
              <w:t>Prevención y Co</w:t>
            </w:r>
            <w:r>
              <w:rPr>
                <w:rFonts w:ascii="Montserrat" w:eastAsia="Times New Roman" w:hAnsi="Montserrat" w:cs="Arial"/>
                <w:b/>
                <w:bCs/>
                <w:sz w:val="18"/>
                <w:szCs w:val="18"/>
              </w:rPr>
              <w:t xml:space="preserve">ntrol de Sobrepeso, Obesidad y </w:t>
            </w:r>
            <w:r w:rsidRPr="008B3DFE">
              <w:rPr>
                <w:rFonts w:ascii="Montserrat" w:eastAsia="Times New Roman" w:hAnsi="Montserrat" w:cs="Arial"/>
                <w:b/>
                <w:bCs/>
                <w:sz w:val="18"/>
                <w:szCs w:val="18"/>
              </w:rPr>
              <w:t>Diabetes</w:t>
            </w:r>
            <w:r w:rsidRPr="00262B61">
              <w:rPr>
                <w:rFonts w:ascii="Montserrat" w:eastAsia="Times New Roman" w:hAnsi="Montserrat" w:cs="Arial"/>
                <w:b/>
                <w:bCs/>
                <w:sz w:val="18"/>
                <w:szCs w:val="18"/>
              </w:rPr>
              <w:t>”.</w:t>
            </w:r>
          </w:p>
        </w:tc>
      </w:tr>
      <w:tr w:rsidR="00466A4A" w:rsidRPr="0088595A"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88595A"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88595A" w:rsidTr="00466A4A">
        <w:trPr>
          <w:trHeight w:val="572"/>
          <w:jc w:val="center"/>
        </w:trPr>
        <w:tc>
          <w:tcPr>
            <w:tcW w:w="2396" w:type="dxa"/>
            <w:tcBorders>
              <w:top w:val="nil"/>
              <w:bottom w:val="nil"/>
            </w:tcBorders>
            <w:shd w:val="clear" w:color="auto" w:fill="D4C19C"/>
            <w:vAlign w:val="center"/>
          </w:tcPr>
          <w:p w:rsidR="00466A4A" w:rsidRPr="0088595A"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88595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88595A">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88595A"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88595A" w:rsidTr="00466A4A">
        <w:trPr>
          <w:trHeight w:val="341"/>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Ficha de Monitoreo y Evaluación</w:t>
            </w:r>
          </w:p>
        </w:tc>
      </w:tr>
      <w:tr w:rsidR="00466A4A" w:rsidRPr="0088595A" w:rsidTr="00466A4A">
        <w:trPr>
          <w:trHeight w:val="399"/>
          <w:jc w:val="center"/>
        </w:trPr>
        <w:tc>
          <w:tcPr>
            <w:tcW w:w="2396" w:type="dxa"/>
            <w:shd w:val="clear" w:color="auto" w:fill="FFFFFF" w:themeFill="background1"/>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FFFFFF" w:themeFill="background1"/>
            <w:vAlign w:val="center"/>
            <w:hideMark/>
          </w:tcPr>
          <w:p w:rsidR="00466A4A" w:rsidRPr="0088595A" w:rsidRDefault="00466A4A" w:rsidP="00466A4A">
            <w:pPr>
              <w:spacing w:after="0"/>
              <w:contextualSpacing/>
              <w:rPr>
                <w:rFonts w:ascii="Montserrat" w:eastAsia="Times New Roman" w:hAnsi="Montserrat"/>
                <w:noProof/>
                <w:sz w:val="16"/>
                <w:szCs w:val="16"/>
                <w:lang w:val="es-MX" w:eastAsia="en-US"/>
              </w:rPr>
            </w:pPr>
            <w:r w:rsidRPr="0088595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12 Salud</w:t>
            </w:r>
          </w:p>
        </w:tc>
      </w:tr>
      <w:tr w:rsidR="00466A4A" w:rsidRPr="0088595A" w:rsidTr="00466A4A">
        <w:trPr>
          <w:trHeight w:val="431"/>
          <w:jc w:val="center"/>
        </w:trPr>
        <w:tc>
          <w:tcPr>
            <w:tcW w:w="2396" w:type="dxa"/>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88595A"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U008</w:t>
            </w:r>
          </w:p>
        </w:tc>
        <w:tc>
          <w:tcPr>
            <w:tcW w:w="1559" w:type="dxa"/>
            <w:gridSpan w:val="2"/>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B3DFE">
              <w:rPr>
                <w:rFonts w:ascii="Montserrat" w:eastAsia="Times New Roman" w:hAnsi="Montserrat"/>
                <w:sz w:val="16"/>
                <w:szCs w:val="16"/>
                <w:lang w:val="es-ES" w:eastAsia="en-US"/>
              </w:rPr>
              <w:t>Prevención y Co</w:t>
            </w:r>
            <w:r>
              <w:rPr>
                <w:rFonts w:ascii="Montserrat" w:eastAsia="Times New Roman" w:hAnsi="Montserrat"/>
                <w:sz w:val="16"/>
                <w:szCs w:val="16"/>
                <w:lang w:val="es-ES" w:eastAsia="en-US"/>
              </w:rPr>
              <w:t xml:space="preserve">ntrol de Sobrepeso, Obesidad y </w:t>
            </w:r>
            <w:r w:rsidRPr="008B3DFE">
              <w:rPr>
                <w:rFonts w:ascii="Montserrat" w:eastAsia="Times New Roman" w:hAnsi="Montserrat"/>
                <w:sz w:val="16"/>
                <w:szCs w:val="16"/>
                <w:lang w:val="es-ES" w:eastAsia="en-US"/>
              </w:rPr>
              <w:t>Diabetes</w:t>
            </w:r>
          </w:p>
        </w:tc>
      </w:tr>
      <w:tr w:rsidR="00466A4A" w:rsidRPr="0088595A" w:rsidTr="00466A4A">
        <w:trPr>
          <w:trHeight w:val="583"/>
          <w:jc w:val="center"/>
        </w:trPr>
        <w:tc>
          <w:tcPr>
            <w:tcW w:w="2396" w:type="dxa"/>
            <w:shd w:val="clear" w:color="auto" w:fill="auto"/>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88595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8B3DFE">
              <w:rPr>
                <w:rFonts w:ascii="Montserrat" w:eastAsia="Times New Roman" w:hAnsi="Montserrat" w:cstheme="minorBidi"/>
                <w:sz w:val="16"/>
                <w:szCs w:val="16"/>
                <w:lang w:val="es-MX" w:eastAsia="en-US"/>
              </w:rPr>
              <w:t>Centro Nacional de Programas Preventivos y Control de Enfermedades</w:t>
            </w:r>
          </w:p>
        </w:tc>
      </w:tr>
      <w:tr w:rsidR="00466A4A" w:rsidRPr="0088595A" w:rsidTr="00466A4A">
        <w:trPr>
          <w:trHeight w:val="317"/>
          <w:jc w:val="center"/>
        </w:trPr>
        <w:tc>
          <w:tcPr>
            <w:tcW w:w="2396" w:type="dxa"/>
            <w:vMerge w:val="restart"/>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Dirección General de Evaluación del Desempeño</w:t>
            </w:r>
          </w:p>
        </w:tc>
      </w:tr>
      <w:tr w:rsidR="00466A4A" w:rsidRPr="0088595A" w:rsidTr="00466A4A">
        <w:trPr>
          <w:trHeight w:val="293"/>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88595A" w:rsidTr="00466A4A">
        <w:trPr>
          <w:trHeight w:val="389"/>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88595A" w:rsidTr="00466A4A">
        <w:trPr>
          <w:trHeight w:val="413"/>
          <w:jc w:val="center"/>
        </w:trPr>
        <w:tc>
          <w:tcPr>
            <w:tcW w:w="2396" w:type="dxa"/>
            <w:shd w:val="clear" w:color="auto" w:fill="auto"/>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sidRPr="0088595A">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88595A" w:rsidTr="00466A4A">
        <w:trPr>
          <w:trHeight w:val="419"/>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No Aplica</w:t>
            </w:r>
          </w:p>
        </w:tc>
      </w:tr>
      <w:tr w:rsidR="00466A4A" w:rsidRPr="0088595A" w:rsidTr="00466A4A">
        <w:trPr>
          <w:trHeight w:val="583"/>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Consejo Nacional de Evaluación de la Política de Desarrollo Social</w:t>
            </w:r>
          </w:p>
        </w:tc>
      </w:tr>
      <w:tr w:rsidR="00466A4A" w:rsidRPr="0088595A" w:rsidTr="00466A4A">
        <w:trPr>
          <w:trHeight w:val="583"/>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Disponible en:</w:t>
            </w:r>
          </w:p>
        </w:tc>
        <w:tc>
          <w:tcPr>
            <w:tcW w:w="6535" w:type="dxa"/>
            <w:gridSpan w:val="5"/>
            <w:shd w:val="clear" w:color="auto" w:fill="auto"/>
            <w:vAlign w:val="center"/>
          </w:tcPr>
          <w:p w:rsidR="00466A4A" w:rsidRPr="0088595A"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w:t>
            </w:r>
            <w:r w:rsidRPr="003C1AF0">
              <w:rPr>
                <w:rFonts w:ascii="Montserrat" w:hAnsi="Montserrat"/>
                <w:sz w:val="16"/>
                <w:szCs w:val="16"/>
              </w:rPr>
              <w:t>/</w:t>
            </w:r>
            <w:r>
              <w:rPr>
                <w:rFonts w:ascii="Montserrat" w:hAnsi="Montserrat"/>
                <w:sz w:val="16"/>
                <w:szCs w:val="16"/>
              </w:rPr>
              <w:t>12U008</w:t>
            </w:r>
            <w:r w:rsidRPr="003C1AF0">
              <w:rPr>
                <w:rFonts w:ascii="Montserrat" w:hAnsi="Montserrat"/>
                <w:sz w:val="16"/>
                <w:szCs w:val="16"/>
              </w:rPr>
              <w:t>PCFM23</w:t>
            </w:r>
            <w:r w:rsidRPr="003C1AF0">
              <w:rPr>
                <w:rFonts w:ascii="Montserrat" w:eastAsia="Times New Roman" w:hAnsi="Montserrat"/>
                <w:sz w:val="16"/>
                <w:szCs w:val="16"/>
                <w:lang w:val="es-MX" w:eastAsia="en-US"/>
              </w:rPr>
              <w:t>.zip</w:t>
            </w:r>
          </w:p>
        </w:tc>
      </w:tr>
      <w:tr w:rsidR="00466A4A" w:rsidRPr="0088595A" w:rsidTr="00466A4A">
        <w:trPr>
          <w:trHeight w:val="458"/>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Descripción del Programa</w:t>
            </w:r>
          </w:p>
          <w:p w:rsidR="00466A4A" w:rsidRPr="0088595A" w:rsidRDefault="00466A4A" w:rsidP="00466A4A">
            <w:pPr>
              <w:jc w:val="both"/>
              <w:rPr>
                <w:rFonts w:ascii="Montserrat" w:eastAsia="Times New Roman" w:hAnsi="Montserrat"/>
                <w:sz w:val="16"/>
                <w:szCs w:val="16"/>
                <w:lang w:eastAsia="en-US"/>
              </w:rPr>
            </w:pPr>
            <w:r w:rsidRPr="008B3DFE">
              <w:rPr>
                <w:rFonts w:ascii="Montserrat" w:eastAsia="Times New Roman" w:hAnsi="Montserrat"/>
                <w:sz w:val="16"/>
                <w:szCs w:val="16"/>
                <w:lang w:eastAsia="en-US"/>
              </w:rPr>
              <w:t>El Programa tiene como objetivo contribuir a las acciones de protección, promoción de la salud y prevención de enfermedades mediante acciones encaminadas a la detección, diagnóstico, tratamiento, y control del sobrepeso, obesidad y las enfermedades no transmisibles, en la población de 5 años y más, responsabilidad de los 32 Servicios Estatales de Salud, en apego a la Estrategia Nacional para la Prevención y el Control del Sobrepeso, Obesidad y Diabetes. Realiza transferencias de subsidios de forma anual a los 32 servicios estatales de salud, mediante convenio de colaboración del Acuerdo para el Fortalecimiento de Acciones de Salud Pública en las Entidades Federativas (AFASPE), su área de enfoque son los 32 servicios estatales de salud, que ejecutan la normatividad emitida por el programa y que se ve reflejado en acciones hacia la población.</w:t>
            </w:r>
          </w:p>
        </w:tc>
      </w:tr>
      <w:tr w:rsidR="00466A4A" w:rsidRPr="0088595A" w:rsidTr="00466A4A">
        <w:trPr>
          <w:trHeight w:val="554"/>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Principales hallazgos de la evaluación</w:t>
            </w:r>
          </w:p>
          <w:p w:rsidR="00466A4A" w:rsidRPr="00AB4305"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Tiene pendiente una evaluación de Consistencia y Resultados del PAE17, la cual puede permitir analizar la lógica interna del mismo para mejorar sus resultados.</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Hay variación en el número de indicadores de la MIR a nivel Propósito, así como, en sus niveles de gestión (Component</w:t>
            </w:r>
            <w:r>
              <w:rPr>
                <w:rFonts w:ascii="Montserrat" w:eastAsia="Times New Roman" w:hAnsi="Montserrat"/>
                <w:bCs/>
                <w:sz w:val="16"/>
                <w:szCs w:val="16"/>
              </w:rPr>
              <w:t xml:space="preserve">e y Actividad), en últimos tres </w:t>
            </w:r>
            <w:r w:rsidRPr="008B3DFE">
              <w:rPr>
                <w:rFonts w:ascii="Montserrat" w:eastAsia="Times New Roman" w:hAnsi="Montserrat"/>
                <w:bCs/>
                <w:sz w:val="16"/>
                <w:szCs w:val="16"/>
              </w:rPr>
              <w:t>años, lo que impacta en los resultados de los objetivos del Programa.</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Los indicadores no cumplen con la característica de ser monitoreables, debido a que las ligas de internet no están disponibles.</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El indicador de nivel Fin cambió su frecuencia de medición bienal a sexenal, por lo que no permitirá saber el result</w:t>
            </w:r>
            <w:r>
              <w:rPr>
                <w:rFonts w:ascii="Montserrat" w:eastAsia="Times New Roman" w:hAnsi="Montserrat"/>
                <w:bCs/>
                <w:sz w:val="16"/>
                <w:szCs w:val="16"/>
              </w:rPr>
              <w:t xml:space="preserve">ado del indicador en el corto o </w:t>
            </w:r>
            <w:r w:rsidRPr="008B3DFE">
              <w:rPr>
                <w:rFonts w:ascii="Montserrat" w:eastAsia="Times New Roman" w:hAnsi="Montserrat"/>
                <w:bCs/>
                <w:sz w:val="16"/>
                <w:szCs w:val="16"/>
              </w:rPr>
              <w:t>mediano plazo, para realizar los ajustes pertinentes de las variaciones como producto de las acciones planeadas.</w:t>
            </w:r>
          </w:p>
        </w:tc>
      </w:tr>
      <w:tr w:rsidR="00466A4A" w:rsidRPr="0088595A" w:rsidTr="00EF18FB">
        <w:trPr>
          <w:trHeight w:val="313"/>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Principales recomendaciones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Es pertinente el desarrollo y conclusión de la evaluación de Consistencia y Resultados que contribuya a mejorar la consistencia y orientación a resultados del programa.</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Es pertinente revisar la lógica vertical de la MIR para sustentar las variaciones en el número de sus indicadores</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Fortalecer los medios de verificación de los indicadores con el propósito que den certeza sobre la fuente de informa</w:t>
            </w:r>
            <w:r>
              <w:rPr>
                <w:rFonts w:ascii="Montserrat" w:eastAsia="Times New Roman" w:hAnsi="Montserrat"/>
                <w:bCs/>
                <w:sz w:val="16"/>
                <w:szCs w:val="16"/>
              </w:rPr>
              <w:t xml:space="preserve">ción que lo sustente, así como, </w:t>
            </w:r>
            <w:r w:rsidRPr="008B3DFE">
              <w:rPr>
                <w:rFonts w:ascii="Montserrat" w:eastAsia="Times New Roman" w:hAnsi="Montserrat"/>
                <w:bCs/>
                <w:sz w:val="16"/>
                <w:szCs w:val="16"/>
              </w:rPr>
              <w:t>cumplir con la Metodología del Marco Lógico en el área de transparencia.</w:t>
            </w:r>
            <w:r w:rsidR="00FD6931">
              <w:rPr>
                <w:rFonts w:ascii="Montserrat" w:eastAsia="Times New Roman" w:hAnsi="Montserrat"/>
                <w:bCs/>
                <w:sz w:val="16"/>
                <w:szCs w:val="16"/>
              </w:rPr>
              <w:t xml:space="preserve"> </w:t>
            </w:r>
            <w:r w:rsidRPr="008B3DFE">
              <w:rPr>
                <w:rFonts w:ascii="Montserrat" w:eastAsia="Times New Roman" w:hAnsi="Montserrat"/>
                <w:bCs/>
                <w:sz w:val="16"/>
                <w:szCs w:val="16"/>
              </w:rPr>
              <w:t xml:space="preserve">Se recomienda revisar la frecuencia de medición del indicador de Fin, de tal manera que </w:t>
            </w:r>
            <w:r>
              <w:rPr>
                <w:rFonts w:ascii="Montserrat" w:eastAsia="Times New Roman" w:hAnsi="Montserrat"/>
                <w:bCs/>
                <w:sz w:val="16"/>
                <w:szCs w:val="16"/>
              </w:rPr>
              <w:t xml:space="preserve">sea pertinente </w:t>
            </w:r>
            <w:r w:rsidRPr="008B3DFE">
              <w:rPr>
                <w:rFonts w:ascii="Montserrat" w:eastAsia="Times New Roman" w:hAnsi="Montserrat"/>
                <w:bCs/>
                <w:sz w:val="16"/>
                <w:szCs w:val="16"/>
              </w:rPr>
              <w:t>hacer ajustes en</w:t>
            </w:r>
            <w:r>
              <w:rPr>
                <w:rFonts w:ascii="Montserrat" w:eastAsia="Times New Roman" w:hAnsi="Montserrat"/>
                <w:bCs/>
                <w:sz w:val="16"/>
                <w:szCs w:val="16"/>
              </w:rPr>
              <w:t xml:space="preserve"> la estrategia para el logro de </w:t>
            </w:r>
            <w:r w:rsidRPr="008B3DFE">
              <w:rPr>
                <w:rFonts w:ascii="Montserrat" w:eastAsia="Times New Roman" w:hAnsi="Montserrat"/>
                <w:bCs/>
                <w:sz w:val="16"/>
                <w:szCs w:val="16"/>
              </w:rPr>
              <w:t>los objetivos</w:t>
            </w:r>
            <w:r>
              <w:rPr>
                <w:rFonts w:ascii="Montserrat" w:eastAsia="Times New Roman" w:hAnsi="Montserrat"/>
                <w:bCs/>
                <w:sz w:val="16"/>
                <w:szCs w:val="16"/>
              </w:rPr>
              <w:t>.</w:t>
            </w:r>
          </w:p>
        </w:tc>
      </w:tr>
      <w:tr w:rsidR="00466A4A" w:rsidRPr="0088595A" w:rsidTr="00466A4A">
        <w:trPr>
          <w:trHeight w:val="461"/>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Recomendaciones para el proceso de programación y Presupuestación</w:t>
            </w:r>
          </w:p>
          <w:p w:rsidR="00466A4A" w:rsidRPr="00B15190" w:rsidRDefault="00466A4A" w:rsidP="00466A4A">
            <w:pPr>
              <w:spacing w:before="20"/>
              <w:jc w:val="both"/>
              <w:rPr>
                <w:rFonts w:ascii="Montserrat" w:eastAsia="Times New Roman" w:hAnsi="Montserrat"/>
                <w:bCs/>
                <w:sz w:val="16"/>
                <w:szCs w:val="16"/>
                <w:lang w:val="es-MX"/>
              </w:rPr>
            </w:pPr>
            <w:r w:rsidRPr="008B3DFE">
              <w:rPr>
                <w:rFonts w:ascii="Montserrat" w:eastAsia="Times New Roman" w:hAnsi="Montserrat"/>
                <w:bCs/>
                <w:sz w:val="16"/>
                <w:szCs w:val="16"/>
                <w:lang w:eastAsia="en-US"/>
              </w:rPr>
              <w:t>Es necesario considerar la pertinencia en el ajuste de las metas de los indicadores, a fin de reflejar resultados consistentes y tangibles acorde a los objetivos y fines del programa presupuestario, asimismo es importante priorizar la gestión y realización de evaluaciones externas que fortalezcan y mejore el Programa en sus áreas sustantivas y de gestión que permitan realizar una reestructura del programa presupuestario en relación al componente operativo del mismo por medio de sus estrategias, y que a su vez se puedan reflejar en el impacto que este visualiza hacia su población beneficiaria.</w:t>
            </w:r>
          </w:p>
        </w:tc>
      </w:tr>
    </w:tbl>
    <w:p w:rsidR="00466A4A" w:rsidRDefault="00466A4A" w:rsidP="00466A4A"/>
    <w:p w:rsidR="002A6E97" w:rsidRDefault="002A6E97"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88595A"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3A4639">
            <w:pPr>
              <w:pStyle w:val="Textocuadro"/>
              <w:ind w:left="-108"/>
              <w:jc w:val="both"/>
              <w:rPr>
                <w:rFonts w:cs="Arial"/>
                <w:b/>
                <w:bCs/>
                <w:sz w:val="18"/>
                <w:szCs w:val="18"/>
                <w:lang w:val="es-MX" w:eastAsia="es-ES"/>
              </w:rPr>
            </w:pPr>
            <w:r>
              <w:rPr>
                <w:rFonts w:cs="Arial"/>
                <w:b/>
                <w:bCs/>
                <w:sz w:val="18"/>
                <w:szCs w:val="18"/>
                <w:lang w:val="es-MX" w:eastAsia="es-ES"/>
              </w:rPr>
              <w:t xml:space="preserve">CUADRO 55 DE </w:t>
            </w:r>
            <w:r w:rsidR="00DE4700">
              <w:rPr>
                <w:rFonts w:cs="Arial"/>
                <w:b/>
                <w:bCs/>
                <w:sz w:val="18"/>
                <w:szCs w:val="18"/>
                <w:lang w:val="es-MX" w:eastAsia="es-ES"/>
              </w:rPr>
              <w:t>115</w:t>
            </w:r>
          </w:p>
          <w:p w:rsidR="00466A4A" w:rsidRPr="0088595A" w:rsidRDefault="00466A4A" w:rsidP="003A4639">
            <w:pPr>
              <w:spacing w:after="0"/>
              <w:ind w:left="-108"/>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U009</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Vigilancia E</w:t>
            </w:r>
            <w:r w:rsidRPr="000D0DC1">
              <w:rPr>
                <w:rFonts w:ascii="Montserrat" w:eastAsia="Times New Roman" w:hAnsi="Montserrat" w:cs="Arial"/>
                <w:b/>
                <w:bCs/>
                <w:sz w:val="18"/>
                <w:szCs w:val="18"/>
              </w:rPr>
              <w:t>pide</w:t>
            </w:r>
            <w:r>
              <w:rPr>
                <w:rFonts w:ascii="Montserrat" w:eastAsia="Times New Roman" w:hAnsi="Montserrat" w:cs="Arial"/>
                <w:b/>
                <w:bCs/>
                <w:sz w:val="18"/>
                <w:szCs w:val="18"/>
              </w:rPr>
              <w:t>miológica</w:t>
            </w:r>
            <w:r w:rsidRPr="00262B61">
              <w:rPr>
                <w:rFonts w:ascii="Montserrat" w:eastAsia="Times New Roman" w:hAnsi="Montserrat" w:cs="Arial"/>
                <w:b/>
                <w:bCs/>
                <w:sz w:val="18"/>
                <w:szCs w:val="18"/>
              </w:rPr>
              <w:t>”.</w:t>
            </w:r>
          </w:p>
        </w:tc>
      </w:tr>
      <w:tr w:rsidR="00466A4A" w:rsidRPr="0088595A"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88595A"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88595A" w:rsidTr="00466A4A">
        <w:trPr>
          <w:trHeight w:val="572"/>
          <w:jc w:val="center"/>
        </w:trPr>
        <w:tc>
          <w:tcPr>
            <w:tcW w:w="2396" w:type="dxa"/>
            <w:tcBorders>
              <w:top w:val="nil"/>
              <w:bottom w:val="nil"/>
            </w:tcBorders>
            <w:shd w:val="clear" w:color="auto" w:fill="D4C19C"/>
            <w:vAlign w:val="center"/>
          </w:tcPr>
          <w:p w:rsidR="00466A4A" w:rsidRPr="0088595A"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88595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88595A">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88595A"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88595A" w:rsidTr="00466A4A">
        <w:trPr>
          <w:trHeight w:val="341"/>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Ficha de Monitoreo y Evaluación</w:t>
            </w:r>
          </w:p>
        </w:tc>
      </w:tr>
      <w:tr w:rsidR="00466A4A" w:rsidRPr="0088595A" w:rsidTr="00466A4A">
        <w:trPr>
          <w:trHeight w:val="399"/>
          <w:jc w:val="center"/>
        </w:trPr>
        <w:tc>
          <w:tcPr>
            <w:tcW w:w="2396" w:type="dxa"/>
            <w:shd w:val="clear" w:color="auto" w:fill="FFFFFF" w:themeFill="background1"/>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FFFFFF" w:themeFill="background1"/>
            <w:vAlign w:val="center"/>
            <w:hideMark/>
          </w:tcPr>
          <w:p w:rsidR="00466A4A" w:rsidRPr="0088595A" w:rsidRDefault="00466A4A" w:rsidP="00466A4A">
            <w:pPr>
              <w:spacing w:after="0"/>
              <w:contextualSpacing/>
              <w:rPr>
                <w:rFonts w:ascii="Montserrat" w:eastAsia="Times New Roman" w:hAnsi="Montserrat"/>
                <w:noProof/>
                <w:sz w:val="16"/>
                <w:szCs w:val="16"/>
                <w:lang w:val="es-MX" w:eastAsia="en-US"/>
              </w:rPr>
            </w:pPr>
            <w:r w:rsidRPr="0088595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12 Salud</w:t>
            </w:r>
          </w:p>
        </w:tc>
      </w:tr>
      <w:tr w:rsidR="00466A4A" w:rsidRPr="0088595A" w:rsidTr="00466A4A">
        <w:trPr>
          <w:trHeight w:val="431"/>
          <w:jc w:val="center"/>
        </w:trPr>
        <w:tc>
          <w:tcPr>
            <w:tcW w:w="2396" w:type="dxa"/>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88595A"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 xml:space="preserve">U009 </w:t>
            </w:r>
          </w:p>
        </w:tc>
        <w:tc>
          <w:tcPr>
            <w:tcW w:w="1559" w:type="dxa"/>
            <w:gridSpan w:val="2"/>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Vigilancia Epidemiológica</w:t>
            </w:r>
          </w:p>
        </w:tc>
      </w:tr>
      <w:tr w:rsidR="00466A4A" w:rsidRPr="0088595A" w:rsidTr="00466A4A">
        <w:trPr>
          <w:trHeight w:val="583"/>
          <w:jc w:val="center"/>
        </w:trPr>
        <w:tc>
          <w:tcPr>
            <w:tcW w:w="2396" w:type="dxa"/>
            <w:shd w:val="clear" w:color="auto" w:fill="auto"/>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88595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8B3DFE">
              <w:rPr>
                <w:rFonts w:ascii="Montserrat" w:eastAsia="Times New Roman" w:hAnsi="Montserrat" w:cstheme="minorBidi"/>
                <w:sz w:val="16"/>
                <w:szCs w:val="16"/>
                <w:lang w:val="es-MX" w:eastAsia="en-US"/>
              </w:rPr>
              <w:t>Centro Nacional de Programas Preventivos y Control de Enfermedades</w:t>
            </w:r>
          </w:p>
        </w:tc>
      </w:tr>
      <w:tr w:rsidR="00466A4A" w:rsidRPr="0088595A" w:rsidTr="00466A4A">
        <w:trPr>
          <w:trHeight w:val="317"/>
          <w:jc w:val="center"/>
        </w:trPr>
        <w:tc>
          <w:tcPr>
            <w:tcW w:w="2396" w:type="dxa"/>
            <w:vMerge w:val="restart"/>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Dirección General de Evaluación del Desempeño</w:t>
            </w:r>
          </w:p>
        </w:tc>
      </w:tr>
      <w:tr w:rsidR="00466A4A" w:rsidRPr="0088595A" w:rsidTr="00466A4A">
        <w:trPr>
          <w:trHeight w:val="293"/>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88595A" w:rsidTr="00466A4A">
        <w:trPr>
          <w:trHeight w:val="389"/>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88595A" w:rsidTr="00466A4A">
        <w:trPr>
          <w:trHeight w:val="413"/>
          <w:jc w:val="center"/>
        </w:trPr>
        <w:tc>
          <w:tcPr>
            <w:tcW w:w="2396" w:type="dxa"/>
            <w:shd w:val="clear" w:color="auto" w:fill="auto"/>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sidRPr="0088595A">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88595A" w:rsidTr="00466A4A">
        <w:trPr>
          <w:trHeight w:val="419"/>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No Aplica</w:t>
            </w:r>
          </w:p>
        </w:tc>
      </w:tr>
      <w:tr w:rsidR="00466A4A" w:rsidRPr="0088595A" w:rsidTr="00466A4A">
        <w:trPr>
          <w:trHeight w:val="583"/>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Consejo Nacional de Evaluación de la Política de Desarrollo Social</w:t>
            </w:r>
          </w:p>
        </w:tc>
      </w:tr>
      <w:tr w:rsidR="00466A4A" w:rsidRPr="0088595A" w:rsidTr="00466A4A">
        <w:trPr>
          <w:trHeight w:val="583"/>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Disponible en:</w:t>
            </w:r>
          </w:p>
        </w:tc>
        <w:tc>
          <w:tcPr>
            <w:tcW w:w="6535" w:type="dxa"/>
            <w:gridSpan w:val="5"/>
            <w:shd w:val="clear" w:color="auto" w:fill="auto"/>
            <w:vAlign w:val="center"/>
          </w:tcPr>
          <w:p w:rsidR="00466A4A" w:rsidRPr="0088595A"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w:t>
            </w:r>
            <w:r w:rsidRPr="003C1AF0">
              <w:rPr>
                <w:rFonts w:ascii="Montserrat" w:hAnsi="Montserrat"/>
                <w:sz w:val="16"/>
                <w:szCs w:val="16"/>
              </w:rPr>
              <w:t>/</w:t>
            </w:r>
            <w:r>
              <w:rPr>
                <w:rFonts w:ascii="Montserrat" w:hAnsi="Montserrat"/>
                <w:sz w:val="16"/>
                <w:szCs w:val="16"/>
              </w:rPr>
              <w:t>12U009</w:t>
            </w:r>
            <w:r w:rsidRPr="003C1AF0">
              <w:rPr>
                <w:rFonts w:ascii="Montserrat" w:hAnsi="Montserrat"/>
                <w:sz w:val="16"/>
                <w:szCs w:val="16"/>
              </w:rPr>
              <w:t>PCFM23</w:t>
            </w:r>
            <w:r w:rsidRPr="003C1AF0">
              <w:rPr>
                <w:rFonts w:ascii="Montserrat" w:eastAsia="Times New Roman" w:hAnsi="Montserrat"/>
                <w:sz w:val="16"/>
                <w:szCs w:val="16"/>
                <w:lang w:val="es-MX" w:eastAsia="en-US"/>
              </w:rPr>
              <w:t>.zip</w:t>
            </w:r>
          </w:p>
        </w:tc>
      </w:tr>
      <w:tr w:rsidR="00466A4A" w:rsidRPr="0088595A" w:rsidTr="00466A4A">
        <w:trPr>
          <w:trHeight w:val="458"/>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Descripción del Programa</w:t>
            </w:r>
          </w:p>
          <w:p w:rsidR="00466A4A" w:rsidRPr="0088595A" w:rsidRDefault="00466A4A" w:rsidP="00466A4A">
            <w:pPr>
              <w:jc w:val="both"/>
              <w:rPr>
                <w:rFonts w:ascii="Montserrat" w:eastAsia="Times New Roman" w:hAnsi="Montserrat"/>
                <w:sz w:val="16"/>
                <w:szCs w:val="16"/>
                <w:lang w:eastAsia="en-US"/>
              </w:rPr>
            </w:pPr>
            <w:r w:rsidRPr="008B3DFE">
              <w:rPr>
                <w:rFonts w:ascii="Montserrat" w:eastAsia="Times New Roman" w:hAnsi="Montserrat"/>
                <w:sz w:val="16"/>
                <w:szCs w:val="16"/>
                <w:lang w:eastAsia="en-US"/>
              </w:rPr>
              <w:t>El objetivo del Programa es contribuir a consolidar las acciones de protección, promoción de la salud y prevención de enfermedades mediante la identificación temprana y control de riesgos, así como el ingreso a tratamiento oportuno y específico de casos nuevos de enfermedades infecciosas y transmisibles que están bajo la responsabilidad del Centro Nacional de Programas Preventivos y Control de Enfermedades (CENAPRECE) y la Dirección General de Epidemiología (DGE) como son: Tuberculosis, lepra, dengue, paludismo, chagas, leshmaniasis, picadura de alacrán, mordedura por perro y otras especies, en apoyo a las poblaciones de las entidades federativas, a través de acciones anuales como verificar la operación y observancia de la normatividad oficial y lineamientos vigentes, garantizar el desempeño técnico de la Red Nacional de Laboratorios de Salud Pública y, la publicación de los Boletines Semanales de Información Epidemiológica</w:t>
            </w:r>
            <w:r>
              <w:rPr>
                <w:rFonts w:ascii="Montserrat" w:eastAsia="Times New Roman" w:hAnsi="Montserrat"/>
                <w:sz w:val="16"/>
                <w:szCs w:val="16"/>
                <w:lang w:eastAsia="en-US"/>
              </w:rPr>
              <w:t>.</w:t>
            </w:r>
          </w:p>
        </w:tc>
      </w:tr>
      <w:tr w:rsidR="00466A4A" w:rsidRPr="0088595A" w:rsidTr="00466A4A">
        <w:trPr>
          <w:trHeight w:val="554"/>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Principales hallazgos de la evaluación</w:t>
            </w:r>
          </w:p>
          <w:p w:rsidR="00466A4A" w:rsidRPr="00AB4305"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No se identifica algún mecanismo de participación social, siendo la población los Servicios Estatales de Salud (SES), que contribuya en la toma de decisiones como parte del proceso de mejora continua. </w:t>
            </w:r>
            <w:r w:rsidRPr="008B3DFE">
              <w:rPr>
                <w:rFonts w:ascii="Montserrat" w:eastAsia="Times New Roman" w:hAnsi="Montserrat"/>
                <w:bCs/>
                <w:sz w:val="16"/>
                <w:szCs w:val="16"/>
              </w:rPr>
              <w:t>El Programa tiene ASM atrasados, lo que dificulta medir los resultados de las mejoras para el fortalecimiento del Fin y Propósito del Programa. Dado que es un Programa de seguridad nacional, el presupuesto debe ser suficiente y oportuno para el logro de cobertura y suministro de insumos necesarios para cumplir el propósito específico del Programa.</w:t>
            </w:r>
          </w:p>
        </w:tc>
      </w:tr>
      <w:tr w:rsidR="00466A4A" w:rsidRPr="0088595A" w:rsidTr="00466A4A">
        <w:trPr>
          <w:trHeight w:val="1370"/>
          <w:jc w:val="center"/>
        </w:trPr>
        <w:tc>
          <w:tcPr>
            <w:tcW w:w="8931" w:type="dxa"/>
            <w:gridSpan w:val="6"/>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Principales recomendaciones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Se sugiere instrumentar mecanismos de participación social con los Servicios Estatales de Salud (SES), que ayude al proceso de mejora continua y contribuya a fortalecer el Programa. </w:t>
            </w:r>
            <w:r w:rsidRPr="008B3DFE">
              <w:rPr>
                <w:rFonts w:ascii="Montserrat" w:eastAsia="Times New Roman" w:hAnsi="Montserrat"/>
                <w:bCs/>
                <w:sz w:val="16"/>
                <w:szCs w:val="16"/>
              </w:rPr>
              <w:t>Se sugiere poner fechas terminales a los ASM atrasados, para fortalecer el Fin y Propósito del Programa. Dado que es un Programa de seguridad nacional, se sugiere la pertinencia de desarrollo de un plan presupuestal suficiente y oportuno que permita cumplir con los objetivos del Programa.</w:t>
            </w:r>
          </w:p>
        </w:tc>
      </w:tr>
      <w:tr w:rsidR="00466A4A" w:rsidRPr="0088595A" w:rsidTr="00466A4A">
        <w:trPr>
          <w:trHeight w:val="461"/>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Recomendaciones para el proceso de programación y Presupuestación</w:t>
            </w:r>
          </w:p>
          <w:p w:rsidR="00466A4A" w:rsidRPr="00B15190" w:rsidRDefault="00B4247E" w:rsidP="00466A4A">
            <w:pPr>
              <w:spacing w:before="20"/>
              <w:jc w:val="both"/>
              <w:rPr>
                <w:rFonts w:ascii="Montserrat" w:eastAsia="Times New Roman" w:hAnsi="Montserrat"/>
                <w:bCs/>
                <w:sz w:val="16"/>
                <w:szCs w:val="16"/>
                <w:lang w:val="es-MX"/>
              </w:rPr>
            </w:pPr>
            <w:r w:rsidRPr="00B4247E">
              <w:rPr>
                <w:rFonts w:ascii="Montserrat" w:eastAsia="Times New Roman" w:hAnsi="Montserrat"/>
                <w:bCs/>
                <w:sz w:val="16"/>
                <w:szCs w:val="16"/>
              </w:rPr>
              <w:t>No hay recomendaciones que puedan ser clasificadas en este apartado</w:t>
            </w:r>
            <w:r>
              <w:rPr>
                <w:rFonts w:ascii="Montserrat" w:eastAsia="Times New Roman" w:hAnsi="Montserrat"/>
                <w:bCs/>
                <w:sz w:val="16"/>
                <w:szCs w:val="16"/>
              </w:rPr>
              <w:t>.</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596902"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56 DE </w:t>
            </w:r>
            <w:r w:rsidR="00DE4700">
              <w:rPr>
                <w:rFonts w:cs="Arial"/>
                <w:b/>
                <w:bCs/>
                <w:sz w:val="18"/>
                <w:szCs w:val="18"/>
                <w:lang w:val="es-MX" w:eastAsia="es-ES"/>
              </w:rPr>
              <w:t>115</w:t>
            </w:r>
          </w:p>
          <w:p w:rsidR="00466A4A" w:rsidRPr="00596902" w:rsidRDefault="00466A4A" w:rsidP="00466A4A">
            <w:pPr>
              <w:spacing w:after="0"/>
              <w:ind w:left="-105"/>
              <w:jc w:val="both"/>
              <w:rPr>
                <w:rFonts w:ascii="Montserrat" w:eastAsia="Times New Roman" w:hAnsi="Montserrat" w:cs="Arial"/>
                <w:b/>
                <w:bCs/>
                <w:sz w:val="18"/>
                <w:szCs w:val="18"/>
              </w:rPr>
            </w:pPr>
            <w:r w:rsidRPr="00596902">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U012</w:t>
            </w:r>
            <w:r w:rsidRPr="00596902">
              <w:rPr>
                <w:rFonts w:ascii="Montserrat" w:eastAsia="Times New Roman" w:hAnsi="Montserrat" w:cs="Arial"/>
                <w:b/>
                <w:bCs/>
                <w:sz w:val="18"/>
                <w:szCs w:val="18"/>
              </w:rPr>
              <w:t xml:space="preserve"> “</w:t>
            </w:r>
            <w:r w:rsidRPr="0088595A">
              <w:rPr>
                <w:rFonts w:ascii="Montserrat" w:eastAsia="Times New Roman" w:hAnsi="Montserrat" w:cs="Arial"/>
                <w:b/>
                <w:bCs/>
                <w:sz w:val="18"/>
                <w:szCs w:val="18"/>
              </w:rPr>
              <w:t>Fortalecimiento de los Servicios Estatales de Salud</w:t>
            </w:r>
            <w:r w:rsidRPr="00596902">
              <w:rPr>
                <w:rFonts w:ascii="Montserrat" w:eastAsia="Times New Roman" w:hAnsi="Montserrat" w:cs="Arial"/>
                <w:b/>
                <w:bCs/>
                <w:sz w:val="18"/>
                <w:szCs w:val="18"/>
              </w:rPr>
              <w:t>”.</w:t>
            </w:r>
          </w:p>
        </w:tc>
      </w:tr>
      <w:tr w:rsidR="00466A4A" w:rsidRPr="00596902"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596902"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596902" w:rsidTr="00466A4A">
        <w:trPr>
          <w:trHeight w:val="572"/>
          <w:jc w:val="center"/>
        </w:trPr>
        <w:tc>
          <w:tcPr>
            <w:tcW w:w="2396" w:type="dxa"/>
            <w:tcBorders>
              <w:top w:val="nil"/>
              <w:bottom w:val="nil"/>
            </w:tcBorders>
            <w:shd w:val="clear" w:color="auto" w:fill="D4C19C"/>
            <w:vAlign w:val="center"/>
          </w:tcPr>
          <w:p w:rsidR="00466A4A" w:rsidRPr="00596902"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596902">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596902"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596902">
              <w:rPr>
                <w:rFonts w:ascii="Montserrat" w:eastAsiaTheme="minorHAnsi" w:hAnsi="Montserrat" w:cstheme="minorBidi"/>
                <w:b/>
                <w:bCs/>
                <w:color w:val="FFFFFF" w:themeColor="background1"/>
                <w:sz w:val="16"/>
                <w:szCs w:val="16"/>
                <w:lang w:val="es-ES" w:eastAsia="en-US"/>
              </w:rPr>
              <w:t>Ficha de Monitoreo y Evaluación</w:t>
            </w:r>
            <w:r>
              <w:rPr>
                <w:rFonts w:ascii="Montserrat" w:eastAsiaTheme="minorHAnsi" w:hAnsi="Montserrat" w:cstheme="minorBidi"/>
                <w:b/>
                <w:bCs/>
                <w:color w:val="FFFFFF" w:themeColor="background1"/>
                <w:sz w:val="16"/>
                <w:szCs w:val="16"/>
                <w:lang w:val="es-ES" w:eastAsia="en-US"/>
              </w:rPr>
              <w:t xml:space="preserve"> 2022-2023</w:t>
            </w:r>
          </w:p>
        </w:tc>
      </w:tr>
      <w:tr w:rsidR="00466A4A" w:rsidRPr="00596902"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596902"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596902"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596902"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596902"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596902" w:rsidRDefault="00466A4A" w:rsidP="00466A4A">
            <w:pPr>
              <w:spacing w:before="20" w:after="0"/>
              <w:jc w:val="both"/>
              <w:rPr>
                <w:rFonts w:ascii="Montserrat" w:eastAsiaTheme="minorHAnsi" w:hAnsi="Montserrat" w:cstheme="minorBidi"/>
                <w:sz w:val="16"/>
                <w:szCs w:val="16"/>
                <w:lang w:val="es-ES" w:eastAsia="en-US"/>
              </w:rPr>
            </w:pPr>
            <w:r w:rsidRPr="00221F90">
              <w:rPr>
                <w:rFonts w:ascii="Montserrat" w:eastAsiaTheme="minorHAnsi" w:hAnsi="Montserrat" w:cstheme="minorBidi"/>
                <w:sz w:val="16"/>
                <w:szCs w:val="16"/>
                <w:lang w:val="es-ES" w:eastAsia="en-US"/>
              </w:rPr>
              <w:t>Contribuir a la toma de decisiones y la mejora del Programa, a través del monitoreo y evalua</w:t>
            </w:r>
            <w:r>
              <w:rPr>
                <w:rFonts w:ascii="Montserrat" w:eastAsiaTheme="minorHAnsi" w:hAnsi="Montserrat" w:cstheme="minorBidi"/>
                <w:sz w:val="16"/>
                <w:szCs w:val="16"/>
                <w:lang w:val="es-ES" w:eastAsia="en-US"/>
              </w:rPr>
              <w:t xml:space="preserve">ción que permite </w:t>
            </w:r>
            <w:r w:rsidRPr="00221F90">
              <w:rPr>
                <w:rFonts w:ascii="Montserrat" w:eastAsiaTheme="minorHAnsi" w:hAnsi="Montserrat" w:cstheme="minorBidi"/>
                <w:sz w:val="16"/>
                <w:szCs w:val="16"/>
                <w:lang w:val="es-ES" w:eastAsia="en-US"/>
              </w:rPr>
              <w:t>mostrar el avance del Programa presupuestario de desarrollo social de f</w:t>
            </w:r>
            <w:r>
              <w:rPr>
                <w:rFonts w:ascii="Montserrat" w:eastAsiaTheme="minorHAnsi" w:hAnsi="Montserrat" w:cstheme="minorBidi"/>
                <w:sz w:val="16"/>
                <w:szCs w:val="16"/>
                <w:lang w:val="es-ES" w:eastAsia="en-US"/>
              </w:rPr>
              <w:t xml:space="preserve">orma estructurada, sintética y </w:t>
            </w:r>
            <w:r w:rsidRPr="00221F90">
              <w:rPr>
                <w:rFonts w:ascii="Montserrat" w:eastAsiaTheme="minorHAnsi" w:hAnsi="Montserrat" w:cstheme="minorBidi"/>
                <w:sz w:val="16"/>
                <w:szCs w:val="16"/>
                <w:lang w:val="es-ES" w:eastAsia="en-US"/>
              </w:rPr>
              <w:t>homogénea para un ejercicio fiscal</w:t>
            </w:r>
            <w:r>
              <w:rPr>
                <w:rFonts w:ascii="Montserrat" w:eastAsiaTheme="minorHAnsi" w:hAnsi="Montserrat" w:cstheme="minorBidi"/>
                <w:sz w:val="16"/>
                <w:szCs w:val="16"/>
                <w:lang w:val="es-ES" w:eastAsia="en-US"/>
              </w:rPr>
              <w:t>.</w:t>
            </w:r>
          </w:p>
        </w:tc>
      </w:tr>
      <w:tr w:rsidR="00466A4A" w:rsidRPr="00596902" w:rsidTr="00466A4A">
        <w:trPr>
          <w:trHeight w:val="341"/>
          <w:jc w:val="center"/>
        </w:trPr>
        <w:tc>
          <w:tcPr>
            <w:tcW w:w="2396" w:type="dxa"/>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p>
        </w:tc>
      </w:tr>
      <w:tr w:rsidR="00466A4A" w:rsidRPr="00596902" w:rsidTr="00466A4A">
        <w:trPr>
          <w:trHeight w:val="399"/>
          <w:jc w:val="center"/>
        </w:trPr>
        <w:tc>
          <w:tcPr>
            <w:tcW w:w="2396" w:type="dxa"/>
            <w:shd w:val="clear" w:color="auto" w:fill="FFFFFF" w:themeFill="background1"/>
            <w:vAlign w:val="center"/>
          </w:tcPr>
          <w:p w:rsidR="00466A4A" w:rsidRPr="00596902" w:rsidRDefault="00466A4A" w:rsidP="00466A4A">
            <w:pPr>
              <w:spacing w:after="0"/>
              <w:contextualSpacing/>
              <w:rPr>
                <w:rFonts w:ascii="Montserrat" w:eastAsia="Times New Roman" w:hAnsi="Montserrat"/>
                <w:b/>
                <w:noProof/>
                <w:sz w:val="16"/>
                <w:szCs w:val="16"/>
                <w:lang w:val="es-MX" w:eastAsia="en-US"/>
              </w:rPr>
            </w:pPr>
            <w:r w:rsidRPr="00596902">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596902" w:rsidRDefault="00466A4A" w:rsidP="00466A4A">
            <w:pPr>
              <w:spacing w:after="0"/>
              <w:contextualSpacing/>
              <w:rPr>
                <w:rFonts w:ascii="Montserrat" w:eastAsia="Times New Roman" w:hAnsi="Montserrat"/>
                <w:bCs/>
                <w:noProof/>
                <w:sz w:val="16"/>
                <w:szCs w:val="16"/>
                <w:lang w:val="es-MX" w:eastAsia="en-US"/>
              </w:rPr>
            </w:pPr>
            <w:r w:rsidRPr="00596902">
              <w:rPr>
                <w:rFonts w:ascii="Montserrat" w:eastAsia="Times New Roman" w:hAnsi="Montserrat"/>
                <w:bCs/>
                <w:noProof/>
                <w:sz w:val="16"/>
                <w:szCs w:val="16"/>
                <w:lang w:val="es-MX" w:eastAsia="en-US"/>
              </w:rPr>
              <w:t>2023</w:t>
            </w:r>
          </w:p>
        </w:tc>
      </w:tr>
      <w:tr w:rsidR="00466A4A" w:rsidRPr="00596902" w:rsidTr="00466A4A">
        <w:trPr>
          <w:trHeight w:val="399"/>
          <w:jc w:val="center"/>
        </w:trPr>
        <w:tc>
          <w:tcPr>
            <w:tcW w:w="2396" w:type="dxa"/>
            <w:shd w:val="clear" w:color="auto" w:fill="D9D9D9" w:themeFill="background1" w:themeFillShade="D9"/>
            <w:vAlign w:val="center"/>
          </w:tcPr>
          <w:p w:rsidR="00466A4A" w:rsidRPr="00596902" w:rsidRDefault="00466A4A" w:rsidP="00466A4A">
            <w:pPr>
              <w:spacing w:after="0"/>
              <w:contextualSpacing/>
              <w:rPr>
                <w:rFonts w:ascii="Montserrat" w:eastAsia="Times New Roman" w:hAnsi="Montserrat"/>
                <w:b/>
                <w:noProof/>
                <w:sz w:val="16"/>
                <w:szCs w:val="16"/>
                <w:lang w:val="es-MX" w:eastAsia="en-US"/>
              </w:rPr>
            </w:pPr>
            <w:r w:rsidRPr="00596902">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596902"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596902" w:rsidTr="00466A4A">
        <w:trPr>
          <w:trHeight w:val="399"/>
          <w:jc w:val="center"/>
        </w:trPr>
        <w:tc>
          <w:tcPr>
            <w:tcW w:w="2396" w:type="dxa"/>
            <w:shd w:val="clear" w:color="auto" w:fill="FFFFFF" w:themeFill="background1"/>
            <w:vAlign w:val="center"/>
            <w:hideMark/>
          </w:tcPr>
          <w:p w:rsidR="00466A4A" w:rsidRPr="00596902" w:rsidRDefault="00466A4A" w:rsidP="00466A4A">
            <w:pPr>
              <w:spacing w:after="0"/>
              <w:contextualSpacing/>
              <w:rPr>
                <w:rFonts w:ascii="Montserrat" w:eastAsia="Times New Roman" w:hAnsi="Montserrat"/>
                <w:noProof/>
                <w:sz w:val="16"/>
                <w:szCs w:val="16"/>
                <w:lang w:val="es-MX" w:eastAsia="en-US"/>
              </w:rPr>
            </w:pPr>
            <w:r w:rsidRPr="00596902">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596902"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12 Salud</w:t>
            </w:r>
          </w:p>
        </w:tc>
      </w:tr>
      <w:tr w:rsidR="00466A4A" w:rsidRPr="00596902" w:rsidTr="00466A4A">
        <w:trPr>
          <w:trHeight w:val="431"/>
          <w:jc w:val="center"/>
        </w:trPr>
        <w:tc>
          <w:tcPr>
            <w:tcW w:w="2396" w:type="dxa"/>
            <w:shd w:val="clear" w:color="auto" w:fill="D9D9D9" w:themeFill="background1" w:themeFillShade="D9"/>
            <w:vAlign w:val="center"/>
            <w:hideMark/>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596902"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U012</w:t>
            </w:r>
          </w:p>
        </w:tc>
        <w:tc>
          <w:tcPr>
            <w:tcW w:w="1559" w:type="dxa"/>
            <w:gridSpan w:val="2"/>
            <w:shd w:val="clear" w:color="auto" w:fill="D9D9D9" w:themeFill="background1" w:themeFillShade="D9"/>
            <w:vAlign w:val="center"/>
            <w:hideMark/>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596902"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F</w:t>
            </w:r>
            <w:r w:rsidRPr="0088595A">
              <w:rPr>
                <w:rFonts w:ascii="Montserrat" w:eastAsia="Times New Roman" w:hAnsi="Montserrat"/>
                <w:sz w:val="16"/>
                <w:szCs w:val="16"/>
                <w:lang w:val="es-ES" w:eastAsia="en-US"/>
              </w:rPr>
              <w:t>ortalecimiento de los Serv</w:t>
            </w:r>
            <w:r>
              <w:rPr>
                <w:rFonts w:ascii="Montserrat" w:eastAsia="Times New Roman" w:hAnsi="Montserrat"/>
                <w:sz w:val="16"/>
                <w:szCs w:val="16"/>
                <w:lang w:val="es-ES" w:eastAsia="en-US"/>
              </w:rPr>
              <w:t xml:space="preserve">icios Estatales de </w:t>
            </w:r>
            <w:r w:rsidRPr="0088595A">
              <w:rPr>
                <w:rFonts w:ascii="Montserrat" w:eastAsia="Times New Roman" w:hAnsi="Montserrat"/>
                <w:sz w:val="16"/>
                <w:szCs w:val="16"/>
                <w:lang w:val="es-ES" w:eastAsia="en-US"/>
              </w:rPr>
              <w:t>Salud</w:t>
            </w:r>
          </w:p>
        </w:tc>
      </w:tr>
      <w:tr w:rsidR="00466A4A" w:rsidRPr="00596902" w:rsidTr="00466A4A">
        <w:trPr>
          <w:trHeight w:val="583"/>
          <w:jc w:val="center"/>
        </w:trPr>
        <w:tc>
          <w:tcPr>
            <w:tcW w:w="2396" w:type="dxa"/>
            <w:shd w:val="clear" w:color="auto" w:fill="auto"/>
            <w:vAlign w:val="center"/>
            <w:hideMark/>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596902"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D</w:t>
            </w:r>
            <w:r w:rsidRPr="0088595A">
              <w:rPr>
                <w:rFonts w:ascii="Montserrat" w:eastAsia="Times New Roman" w:hAnsi="Montserrat" w:cstheme="minorBidi"/>
                <w:sz w:val="16"/>
                <w:szCs w:val="16"/>
                <w:lang w:val="es-MX" w:eastAsia="en-US"/>
              </w:rPr>
              <w:t>irección General de Recursos Humanos y Organización</w:t>
            </w:r>
            <w:r w:rsidRPr="0088595A">
              <w:rPr>
                <w:rFonts w:ascii="Montserrat" w:eastAsia="Times New Roman" w:hAnsi="Montserrat" w:cstheme="minorBidi"/>
                <w:sz w:val="16"/>
                <w:szCs w:val="16"/>
                <w:lang w:val="es-MX" w:eastAsia="en-US"/>
              </w:rPr>
              <w:cr/>
            </w:r>
            <w:r w:rsidRPr="00596902">
              <w:rPr>
                <w:rFonts w:ascii="Montserrat" w:eastAsia="Times New Roman" w:hAnsi="Montserrat" w:cstheme="minorBidi"/>
                <w:sz w:val="16"/>
                <w:szCs w:val="16"/>
                <w:lang w:val="es-MX" w:eastAsia="en-US"/>
              </w:rPr>
              <w:tab/>
            </w:r>
            <w:r w:rsidRPr="00596902">
              <w:rPr>
                <w:rFonts w:ascii="Montserrat" w:eastAsia="Times New Roman" w:hAnsi="Montserrat" w:cstheme="minorBidi"/>
                <w:sz w:val="16"/>
                <w:szCs w:val="16"/>
                <w:lang w:val="es-MX" w:eastAsia="en-US"/>
              </w:rPr>
              <w:tab/>
            </w:r>
          </w:p>
        </w:tc>
      </w:tr>
      <w:tr w:rsidR="00466A4A" w:rsidRPr="00596902" w:rsidTr="00466A4A">
        <w:trPr>
          <w:trHeight w:val="317"/>
          <w:jc w:val="center"/>
        </w:trPr>
        <w:tc>
          <w:tcPr>
            <w:tcW w:w="2396" w:type="dxa"/>
            <w:vMerge w:val="restart"/>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D</w:t>
            </w:r>
            <w:r w:rsidRPr="0088595A">
              <w:rPr>
                <w:rFonts w:ascii="Montserrat" w:eastAsia="Times New Roman" w:hAnsi="Montserrat"/>
                <w:sz w:val="16"/>
                <w:szCs w:val="16"/>
                <w:lang w:val="es-ES" w:eastAsia="en-US"/>
              </w:rPr>
              <w:t>irección General de Evaluación del Desempeño</w:t>
            </w:r>
          </w:p>
        </w:tc>
      </w:tr>
      <w:tr w:rsidR="00466A4A" w:rsidRPr="00596902" w:rsidTr="00466A4A">
        <w:trPr>
          <w:trHeight w:val="293"/>
          <w:jc w:val="center"/>
        </w:trPr>
        <w:tc>
          <w:tcPr>
            <w:tcW w:w="2396" w:type="dxa"/>
            <w:vMerge/>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596902"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596902" w:rsidTr="00466A4A">
        <w:trPr>
          <w:trHeight w:val="389"/>
          <w:jc w:val="center"/>
        </w:trPr>
        <w:tc>
          <w:tcPr>
            <w:tcW w:w="2396" w:type="dxa"/>
            <w:vMerge/>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rPr>
                <w:rFonts w:ascii="Montserrat" w:eastAsia="Times New Roman" w:hAnsi="Montserrat"/>
                <w:b/>
                <w:sz w:val="16"/>
                <w:szCs w:val="16"/>
                <w:lang w:val="es-ES" w:eastAsia="en-US"/>
              </w:rPr>
            </w:pPr>
            <w:r w:rsidRPr="00596902">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596902"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596902" w:rsidTr="00466A4A">
        <w:trPr>
          <w:trHeight w:val="413"/>
          <w:jc w:val="center"/>
        </w:trPr>
        <w:tc>
          <w:tcPr>
            <w:tcW w:w="2396" w:type="dxa"/>
            <w:shd w:val="clear" w:color="auto" w:fill="auto"/>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596902" w:rsidRDefault="00466A4A" w:rsidP="00466A4A">
            <w:pPr>
              <w:spacing w:after="0"/>
              <w:jc w:val="both"/>
              <w:rPr>
                <w:rFonts w:ascii="Montserrat" w:eastAsia="Times New Roman" w:hAnsi="Montserrat"/>
                <w:sz w:val="16"/>
                <w:szCs w:val="16"/>
                <w:lang w:val="es-MX" w:eastAsia="en-US"/>
              </w:rPr>
            </w:pPr>
            <w:r w:rsidRPr="00596902">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596902" w:rsidRDefault="00466A4A" w:rsidP="00466A4A">
            <w:pPr>
              <w:spacing w:after="0"/>
              <w:rPr>
                <w:rFonts w:ascii="Montserrat" w:eastAsia="Times New Roman" w:hAnsi="Montserrat"/>
                <w:b/>
                <w:sz w:val="16"/>
                <w:szCs w:val="16"/>
                <w:lang w:val="es-ES" w:eastAsia="en-US"/>
              </w:rPr>
            </w:pPr>
            <w:r w:rsidRPr="00596902">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596902"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596902" w:rsidTr="00466A4A">
        <w:trPr>
          <w:trHeight w:val="419"/>
          <w:jc w:val="center"/>
        </w:trPr>
        <w:tc>
          <w:tcPr>
            <w:tcW w:w="2396" w:type="dxa"/>
            <w:shd w:val="clear" w:color="auto" w:fill="FFFFFF" w:themeFill="background1"/>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596902" w:rsidRDefault="00466A4A" w:rsidP="00466A4A">
            <w:pPr>
              <w:spacing w:after="0"/>
              <w:jc w:val="both"/>
              <w:rPr>
                <w:rFonts w:ascii="Montserrat" w:eastAsia="Times New Roman" w:hAnsi="Montserrat"/>
                <w:sz w:val="16"/>
                <w:szCs w:val="16"/>
                <w:lang w:val="es-MX" w:eastAsia="en-US"/>
              </w:rPr>
            </w:pPr>
            <w:r w:rsidRPr="00596902">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596902" w:rsidRDefault="00466A4A" w:rsidP="00466A4A">
            <w:pPr>
              <w:spacing w:after="0"/>
              <w:rPr>
                <w:rFonts w:ascii="Montserrat" w:eastAsia="Times New Roman" w:hAnsi="Montserrat"/>
                <w:b/>
                <w:sz w:val="16"/>
                <w:szCs w:val="16"/>
                <w:lang w:val="es-ES" w:eastAsia="en-US"/>
              </w:rPr>
            </w:pPr>
            <w:r w:rsidRPr="00596902">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596902" w:rsidRDefault="00466A4A" w:rsidP="00466A4A">
            <w:pPr>
              <w:spacing w:after="0"/>
              <w:jc w:val="both"/>
              <w:rPr>
                <w:rFonts w:ascii="Montserrat" w:eastAsia="Times New Roman" w:hAnsi="Montserrat"/>
                <w:sz w:val="16"/>
                <w:szCs w:val="16"/>
                <w:lang w:eastAsia="en-US"/>
              </w:rPr>
            </w:pPr>
            <w:r w:rsidRPr="00596902">
              <w:rPr>
                <w:rFonts w:ascii="Montserrat" w:eastAsia="Times New Roman" w:hAnsi="Montserrat"/>
                <w:sz w:val="16"/>
                <w:szCs w:val="16"/>
                <w:lang w:eastAsia="en-US"/>
              </w:rPr>
              <w:t>No Aplica</w:t>
            </w:r>
          </w:p>
        </w:tc>
      </w:tr>
      <w:tr w:rsidR="00466A4A" w:rsidRPr="00596902" w:rsidTr="00466A4A">
        <w:trPr>
          <w:trHeight w:val="583"/>
          <w:jc w:val="center"/>
        </w:trPr>
        <w:tc>
          <w:tcPr>
            <w:tcW w:w="2396" w:type="dxa"/>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596902" w:rsidRDefault="00466A4A" w:rsidP="00466A4A">
            <w:pPr>
              <w:spacing w:after="0"/>
              <w:rPr>
                <w:rFonts w:ascii="Montserrat" w:eastAsia="Times New Roman" w:hAnsi="Montserrat"/>
                <w:sz w:val="16"/>
                <w:szCs w:val="16"/>
                <w:lang w:val="es-ES" w:eastAsia="en-US"/>
              </w:rPr>
            </w:pPr>
            <w:r w:rsidRPr="00596902">
              <w:rPr>
                <w:rFonts w:ascii="Montserrat" w:eastAsia="Times New Roman" w:hAnsi="Montserrat"/>
                <w:sz w:val="16"/>
                <w:szCs w:val="16"/>
                <w:lang w:val="es-ES" w:eastAsia="en-US"/>
              </w:rPr>
              <w:t>Consejo Nacional de Evaluación de la Política de Desarrollo Social</w:t>
            </w:r>
          </w:p>
        </w:tc>
      </w:tr>
      <w:tr w:rsidR="00466A4A" w:rsidRPr="00596902" w:rsidTr="00466A4A">
        <w:trPr>
          <w:trHeight w:val="583"/>
          <w:jc w:val="center"/>
        </w:trPr>
        <w:tc>
          <w:tcPr>
            <w:tcW w:w="2396" w:type="dxa"/>
            <w:shd w:val="clear" w:color="auto" w:fill="FFFFFF" w:themeFill="background1"/>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596902"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https://www.transparenciapresupuestaria.gob.mx/work/models/PTP/programas/sed/evaluaciones/2023/12U012PCFM23.zip</w:t>
            </w:r>
          </w:p>
        </w:tc>
      </w:tr>
      <w:tr w:rsidR="00466A4A" w:rsidRPr="00596902" w:rsidTr="00466A4A">
        <w:trPr>
          <w:trHeight w:val="600"/>
          <w:jc w:val="center"/>
        </w:trPr>
        <w:tc>
          <w:tcPr>
            <w:tcW w:w="8931" w:type="dxa"/>
            <w:gridSpan w:val="6"/>
            <w:shd w:val="clear" w:color="auto" w:fill="FFFFFF" w:themeFill="background1"/>
            <w:vAlign w:val="center"/>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Descripción del Programa</w:t>
            </w:r>
          </w:p>
          <w:p w:rsidR="00466A4A" w:rsidRPr="00596902" w:rsidRDefault="00466A4A" w:rsidP="00466A4A">
            <w:pPr>
              <w:jc w:val="both"/>
              <w:rPr>
                <w:rFonts w:ascii="Montserrat" w:eastAsia="Times New Roman" w:hAnsi="Montserrat"/>
                <w:sz w:val="16"/>
                <w:szCs w:val="16"/>
                <w:lang w:eastAsia="en-US"/>
              </w:rPr>
            </w:pPr>
            <w:r>
              <w:rPr>
                <w:rFonts w:ascii="Montserrat" w:eastAsia="Times New Roman" w:hAnsi="Montserrat"/>
                <w:sz w:val="16"/>
                <w:szCs w:val="16"/>
                <w:lang w:eastAsia="en-US"/>
              </w:rPr>
              <w:t>E</w:t>
            </w:r>
            <w:r w:rsidRPr="0088595A">
              <w:rPr>
                <w:rFonts w:ascii="Montserrat" w:eastAsia="Times New Roman" w:hAnsi="Montserrat"/>
                <w:sz w:val="16"/>
                <w:szCs w:val="16"/>
                <w:lang w:eastAsia="en-US"/>
              </w:rPr>
              <w:t>l programa tiene la finalidad de transferir recursos para cubrir el pago de las previsiones que permitan mantener la homologación sala</w:t>
            </w:r>
            <w:r>
              <w:rPr>
                <w:rFonts w:ascii="Montserrat" w:eastAsia="Times New Roman" w:hAnsi="Montserrat"/>
                <w:sz w:val="16"/>
                <w:szCs w:val="16"/>
                <w:lang w:eastAsia="en-US"/>
              </w:rPr>
              <w:t xml:space="preserve">rial del </w:t>
            </w:r>
            <w:r w:rsidRPr="0088595A">
              <w:rPr>
                <w:rFonts w:ascii="Montserrat" w:eastAsia="Times New Roman" w:hAnsi="Montserrat"/>
                <w:sz w:val="16"/>
                <w:szCs w:val="16"/>
                <w:lang w:eastAsia="en-US"/>
              </w:rPr>
              <w:t xml:space="preserve">personal que fue regularizado y formalizado, y serán transferidos a las entidades federativas a través del Fondo de </w:t>
            </w:r>
            <w:r>
              <w:rPr>
                <w:rFonts w:ascii="Montserrat" w:eastAsia="Times New Roman" w:hAnsi="Montserrat"/>
                <w:sz w:val="16"/>
                <w:szCs w:val="16"/>
                <w:lang w:eastAsia="en-US"/>
              </w:rPr>
              <w:t xml:space="preserve">Aportaciones para los Servicios </w:t>
            </w:r>
            <w:r w:rsidRPr="0088595A">
              <w:rPr>
                <w:rFonts w:ascii="Montserrat" w:eastAsia="Times New Roman" w:hAnsi="Montserrat"/>
                <w:sz w:val="16"/>
                <w:szCs w:val="16"/>
                <w:lang w:eastAsia="en-US"/>
              </w:rPr>
              <w:t>de Salud (FASSA) del Ramo 33 de conformidad con el Presupuesto de Egresos de la Federación, el cual es administr</w:t>
            </w:r>
            <w:r>
              <w:rPr>
                <w:rFonts w:ascii="Montserrat" w:eastAsia="Times New Roman" w:hAnsi="Montserrat"/>
                <w:sz w:val="16"/>
                <w:szCs w:val="16"/>
                <w:lang w:eastAsia="en-US"/>
              </w:rPr>
              <w:t xml:space="preserve">ado por la Dirección General de </w:t>
            </w:r>
            <w:r w:rsidRPr="0088595A">
              <w:rPr>
                <w:rFonts w:ascii="Montserrat" w:eastAsia="Times New Roman" w:hAnsi="Montserrat"/>
                <w:sz w:val="16"/>
                <w:szCs w:val="16"/>
                <w:lang w:eastAsia="en-US"/>
              </w:rPr>
              <w:t>Programación y Presupuesto "A" de la Secretaría de Hacienda y Crédito Público. Este programa operó de 2016 a 2</w:t>
            </w:r>
            <w:r>
              <w:rPr>
                <w:rFonts w:ascii="Montserrat" w:eastAsia="Times New Roman" w:hAnsi="Montserrat"/>
                <w:sz w:val="16"/>
                <w:szCs w:val="16"/>
                <w:lang w:eastAsia="en-US"/>
              </w:rPr>
              <w:t xml:space="preserve">018 y en 2020 se reincorporó en </w:t>
            </w:r>
            <w:r w:rsidRPr="0088595A">
              <w:rPr>
                <w:rFonts w:ascii="Montserrat" w:eastAsia="Times New Roman" w:hAnsi="Montserrat"/>
                <w:sz w:val="16"/>
                <w:szCs w:val="16"/>
                <w:lang w:eastAsia="en-US"/>
              </w:rPr>
              <w:t>el Presupuesto de Egresos de la Federación. La periodicidad con la que se realiza la transferencia de recurs</w:t>
            </w:r>
            <w:r>
              <w:rPr>
                <w:rFonts w:ascii="Montserrat" w:eastAsia="Times New Roman" w:hAnsi="Montserrat"/>
                <w:sz w:val="16"/>
                <w:szCs w:val="16"/>
                <w:lang w:eastAsia="en-US"/>
              </w:rPr>
              <w:t xml:space="preserve">os, depende de que la Cámara de </w:t>
            </w:r>
            <w:r w:rsidRPr="0088595A">
              <w:rPr>
                <w:rFonts w:ascii="Montserrat" w:eastAsia="Times New Roman" w:hAnsi="Montserrat"/>
                <w:sz w:val="16"/>
                <w:szCs w:val="16"/>
                <w:lang w:eastAsia="en-US"/>
              </w:rPr>
              <w:t>Diputados del H. Congreso de la Unión, mediante Decreto asigne recursos anualmente para el Programa pre</w:t>
            </w:r>
            <w:r>
              <w:rPr>
                <w:rFonts w:ascii="Montserrat" w:eastAsia="Times New Roman" w:hAnsi="Montserrat"/>
                <w:sz w:val="16"/>
                <w:szCs w:val="16"/>
                <w:lang w:eastAsia="en-US"/>
              </w:rPr>
              <w:t xml:space="preserve">supuestario U012, en el PEF del </w:t>
            </w:r>
            <w:r w:rsidRPr="0088595A">
              <w:rPr>
                <w:rFonts w:ascii="Montserrat" w:eastAsia="Times New Roman" w:hAnsi="Montserrat"/>
                <w:sz w:val="16"/>
                <w:szCs w:val="16"/>
                <w:lang w:eastAsia="en-US"/>
              </w:rPr>
              <w:t>ejercicio fiscal vigente.</w:t>
            </w:r>
          </w:p>
        </w:tc>
      </w:tr>
      <w:tr w:rsidR="00466A4A" w:rsidRPr="00596902" w:rsidTr="00466A4A">
        <w:trPr>
          <w:trHeight w:val="795"/>
          <w:jc w:val="center"/>
        </w:trPr>
        <w:tc>
          <w:tcPr>
            <w:tcW w:w="8931" w:type="dxa"/>
            <w:gridSpan w:val="6"/>
            <w:shd w:val="clear" w:color="auto" w:fill="FFFFFF" w:themeFill="background1"/>
            <w:vAlign w:val="center"/>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Principales hallazgos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A nivel Fin, la homologación salarial de los trabajadores de la salud, contratados en las entidades federativas y validados por las subcomisiones estatales, referente al personal regularizado y formalizado, no asegura que contribuya al acceso efectivo a los servicios de salud con calidad.</w:t>
            </w:r>
            <w:r w:rsidR="00FD6931">
              <w:rPr>
                <w:rFonts w:ascii="Montserrat" w:eastAsia="Times New Roman" w:hAnsi="Montserrat"/>
                <w:bCs/>
                <w:sz w:val="16"/>
                <w:szCs w:val="16"/>
              </w:rPr>
              <w:t xml:space="preserve"> </w:t>
            </w:r>
            <w:r w:rsidRPr="0088595A">
              <w:rPr>
                <w:rFonts w:ascii="Montserrat" w:eastAsia="Times New Roman" w:hAnsi="Montserrat"/>
                <w:bCs/>
                <w:sz w:val="16"/>
                <w:szCs w:val="16"/>
              </w:rPr>
              <w:t>A nivel Actividad, el Porcentaje de Anexos publicados no es una actividad que el Programa presupuestario realice, sino que depende del Decreto de</w:t>
            </w:r>
            <w:r>
              <w:rPr>
                <w:rFonts w:ascii="Montserrat" w:eastAsia="Times New Roman" w:hAnsi="Montserrat"/>
                <w:bCs/>
                <w:sz w:val="16"/>
                <w:szCs w:val="16"/>
              </w:rPr>
              <w:t xml:space="preserve"> </w:t>
            </w:r>
            <w:r w:rsidRPr="0088595A">
              <w:rPr>
                <w:rFonts w:ascii="Montserrat" w:eastAsia="Times New Roman" w:hAnsi="Montserrat"/>
                <w:bCs/>
                <w:sz w:val="16"/>
                <w:szCs w:val="16"/>
              </w:rPr>
              <w:t>Presupuesto de Egresos de la Federación, en el ejercicio fiscal correspondiente</w:t>
            </w:r>
            <w:r>
              <w:rPr>
                <w:rFonts w:ascii="Montserrat" w:eastAsia="Times New Roman" w:hAnsi="Montserrat"/>
                <w:bCs/>
                <w:sz w:val="16"/>
                <w:szCs w:val="16"/>
              </w:rPr>
              <w:t>.</w:t>
            </w:r>
            <w:r w:rsidR="00FD6931">
              <w:rPr>
                <w:rFonts w:ascii="Montserrat" w:eastAsia="Times New Roman" w:hAnsi="Montserrat"/>
                <w:bCs/>
                <w:sz w:val="16"/>
                <w:szCs w:val="16"/>
              </w:rPr>
              <w:t xml:space="preserve"> </w:t>
            </w:r>
            <w:r w:rsidRPr="0088595A">
              <w:rPr>
                <w:rFonts w:ascii="Montserrat" w:eastAsia="Times New Roman" w:hAnsi="Montserrat"/>
                <w:bCs/>
                <w:sz w:val="16"/>
                <w:szCs w:val="16"/>
              </w:rPr>
              <w:t>El Programa no cuenta con otro tipo de evaluaciones que no sean la FMyE, que ayuden a fortalecer el desempeño operativo y de gestión.</w:t>
            </w:r>
            <w:r w:rsidR="00FD6931">
              <w:rPr>
                <w:rFonts w:ascii="Montserrat" w:eastAsia="Times New Roman" w:hAnsi="Montserrat"/>
                <w:bCs/>
                <w:sz w:val="16"/>
                <w:szCs w:val="16"/>
              </w:rPr>
              <w:t xml:space="preserve"> </w:t>
            </w:r>
            <w:r w:rsidRPr="0088595A">
              <w:rPr>
                <w:rFonts w:ascii="Montserrat" w:eastAsia="Times New Roman" w:hAnsi="Montserrat"/>
                <w:bCs/>
                <w:sz w:val="16"/>
                <w:szCs w:val="16"/>
              </w:rPr>
              <w:t>El programa no cuenta con un diagnóstico que justifique la problemática que busca atender, provocando limitaciones en su revisión y actualización,</w:t>
            </w:r>
            <w:r>
              <w:rPr>
                <w:rFonts w:ascii="Montserrat" w:eastAsia="Times New Roman" w:hAnsi="Montserrat"/>
                <w:bCs/>
                <w:sz w:val="16"/>
                <w:szCs w:val="16"/>
              </w:rPr>
              <w:t xml:space="preserve"> </w:t>
            </w:r>
            <w:r w:rsidRPr="0088595A">
              <w:rPr>
                <w:rFonts w:ascii="Montserrat" w:eastAsia="Times New Roman" w:hAnsi="Montserrat"/>
                <w:bCs/>
                <w:sz w:val="16"/>
                <w:szCs w:val="16"/>
              </w:rPr>
              <w:t>que a su vez evita su fortalecimiento</w:t>
            </w:r>
            <w:r w:rsidR="00FD6931">
              <w:rPr>
                <w:rFonts w:ascii="Montserrat" w:eastAsia="Times New Roman" w:hAnsi="Montserrat"/>
                <w:bCs/>
                <w:sz w:val="16"/>
                <w:szCs w:val="16"/>
              </w:rPr>
              <w:t xml:space="preserve">. </w:t>
            </w:r>
            <w:r w:rsidRPr="0088595A">
              <w:rPr>
                <w:rFonts w:ascii="Montserrat" w:eastAsia="Times New Roman" w:hAnsi="Montserrat"/>
                <w:bCs/>
                <w:sz w:val="16"/>
                <w:szCs w:val="16"/>
              </w:rPr>
              <w:t>Que el programa no sea considerado en el Presupuesto de Egresos de la Federación, ya que es un Programa de transferencia de recursos</w:t>
            </w:r>
            <w:r>
              <w:rPr>
                <w:rFonts w:ascii="Montserrat" w:eastAsia="Times New Roman" w:hAnsi="Montserrat"/>
                <w:bCs/>
                <w:sz w:val="16"/>
                <w:szCs w:val="16"/>
              </w:rPr>
              <w:t xml:space="preserve"> </w:t>
            </w:r>
            <w:r w:rsidRPr="0088595A">
              <w:rPr>
                <w:rFonts w:ascii="Montserrat" w:eastAsia="Times New Roman" w:hAnsi="Montserrat"/>
                <w:bCs/>
                <w:sz w:val="16"/>
                <w:szCs w:val="16"/>
              </w:rPr>
              <w:t>presupuestales para homologar las diferencias salariales.</w:t>
            </w:r>
          </w:p>
        </w:tc>
      </w:tr>
      <w:tr w:rsidR="00466A4A" w:rsidRPr="00596902" w:rsidTr="00466A4A">
        <w:trPr>
          <w:trHeight w:val="694"/>
          <w:jc w:val="center"/>
        </w:trPr>
        <w:tc>
          <w:tcPr>
            <w:tcW w:w="8931" w:type="dxa"/>
            <w:gridSpan w:val="6"/>
            <w:shd w:val="clear" w:color="auto" w:fill="FFFFFF" w:themeFill="background1"/>
            <w:vAlign w:val="center"/>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Principales recomendaciones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Considerar la pertinencia de un indicador que muestre el logro en la homologación salarial por entidad federativa de tal manera que contribuya al acceso de los servicios de salud con calidad.</w:t>
            </w:r>
            <w:r w:rsidR="00FD6931">
              <w:rPr>
                <w:rFonts w:ascii="Montserrat" w:eastAsia="Times New Roman" w:hAnsi="Montserrat"/>
                <w:bCs/>
                <w:sz w:val="16"/>
                <w:szCs w:val="16"/>
              </w:rPr>
              <w:t xml:space="preserve"> </w:t>
            </w:r>
            <w:r w:rsidRPr="0088595A">
              <w:rPr>
                <w:rFonts w:ascii="Montserrat" w:eastAsia="Times New Roman" w:hAnsi="Montserrat"/>
                <w:bCs/>
                <w:sz w:val="16"/>
                <w:szCs w:val="16"/>
              </w:rPr>
              <w:t>Se recomienda la revisión de la MIR para que el indicador de Actividad pueda ser controlable por la Unidad que op</w:t>
            </w:r>
            <w:r>
              <w:rPr>
                <w:rFonts w:ascii="Montserrat" w:eastAsia="Times New Roman" w:hAnsi="Montserrat"/>
                <w:bCs/>
                <w:sz w:val="16"/>
                <w:szCs w:val="16"/>
              </w:rPr>
              <w:t xml:space="preserve">ere el programa, toda vez que la </w:t>
            </w:r>
            <w:r w:rsidRPr="0088595A">
              <w:rPr>
                <w:rFonts w:ascii="Montserrat" w:eastAsia="Times New Roman" w:hAnsi="Montserrat"/>
                <w:bCs/>
                <w:sz w:val="16"/>
                <w:szCs w:val="16"/>
              </w:rPr>
              <w:t>publicación de los Anexos del PEF no dependen de éste.</w:t>
            </w:r>
            <w:r w:rsidR="00FD6931">
              <w:rPr>
                <w:rFonts w:ascii="Montserrat" w:eastAsia="Times New Roman" w:hAnsi="Montserrat"/>
                <w:bCs/>
                <w:sz w:val="16"/>
                <w:szCs w:val="16"/>
              </w:rPr>
              <w:t xml:space="preserve"> </w:t>
            </w:r>
            <w:r w:rsidRPr="0088595A">
              <w:rPr>
                <w:rFonts w:ascii="Montserrat" w:eastAsia="Times New Roman" w:hAnsi="Montserrat"/>
                <w:bCs/>
                <w:sz w:val="16"/>
                <w:szCs w:val="16"/>
              </w:rPr>
              <w:t>Se recomienda la pertinencia de elaborar una evaluación diferente a la FMyE que contribuya a la mejora del programa en su gestión interna.</w:t>
            </w:r>
            <w:r w:rsidR="00FD6931">
              <w:rPr>
                <w:rFonts w:ascii="Montserrat" w:eastAsia="Times New Roman" w:hAnsi="Montserrat"/>
                <w:bCs/>
                <w:sz w:val="16"/>
                <w:szCs w:val="16"/>
              </w:rPr>
              <w:t xml:space="preserve"> </w:t>
            </w:r>
            <w:r w:rsidRPr="0088595A">
              <w:rPr>
                <w:rFonts w:ascii="Montserrat" w:eastAsia="Times New Roman" w:hAnsi="Montserrat"/>
                <w:bCs/>
                <w:sz w:val="16"/>
                <w:szCs w:val="16"/>
              </w:rPr>
              <w:t>Es pertinente la elaboración del diagnóstico, con la finalidad de definir y justificar el problema público, lo cual es indispensable para el</w:t>
            </w:r>
            <w:r>
              <w:rPr>
                <w:rFonts w:ascii="Montserrat" w:eastAsia="Times New Roman" w:hAnsi="Montserrat"/>
                <w:bCs/>
                <w:sz w:val="16"/>
                <w:szCs w:val="16"/>
              </w:rPr>
              <w:t xml:space="preserve"> </w:t>
            </w:r>
            <w:r w:rsidRPr="0088595A">
              <w:rPr>
                <w:rFonts w:ascii="Montserrat" w:eastAsia="Times New Roman" w:hAnsi="Montserrat"/>
                <w:bCs/>
                <w:sz w:val="16"/>
                <w:szCs w:val="16"/>
              </w:rPr>
              <w:t>desarrollo de la política pública, ya que permitirá el fortalecimiento del programa a través de sus revisiones y actualizaciones pertinentes.</w:t>
            </w:r>
          </w:p>
        </w:tc>
      </w:tr>
      <w:tr w:rsidR="00466A4A" w:rsidRPr="00596902"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Recomendaciones para el proceso de programación y Presupuestación</w:t>
            </w:r>
          </w:p>
          <w:p w:rsidR="00466A4A" w:rsidRPr="00683F4A" w:rsidRDefault="00466A4A" w:rsidP="00466A4A">
            <w:pPr>
              <w:spacing w:before="20"/>
              <w:jc w:val="both"/>
              <w:rPr>
                <w:rFonts w:ascii="Montserrat" w:eastAsia="Times New Roman" w:hAnsi="Montserrat"/>
                <w:bCs/>
                <w:sz w:val="16"/>
                <w:szCs w:val="16"/>
                <w:lang w:val="es-MX" w:eastAsia="en-US"/>
              </w:rPr>
            </w:pPr>
            <w:r>
              <w:rPr>
                <w:rFonts w:ascii="Montserrat" w:eastAsia="Times New Roman" w:hAnsi="Montserrat"/>
                <w:bCs/>
                <w:sz w:val="16"/>
                <w:szCs w:val="16"/>
                <w:lang w:val="es-MX" w:eastAsia="en-US"/>
              </w:rPr>
              <w:t>C</w:t>
            </w:r>
            <w:r w:rsidRPr="0088595A">
              <w:rPr>
                <w:rFonts w:ascii="Montserrat" w:eastAsia="Times New Roman" w:hAnsi="Montserrat"/>
                <w:bCs/>
                <w:sz w:val="16"/>
                <w:szCs w:val="16"/>
                <w:lang w:val="es-MX" w:eastAsia="en-US"/>
              </w:rPr>
              <w:t>onsiderando que la Cámara de Diputados del H. Congreso de la Unión, establece la finalidad y forma de uso de este pr</w:t>
            </w:r>
            <w:r>
              <w:rPr>
                <w:rFonts w:ascii="Montserrat" w:eastAsia="Times New Roman" w:hAnsi="Montserrat"/>
                <w:bCs/>
                <w:sz w:val="16"/>
                <w:szCs w:val="16"/>
                <w:lang w:val="es-MX" w:eastAsia="en-US"/>
              </w:rPr>
              <w:t>ograma, se deberá ajustar el e</w:t>
            </w:r>
            <w:r w:rsidRPr="0088595A">
              <w:rPr>
                <w:rFonts w:ascii="Montserrat" w:eastAsia="Times New Roman" w:hAnsi="Montserrat"/>
                <w:bCs/>
                <w:sz w:val="16"/>
                <w:szCs w:val="16"/>
                <w:lang w:val="es-MX" w:eastAsia="en-US"/>
              </w:rPr>
              <w:t>nfoque de análisis y evaluación del mismo en base a su “peculiaridad”.</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88595A"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466A4A" w:rsidP="00466A4A">
            <w:pPr>
              <w:pStyle w:val="Textocuadro"/>
              <w:ind w:left="-105"/>
              <w:jc w:val="both"/>
              <w:rPr>
                <w:rFonts w:cs="Arial"/>
                <w:b/>
                <w:bCs/>
                <w:sz w:val="18"/>
                <w:szCs w:val="18"/>
                <w:lang w:val="es-MX" w:eastAsia="es-ES"/>
              </w:rPr>
            </w:pPr>
            <w:r>
              <w:rPr>
                <w:rFonts w:cs="Arial"/>
                <w:b/>
                <w:bCs/>
                <w:sz w:val="18"/>
                <w:szCs w:val="18"/>
                <w:lang w:val="es-MX" w:eastAsia="es-ES"/>
              </w:rPr>
              <w:t xml:space="preserve">CUADRO 57 DE </w:t>
            </w:r>
            <w:r w:rsidR="00DE4700">
              <w:rPr>
                <w:rFonts w:cs="Arial"/>
                <w:b/>
                <w:bCs/>
                <w:sz w:val="18"/>
                <w:szCs w:val="18"/>
                <w:lang w:val="es-MX" w:eastAsia="es-ES"/>
              </w:rPr>
              <w:t>115</w:t>
            </w:r>
          </w:p>
          <w:p w:rsidR="00466A4A" w:rsidRPr="0088595A"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2022-2023 </w:t>
            </w:r>
            <w:r>
              <w:rPr>
                <w:rFonts w:ascii="Montserrat" w:eastAsia="Times New Roman" w:hAnsi="Montserrat" w:cs="Arial"/>
                <w:b/>
                <w:bCs/>
                <w:sz w:val="18"/>
                <w:szCs w:val="18"/>
              </w:rPr>
              <w:t>U013</w:t>
            </w:r>
            <w:r w:rsidRPr="00262B61">
              <w:rPr>
                <w:rFonts w:ascii="Montserrat" w:eastAsia="Times New Roman" w:hAnsi="Montserrat" w:cs="Arial"/>
                <w:b/>
                <w:bCs/>
                <w:sz w:val="18"/>
                <w:szCs w:val="18"/>
              </w:rPr>
              <w:t xml:space="preserve"> “</w:t>
            </w:r>
            <w:r w:rsidRPr="000D0DC1">
              <w:rPr>
                <w:rFonts w:ascii="Montserrat" w:eastAsia="Times New Roman" w:hAnsi="Montserrat" w:cs="Arial"/>
                <w:b/>
                <w:bCs/>
                <w:sz w:val="18"/>
                <w:szCs w:val="18"/>
              </w:rPr>
              <w:t xml:space="preserve">Atención a la </w:t>
            </w:r>
            <w:r>
              <w:rPr>
                <w:rFonts w:ascii="Montserrat" w:eastAsia="Times New Roman" w:hAnsi="Montserrat" w:cs="Arial"/>
                <w:b/>
                <w:bCs/>
                <w:sz w:val="18"/>
                <w:szCs w:val="18"/>
              </w:rPr>
              <w:t xml:space="preserve">Salud y Medicamentos Gratuitos </w:t>
            </w:r>
            <w:r w:rsidRPr="000D0DC1">
              <w:rPr>
                <w:rFonts w:ascii="Montserrat" w:eastAsia="Times New Roman" w:hAnsi="Montserrat" w:cs="Arial"/>
                <w:b/>
                <w:bCs/>
                <w:sz w:val="18"/>
                <w:szCs w:val="18"/>
              </w:rPr>
              <w:t>para la Población sin Seguridad Social Laboral</w:t>
            </w:r>
            <w:r w:rsidRPr="00262B61">
              <w:rPr>
                <w:rFonts w:ascii="Montserrat" w:eastAsia="Times New Roman" w:hAnsi="Montserrat" w:cs="Arial"/>
                <w:b/>
                <w:bCs/>
                <w:sz w:val="18"/>
                <w:szCs w:val="18"/>
              </w:rPr>
              <w:t>”.</w:t>
            </w:r>
          </w:p>
        </w:tc>
      </w:tr>
      <w:tr w:rsidR="00466A4A" w:rsidRPr="0088595A"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88595A"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88595A" w:rsidTr="00466A4A">
        <w:trPr>
          <w:trHeight w:val="572"/>
          <w:jc w:val="center"/>
        </w:trPr>
        <w:tc>
          <w:tcPr>
            <w:tcW w:w="2396" w:type="dxa"/>
            <w:tcBorders>
              <w:top w:val="nil"/>
              <w:bottom w:val="nil"/>
            </w:tcBorders>
            <w:shd w:val="clear" w:color="auto" w:fill="D4C19C"/>
            <w:vAlign w:val="center"/>
          </w:tcPr>
          <w:p w:rsidR="00466A4A" w:rsidRPr="0088595A"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88595A">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88595A">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88595A"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88595A"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88595A" w:rsidRDefault="00466A4A" w:rsidP="00466A4A">
            <w:pPr>
              <w:spacing w:before="20" w:after="0"/>
              <w:jc w:val="both"/>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Contribuir a la toma de decisiones y la mejora del Programa, a través del monitoreo y evaluación que permite mostrar el avance del Programa presupuestario de desarrollo social de forma estructurada, sintética y homogénea para un ejercicio fiscal.</w:t>
            </w:r>
          </w:p>
        </w:tc>
      </w:tr>
      <w:tr w:rsidR="00466A4A" w:rsidRPr="0088595A" w:rsidTr="00466A4A">
        <w:trPr>
          <w:trHeight w:val="341"/>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sz w:val="16"/>
                <w:szCs w:val="16"/>
                <w:lang w:val="es-ES" w:eastAsia="en-US"/>
              </w:rPr>
            </w:pPr>
            <w:r w:rsidRPr="0088595A">
              <w:rPr>
                <w:rFonts w:ascii="Montserrat" w:eastAsiaTheme="minorHAnsi" w:hAnsi="Montserrat" w:cstheme="minorBidi"/>
                <w:sz w:val="16"/>
                <w:szCs w:val="16"/>
                <w:lang w:val="es-ES" w:eastAsia="en-US"/>
              </w:rPr>
              <w:t>Ficha de Monitoreo y Evaluación</w:t>
            </w:r>
          </w:p>
        </w:tc>
      </w:tr>
      <w:tr w:rsidR="00466A4A" w:rsidRPr="0088595A" w:rsidTr="00466A4A">
        <w:trPr>
          <w:trHeight w:val="399"/>
          <w:jc w:val="center"/>
        </w:trPr>
        <w:tc>
          <w:tcPr>
            <w:tcW w:w="2396" w:type="dxa"/>
            <w:shd w:val="clear" w:color="auto" w:fill="FFFFFF" w:themeFill="background1"/>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
                <w:noProof/>
                <w:sz w:val="16"/>
                <w:szCs w:val="16"/>
                <w:lang w:val="es-MX" w:eastAsia="en-US"/>
              </w:rPr>
            </w:pPr>
            <w:r w:rsidRPr="0088595A">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88595A" w:rsidTr="00466A4A">
        <w:trPr>
          <w:trHeight w:val="399"/>
          <w:jc w:val="center"/>
        </w:trPr>
        <w:tc>
          <w:tcPr>
            <w:tcW w:w="2396" w:type="dxa"/>
            <w:shd w:val="clear" w:color="auto" w:fill="FFFFFF" w:themeFill="background1"/>
            <w:vAlign w:val="center"/>
            <w:hideMark/>
          </w:tcPr>
          <w:p w:rsidR="00466A4A" w:rsidRPr="0088595A" w:rsidRDefault="00466A4A" w:rsidP="00466A4A">
            <w:pPr>
              <w:spacing w:after="0"/>
              <w:contextualSpacing/>
              <w:rPr>
                <w:rFonts w:ascii="Montserrat" w:eastAsia="Times New Roman" w:hAnsi="Montserrat"/>
                <w:noProof/>
                <w:sz w:val="16"/>
                <w:szCs w:val="16"/>
                <w:lang w:val="es-MX" w:eastAsia="en-US"/>
              </w:rPr>
            </w:pPr>
            <w:r w:rsidRPr="0088595A">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88595A" w:rsidRDefault="00466A4A" w:rsidP="00466A4A">
            <w:pPr>
              <w:spacing w:after="0"/>
              <w:contextualSpacing/>
              <w:rPr>
                <w:rFonts w:ascii="Montserrat" w:eastAsia="Times New Roman" w:hAnsi="Montserrat"/>
                <w:bCs/>
                <w:noProof/>
                <w:sz w:val="16"/>
                <w:szCs w:val="16"/>
                <w:lang w:val="es-MX" w:eastAsia="en-US"/>
              </w:rPr>
            </w:pPr>
            <w:r w:rsidRPr="0088595A">
              <w:rPr>
                <w:rFonts w:ascii="Montserrat" w:eastAsia="Times New Roman" w:hAnsi="Montserrat"/>
                <w:bCs/>
                <w:noProof/>
                <w:sz w:val="16"/>
                <w:szCs w:val="16"/>
                <w:lang w:val="es-MX" w:eastAsia="en-US"/>
              </w:rPr>
              <w:t>12 Salud</w:t>
            </w:r>
          </w:p>
        </w:tc>
      </w:tr>
      <w:tr w:rsidR="00466A4A" w:rsidRPr="0088595A" w:rsidTr="00466A4A">
        <w:trPr>
          <w:trHeight w:val="431"/>
          <w:jc w:val="center"/>
        </w:trPr>
        <w:tc>
          <w:tcPr>
            <w:tcW w:w="2396" w:type="dxa"/>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88595A"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U013</w:t>
            </w:r>
          </w:p>
        </w:tc>
        <w:tc>
          <w:tcPr>
            <w:tcW w:w="1559" w:type="dxa"/>
            <w:gridSpan w:val="2"/>
            <w:shd w:val="clear" w:color="auto" w:fill="D9D9D9" w:themeFill="background1" w:themeFillShade="D9"/>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0D0DC1">
              <w:rPr>
                <w:rFonts w:ascii="Montserrat" w:eastAsia="Times New Roman" w:hAnsi="Montserrat"/>
                <w:sz w:val="16"/>
                <w:szCs w:val="16"/>
                <w:lang w:val="es-ES" w:eastAsia="en-US"/>
              </w:rPr>
              <w:t xml:space="preserve">Atención a la </w:t>
            </w:r>
            <w:r>
              <w:rPr>
                <w:rFonts w:ascii="Montserrat" w:eastAsia="Times New Roman" w:hAnsi="Montserrat"/>
                <w:sz w:val="16"/>
                <w:szCs w:val="16"/>
                <w:lang w:val="es-ES" w:eastAsia="en-US"/>
              </w:rPr>
              <w:t xml:space="preserve">Salud y Medicamentos Gratuitos </w:t>
            </w:r>
            <w:r w:rsidRPr="000D0DC1">
              <w:rPr>
                <w:rFonts w:ascii="Montserrat" w:eastAsia="Times New Roman" w:hAnsi="Montserrat"/>
                <w:sz w:val="16"/>
                <w:szCs w:val="16"/>
                <w:lang w:val="es-ES" w:eastAsia="en-US"/>
              </w:rPr>
              <w:t>para la Población sin Seguridad Social Laboral</w:t>
            </w:r>
          </w:p>
        </w:tc>
      </w:tr>
      <w:tr w:rsidR="00466A4A" w:rsidRPr="0088595A" w:rsidTr="00466A4A">
        <w:trPr>
          <w:trHeight w:val="583"/>
          <w:jc w:val="center"/>
        </w:trPr>
        <w:tc>
          <w:tcPr>
            <w:tcW w:w="2396" w:type="dxa"/>
            <w:shd w:val="clear" w:color="auto" w:fill="auto"/>
            <w:vAlign w:val="center"/>
            <w:hideMark/>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88595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I</w:t>
            </w:r>
            <w:r w:rsidRPr="000D0DC1">
              <w:rPr>
                <w:rFonts w:ascii="Montserrat" w:eastAsia="Times New Roman" w:hAnsi="Montserrat" w:cstheme="minorBidi"/>
                <w:sz w:val="16"/>
                <w:szCs w:val="16"/>
                <w:lang w:val="es-MX" w:eastAsia="en-US"/>
              </w:rPr>
              <w:t>n</w:t>
            </w:r>
            <w:r>
              <w:rPr>
                <w:rFonts w:ascii="Montserrat" w:eastAsia="Times New Roman" w:hAnsi="Montserrat" w:cstheme="minorBidi"/>
                <w:sz w:val="16"/>
                <w:szCs w:val="16"/>
                <w:lang w:val="es-MX" w:eastAsia="en-US"/>
              </w:rPr>
              <w:t>s</w:t>
            </w:r>
            <w:r w:rsidRPr="000D0DC1">
              <w:rPr>
                <w:rFonts w:ascii="Montserrat" w:eastAsia="Times New Roman" w:hAnsi="Montserrat" w:cstheme="minorBidi"/>
                <w:sz w:val="16"/>
                <w:szCs w:val="16"/>
                <w:lang w:val="es-MX" w:eastAsia="en-US"/>
              </w:rPr>
              <w:t>tituto de Salud para el Bienestar</w:t>
            </w:r>
          </w:p>
        </w:tc>
      </w:tr>
      <w:tr w:rsidR="00466A4A" w:rsidRPr="0088595A" w:rsidTr="00466A4A">
        <w:trPr>
          <w:trHeight w:val="317"/>
          <w:jc w:val="center"/>
        </w:trPr>
        <w:tc>
          <w:tcPr>
            <w:tcW w:w="2396" w:type="dxa"/>
            <w:vMerge w:val="restart"/>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jc w:val="both"/>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Dirección General de Evaluación del Desempeño</w:t>
            </w:r>
          </w:p>
        </w:tc>
      </w:tr>
      <w:tr w:rsidR="00466A4A" w:rsidRPr="0088595A" w:rsidTr="00466A4A">
        <w:trPr>
          <w:trHeight w:val="293"/>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Mtro. Ibelcar Molina Mandujano</w:t>
            </w:r>
          </w:p>
        </w:tc>
      </w:tr>
      <w:tr w:rsidR="00466A4A" w:rsidRPr="0088595A" w:rsidTr="00466A4A">
        <w:trPr>
          <w:trHeight w:val="389"/>
          <w:jc w:val="center"/>
        </w:trPr>
        <w:tc>
          <w:tcPr>
            <w:tcW w:w="2396" w:type="dxa"/>
            <w:vMerge/>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88595A" w:rsidRDefault="00466A4A" w:rsidP="00466A4A">
            <w:pPr>
              <w:spacing w:before="20"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L.A.I. José Luis Fabián Roque</w:t>
            </w:r>
          </w:p>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Mtra. Rosalinda Bañuelos Ubaldo</w:t>
            </w:r>
          </w:p>
        </w:tc>
      </w:tr>
      <w:tr w:rsidR="00466A4A" w:rsidRPr="0088595A" w:rsidTr="00466A4A">
        <w:trPr>
          <w:trHeight w:val="413"/>
          <w:jc w:val="center"/>
        </w:trPr>
        <w:tc>
          <w:tcPr>
            <w:tcW w:w="2396" w:type="dxa"/>
            <w:shd w:val="clear" w:color="auto" w:fill="auto"/>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sidRPr="0088595A">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88595A" w:rsidTr="00466A4A">
        <w:trPr>
          <w:trHeight w:val="419"/>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88595A" w:rsidRDefault="00466A4A" w:rsidP="00466A4A">
            <w:pPr>
              <w:spacing w:after="0"/>
              <w:rPr>
                <w:rFonts w:ascii="Montserrat" w:eastAsia="Times New Roman" w:hAnsi="Montserrat"/>
                <w:b/>
                <w:sz w:val="16"/>
                <w:szCs w:val="16"/>
                <w:lang w:val="es-ES" w:eastAsia="en-US"/>
              </w:rPr>
            </w:pPr>
            <w:r w:rsidRPr="0088595A">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88595A" w:rsidRDefault="00466A4A" w:rsidP="00466A4A">
            <w:pPr>
              <w:spacing w:after="0"/>
              <w:jc w:val="both"/>
              <w:rPr>
                <w:rFonts w:ascii="Montserrat" w:eastAsia="Times New Roman" w:hAnsi="Montserrat"/>
                <w:sz w:val="16"/>
                <w:szCs w:val="16"/>
                <w:lang w:eastAsia="en-US"/>
              </w:rPr>
            </w:pPr>
            <w:r w:rsidRPr="0088595A">
              <w:rPr>
                <w:rFonts w:ascii="Montserrat" w:eastAsia="Times New Roman" w:hAnsi="Montserrat"/>
                <w:sz w:val="16"/>
                <w:szCs w:val="16"/>
                <w:lang w:eastAsia="en-US"/>
              </w:rPr>
              <w:t>No Aplica</w:t>
            </w:r>
          </w:p>
        </w:tc>
      </w:tr>
      <w:tr w:rsidR="00466A4A" w:rsidRPr="0088595A" w:rsidTr="00466A4A">
        <w:trPr>
          <w:trHeight w:val="583"/>
          <w:jc w:val="center"/>
        </w:trPr>
        <w:tc>
          <w:tcPr>
            <w:tcW w:w="2396" w:type="dxa"/>
            <w:shd w:val="clear" w:color="auto" w:fill="D9D9D9" w:themeFill="background1" w:themeFillShade="D9"/>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88595A" w:rsidRDefault="00466A4A" w:rsidP="00466A4A">
            <w:pPr>
              <w:spacing w:after="0"/>
              <w:rPr>
                <w:rFonts w:ascii="Montserrat" w:eastAsia="Times New Roman" w:hAnsi="Montserrat"/>
                <w:sz w:val="16"/>
                <w:szCs w:val="16"/>
                <w:lang w:val="es-ES" w:eastAsia="en-US"/>
              </w:rPr>
            </w:pPr>
            <w:r w:rsidRPr="0088595A">
              <w:rPr>
                <w:rFonts w:ascii="Montserrat" w:eastAsia="Times New Roman" w:hAnsi="Montserrat"/>
                <w:sz w:val="16"/>
                <w:szCs w:val="16"/>
                <w:lang w:val="es-ES" w:eastAsia="en-US"/>
              </w:rPr>
              <w:t>Consejo Nacional de Evaluación de la Política de Desarrollo Social</w:t>
            </w:r>
          </w:p>
        </w:tc>
      </w:tr>
      <w:tr w:rsidR="00466A4A" w:rsidRPr="0088595A" w:rsidTr="00466A4A">
        <w:trPr>
          <w:trHeight w:val="583"/>
          <w:jc w:val="center"/>
        </w:trPr>
        <w:tc>
          <w:tcPr>
            <w:tcW w:w="2396" w:type="dxa"/>
            <w:shd w:val="clear" w:color="auto" w:fill="FFFFFF" w:themeFill="background1"/>
            <w:vAlign w:val="center"/>
          </w:tcPr>
          <w:p w:rsidR="00466A4A" w:rsidRPr="0088595A" w:rsidRDefault="00466A4A" w:rsidP="00466A4A">
            <w:pPr>
              <w:spacing w:before="20" w:after="0"/>
              <w:rPr>
                <w:rFonts w:ascii="Montserrat" w:eastAsiaTheme="minorHAnsi" w:hAnsi="Montserrat" w:cstheme="minorBidi"/>
                <w:b/>
                <w:sz w:val="16"/>
                <w:szCs w:val="16"/>
                <w:lang w:val="es-ES" w:eastAsia="en-US"/>
              </w:rPr>
            </w:pPr>
            <w:r w:rsidRPr="0088595A">
              <w:rPr>
                <w:rFonts w:ascii="Montserrat" w:eastAsiaTheme="minorHAnsi" w:hAnsi="Montserrat" w:cstheme="minorBidi"/>
                <w:b/>
                <w:sz w:val="16"/>
                <w:szCs w:val="16"/>
                <w:lang w:val="es-ES" w:eastAsia="en-US"/>
              </w:rPr>
              <w:t>Disponible en:</w:t>
            </w:r>
          </w:p>
        </w:tc>
        <w:tc>
          <w:tcPr>
            <w:tcW w:w="6535" w:type="dxa"/>
            <w:gridSpan w:val="5"/>
            <w:shd w:val="clear" w:color="auto" w:fill="auto"/>
            <w:vAlign w:val="center"/>
          </w:tcPr>
          <w:p w:rsidR="00466A4A" w:rsidRPr="0088595A" w:rsidRDefault="00466A4A" w:rsidP="00466A4A">
            <w:pPr>
              <w:spacing w:after="0"/>
              <w:rPr>
                <w:rFonts w:ascii="Montserrat" w:eastAsia="Times New Roman" w:hAnsi="Montserrat"/>
                <w:sz w:val="16"/>
                <w:szCs w:val="16"/>
                <w:lang w:val="es-MX" w:eastAsia="en-US"/>
              </w:rPr>
            </w:pPr>
            <w:r w:rsidRPr="003C1AF0">
              <w:rPr>
                <w:rFonts w:ascii="Montserrat" w:eastAsia="Times New Roman" w:hAnsi="Montserrat"/>
                <w:sz w:val="16"/>
                <w:szCs w:val="16"/>
                <w:lang w:val="es-MX" w:eastAsia="en-US"/>
              </w:rPr>
              <w:t>https://www.transparenciapresupuestaria.gob.mx/work/models/PTP/programas/sed/evaluaciones/2023</w:t>
            </w:r>
            <w:r w:rsidRPr="003C1AF0">
              <w:rPr>
                <w:rFonts w:ascii="Montserrat" w:hAnsi="Montserrat"/>
                <w:sz w:val="16"/>
                <w:szCs w:val="16"/>
              </w:rPr>
              <w:t>/</w:t>
            </w:r>
            <w:r>
              <w:rPr>
                <w:rFonts w:ascii="Montserrat" w:hAnsi="Montserrat"/>
                <w:sz w:val="16"/>
                <w:szCs w:val="16"/>
              </w:rPr>
              <w:t>12U013</w:t>
            </w:r>
            <w:r w:rsidRPr="003C1AF0">
              <w:rPr>
                <w:rFonts w:ascii="Montserrat" w:hAnsi="Montserrat"/>
                <w:sz w:val="16"/>
                <w:szCs w:val="16"/>
              </w:rPr>
              <w:t>PCFM23</w:t>
            </w:r>
            <w:r w:rsidRPr="003C1AF0">
              <w:rPr>
                <w:rFonts w:ascii="Montserrat" w:eastAsia="Times New Roman" w:hAnsi="Montserrat"/>
                <w:sz w:val="16"/>
                <w:szCs w:val="16"/>
                <w:lang w:val="es-MX" w:eastAsia="en-US"/>
              </w:rPr>
              <w:t>.zip</w:t>
            </w:r>
          </w:p>
        </w:tc>
      </w:tr>
      <w:tr w:rsidR="00466A4A" w:rsidRPr="0088595A" w:rsidTr="00466A4A">
        <w:trPr>
          <w:trHeight w:val="458"/>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88595A" w:rsidRDefault="00466A4A" w:rsidP="00466A4A">
            <w:pPr>
              <w:jc w:val="both"/>
              <w:rPr>
                <w:rFonts w:ascii="Montserrat" w:eastAsia="Times New Roman" w:hAnsi="Montserrat"/>
                <w:sz w:val="16"/>
                <w:szCs w:val="16"/>
                <w:lang w:eastAsia="en-US"/>
              </w:rPr>
            </w:pPr>
            <w:r w:rsidRPr="000D0DC1">
              <w:rPr>
                <w:rFonts w:ascii="Montserrat" w:eastAsia="Times New Roman" w:hAnsi="Montserrat"/>
                <w:sz w:val="16"/>
                <w:szCs w:val="16"/>
                <w:lang w:eastAsia="en-US"/>
              </w:rPr>
              <w:t>El objetivo del Programa es contribuir al bienestar social e igualdad mediante la disminución de las brechas de desigualdad en salud originada por la condición laboral de las personas, a través de dos vertientes 1) Prestación gratuita de servicios de salud, medicamentos y demás insumos asociados a las personas sin seguridad social en los términos previstos en el Título Tercero Bis de la Ley General de Salud, que contribuye solidariamente de forma anual con las entidades federativas en el financiamiento para la prestación gratuita de servicios de salud, medicamentos y demás insumos asociados a las personas sin seguridad social. 2) Fortalecimiento del acceso efectivo y la continuidad en la prestación de servicios de salud a la población sin seguridad social en condiciones de alta o muy alta marginación, que busca a través de la entrega anual de subsidios por medio de los instrumentos jurídicos que se celebren con las entidades federativas, incrementar el acceso efectivo y la continuidad en la prestación de servicios de salud, que demanda la población en condiciones de alta o muy alta marginación y sin acceso a la seguridad social laboral</w:t>
            </w:r>
            <w:r>
              <w:rPr>
                <w:rFonts w:ascii="Montserrat" w:eastAsia="Times New Roman" w:hAnsi="Montserrat"/>
                <w:sz w:val="16"/>
                <w:szCs w:val="16"/>
                <w:lang w:eastAsia="en-US"/>
              </w:rPr>
              <w:t>.</w:t>
            </w:r>
          </w:p>
        </w:tc>
      </w:tr>
      <w:tr w:rsidR="00466A4A" w:rsidRPr="0088595A" w:rsidTr="00466A4A">
        <w:trPr>
          <w:trHeight w:val="554"/>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AB4305"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La MIR presenta áreas de oportunidad en su lógica vertical. </w:t>
            </w:r>
            <w:r w:rsidRPr="000D0DC1">
              <w:rPr>
                <w:rFonts w:ascii="Montserrat" w:eastAsia="Times New Roman" w:hAnsi="Montserrat"/>
                <w:bCs/>
                <w:sz w:val="16"/>
                <w:szCs w:val="16"/>
              </w:rPr>
              <w:t>Los medios de verificación de los indicadores de la MIR, no son públicos y de acceso libre. Los ASM que se comprometieron en años anteriores, no han sido atendidos. El Programa propuso realizar una evaluación en materia de diseño en 2022 y no se ha realizado, la cual les proporcionará información para realizar mejoras para el logro de sus objetivos. No cuenta con mecanismos de Participación social</w:t>
            </w:r>
            <w:r>
              <w:rPr>
                <w:rFonts w:ascii="Montserrat" w:eastAsia="Times New Roman" w:hAnsi="Montserrat"/>
                <w:bCs/>
                <w:sz w:val="16"/>
                <w:szCs w:val="16"/>
              </w:rPr>
              <w:t>.</w:t>
            </w:r>
          </w:p>
        </w:tc>
      </w:tr>
      <w:tr w:rsidR="00466A4A" w:rsidRPr="0088595A" w:rsidTr="00466A4A">
        <w:trPr>
          <w:trHeight w:val="1370"/>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88595A" w:rsidRDefault="00466A4A"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Se sugiere dar cumplimiento al plan de trabajo sobre los ASM comprometidos y que todavía se encuentran pendientes. </w:t>
            </w:r>
            <w:r w:rsidRPr="000D0DC1">
              <w:rPr>
                <w:rFonts w:ascii="Montserrat" w:eastAsia="Times New Roman" w:hAnsi="Montserrat"/>
                <w:bCs/>
                <w:sz w:val="16"/>
                <w:szCs w:val="16"/>
              </w:rPr>
              <w:t>Se sugiere establecer mecanismos de participación social que retroalimente al Programa para realizar mejoras en su operación.</w:t>
            </w:r>
          </w:p>
        </w:tc>
      </w:tr>
      <w:tr w:rsidR="00466A4A" w:rsidRPr="0088595A" w:rsidTr="00466A4A">
        <w:trPr>
          <w:trHeight w:val="573"/>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88595A" w:rsidRDefault="00466A4A" w:rsidP="00466A4A">
            <w:pPr>
              <w:spacing w:before="20"/>
              <w:rPr>
                <w:rFonts w:ascii="Montserrat" w:eastAsia="Times New Roman" w:hAnsi="Montserrat"/>
                <w:b/>
                <w:bCs/>
                <w:sz w:val="16"/>
                <w:szCs w:val="16"/>
                <w:lang w:val="es-MX" w:eastAsia="en-US"/>
              </w:rPr>
            </w:pPr>
            <w:r w:rsidRPr="0088595A">
              <w:rPr>
                <w:rFonts w:ascii="Montserrat" w:eastAsia="Times New Roman" w:hAnsi="Montserrat"/>
                <w:b/>
                <w:bCs/>
                <w:sz w:val="16"/>
                <w:szCs w:val="16"/>
                <w:lang w:val="es-MX" w:eastAsia="en-US"/>
              </w:rPr>
              <w:t>Recomendaciones para el proceso de programación y Presupuestación</w:t>
            </w:r>
          </w:p>
          <w:p w:rsidR="00466A4A" w:rsidRPr="00222B1D" w:rsidRDefault="00466A4A" w:rsidP="00466A4A">
            <w:pPr>
              <w:spacing w:before="20"/>
              <w:rPr>
                <w:rFonts w:ascii="Montserrat" w:eastAsia="Times New Roman" w:hAnsi="Montserrat"/>
                <w:bCs/>
                <w:sz w:val="16"/>
                <w:szCs w:val="16"/>
                <w:lang w:val="es-MX" w:eastAsia="en-US"/>
              </w:rPr>
            </w:pPr>
            <w:r w:rsidRPr="00222B1D">
              <w:rPr>
                <w:rFonts w:ascii="Montserrat" w:eastAsia="Times New Roman" w:hAnsi="Montserrat"/>
                <w:bCs/>
                <w:sz w:val="16"/>
                <w:szCs w:val="16"/>
                <w:lang w:val="es-MX" w:eastAsia="en-US"/>
              </w:rPr>
              <w:t>No hay recomendaciones que puedan ser clasificadas en este apartado.</w:t>
            </w:r>
          </w:p>
        </w:tc>
      </w:tr>
    </w:tbl>
    <w:p w:rsidR="008449C0" w:rsidRDefault="008449C0" w:rsidP="00466A4A">
      <w:pPr>
        <w:rPr>
          <w:sz w:val="2"/>
        </w:rPr>
      </w:pPr>
    </w:p>
    <w:p w:rsidR="008449C0" w:rsidRDefault="008449C0" w:rsidP="00466A4A">
      <w:pPr>
        <w:rPr>
          <w:sz w:val="2"/>
        </w:rPr>
      </w:pPr>
    </w:p>
    <w:p w:rsidR="00EF18FB" w:rsidRDefault="00EF18FB" w:rsidP="00466A4A">
      <w:pPr>
        <w:rPr>
          <w:sz w:val="2"/>
        </w:rPr>
      </w:pPr>
    </w:p>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8449C0" w:rsidRPr="00575773" w:rsidTr="008449C0">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8449C0" w:rsidRDefault="003A4639" w:rsidP="008449C0">
            <w:pPr>
              <w:pStyle w:val="Textocuadro"/>
              <w:ind w:left="-105"/>
              <w:jc w:val="both"/>
              <w:rPr>
                <w:rFonts w:cs="Arial"/>
                <w:b/>
                <w:bCs/>
                <w:sz w:val="18"/>
                <w:szCs w:val="18"/>
                <w:lang w:val="es-MX" w:eastAsia="es-ES"/>
              </w:rPr>
            </w:pPr>
            <w:r>
              <w:rPr>
                <w:rFonts w:cs="Arial"/>
                <w:b/>
                <w:bCs/>
                <w:sz w:val="18"/>
                <w:szCs w:val="18"/>
                <w:lang w:val="es-MX" w:eastAsia="es-ES"/>
              </w:rPr>
              <w:t>CUADRO 58</w:t>
            </w:r>
            <w:r w:rsidR="008449C0">
              <w:rPr>
                <w:rFonts w:cs="Arial"/>
                <w:b/>
                <w:bCs/>
                <w:sz w:val="18"/>
                <w:szCs w:val="18"/>
                <w:lang w:val="es-MX" w:eastAsia="es-ES"/>
              </w:rPr>
              <w:t xml:space="preserve"> DE </w:t>
            </w:r>
            <w:r w:rsidR="00DE4700">
              <w:rPr>
                <w:rFonts w:cs="Arial"/>
                <w:b/>
                <w:bCs/>
                <w:sz w:val="18"/>
                <w:szCs w:val="18"/>
                <w:lang w:val="es-MX" w:eastAsia="es-ES"/>
              </w:rPr>
              <w:t>115</w:t>
            </w:r>
          </w:p>
          <w:p w:rsidR="008449C0" w:rsidRPr="00575773" w:rsidRDefault="008449C0" w:rsidP="008449C0">
            <w:pPr>
              <w:pStyle w:val="Textocuadro"/>
              <w:ind w:left="-105"/>
              <w:jc w:val="both"/>
              <w:rPr>
                <w:rFonts w:cs="Arial"/>
                <w:b/>
                <w:bCs/>
                <w:sz w:val="18"/>
                <w:szCs w:val="18"/>
                <w:lang w:val="es-MX" w:eastAsia="es-ES"/>
              </w:rPr>
            </w:pPr>
            <w:r w:rsidRPr="007726F6">
              <w:rPr>
                <w:rFonts w:cs="Arial"/>
                <w:b/>
                <w:bCs/>
                <w:sz w:val="18"/>
                <w:szCs w:val="18"/>
              </w:rPr>
              <w:t>Ficha de Monitoreo y Evaluación 2022-2023</w:t>
            </w:r>
            <w:r>
              <w:rPr>
                <w:rFonts w:cs="Arial"/>
                <w:b/>
                <w:bCs/>
                <w:sz w:val="18"/>
                <w:szCs w:val="18"/>
              </w:rPr>
              <w:t xml:space="preserve"> E003</w:t>
            </w:r>
            <w:r w:rsidRPr="007726F6">
              <w:rPr>
                <w:rFonts w:cs="Arial"/>
                <w:b/>
                <w:bCs/>
                <w:sz w:val="18"/>
                <w:szCs w:val="18"/>
              </w:rPr>
              <w:t xml:space="preserve"> “</w:t>
            </w:r>
            <w:r>
              <w:rPr>
                <w:rFonts w:cs="Arial"/>
                <w:b/>
                <w:bCs/>
                <w:sz w:val="18"/>
                <w:szCs w:val="18"/>
              </w:rPr>
              <w:t>Ejecución de los Programas y A</w:t>
            </w:r>
            <w:r w:rsidRPr="000A0993">
              <w:rPr>
                <w:rFonts w:cs="Arial"/>
                <w:b/>
                <w:bCs/>
                <w:sz w:val="18"/>
                <w:szCs w:val="18"/>
              </w:rPr>
              <w:t>cciones de la Política Laboral</w:t>
            </w:r>
            <w:r w:rsidRPr="007726F6">
              <w:rPr>
                <w:rFonts w:cs="Arial"/>
                <w:b/>
                <w:bCs/>
                <w:sz w:val="18"/>
                <w:szCs w:val="18"/>
              </w:rPr>
              <w:t>”.</w:t>
            </w:r>
          </w:p>
        </w:tc>
      </w:tr>
      <w:tr w:rsidR="008449C0" w:rsidRPr="00575773" w:rsidTr="008449C0">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8449C0" w:rsidRPr="00575773" w:rsidRDefault="008449C0" w:rsidP="008449C0">
            <w:pPr>
              <w:spacing w:after="0"/>
              <w:jc w:val="both"/>
              <w:rPr>
                <w:rFonts w:ascii="Montserrat" w:eastAsia="Calibri" w:hAnsi="Montserrat"/>
                <w:b/>
                <w:bCs/>
                <w:color w:val="FFFFFF" w:themeColor="background1"/>
                <w:sz w:val="2"/>
                <w:szCs w:val="16"/>
              </w:rPr>
            </w:pPr>
          </w:p>
        </w:tc>
      </w:tr>
      <w:tr w:rsidR="008449C0" w:rsidRPr="00575773" w:rsidTr="008449C0">
        <w:trPr>
          <w:trHeight w:val="572"/>
          <w:jc w:val="center"/>
        </w:trPr>
        <w:tc>
          <w:tcPr>
            <w:tcW w:w="2396" w:type="dxa"/>
            <w:tcBorders>
              <w:top w:val="nil"/>
              <w:bottom w:val="nil"/>
            </w:tcBorders>
            <w:shd w:val="clear" w:color="auto" w:fill="D4C19C"/>
            <w:vAlign w:val="center"/>
          </w:tcPr>
          <w:p w:rsidR="008449C0" w:rsidRPr="00575773" w:rsidRDefault="008449C0" w:rsidP="008449C0">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8449C0" w:rsidRPr="00575773" w:rsidRDefault="008449C0" w:rsidP="00EF18FB">
            <w:pPr>
              <w:spacing w:before="20" w:after="0"/>
              <w:jc w:val="both"/>
              <w:rPr>
                <w:rFonts w:ascii="Montserrat" w:hAnsi="Montserrat"/>
                <w:b/>
                <w:bCs/>
                <w:color w:val="FFFFFF" w:themeColor="background1"/>
                <w:sz w:val="16"/>
                <w:szCs w:val="16"/>
                <w:lang w:val="es-ES"/>
              </w:rPr>
            </w:pPr>
            <w:r w:rsidRPr="008438AC">
              <w:rPr>
                <w:rFonts w:ascii="Montserrat" w:hAnsi="Montserrat"/>
                <w:b/>
                <w:bCs/>
                <w:color w:val="FFFFFF" w:themeColor="background1"/>
                <w:sz w:val="16"/>
                <w:szCs w:val="16"/>
                <w:lang w:val="es-ES"/>
              </w:rPr>
              <w:t xml:space="preserve">Ficha de Monitoreo y Evaluación 2022-2023 </w:t>
            </w:r>
          </w:p>
        </w:tc>
      </w:tr>
      <w:tr w:rsidR="008449C0" w:rsidRPr="00575773" w:rsidTr="008449C0">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443"/>
          <w:jc w:val="center"/>
        </w:trPr>
        <w:tc>
          <w:tcPr>
            <w:tcW w:w="2396" w:type="dxa"/>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jc w:val="both"/>
              <w:rPr>
                <w:rFonts w:ascii="Montserrat" w:hAnsi="Montserrat"/>
                <w:sz w:val="16"/>
                <w:szCs w:val="16"/>
                <w:lang w:val="es-ES"/>
              </w:rPr>
            </w:pPr>
            <w:r w:rsidRPr="000A0993">
              <w:rPr>
                <w:rFonts w:ascii="Montserrat" w:hAnsi="Montserrat"/>
                <w:sz w:val="16"/>
                <w:szCs w:val="16"/>
                <w:lang w:val="es-ES"/>
              </w:rPr>
              <w:t>Mostrar el avance de los programas federales de desarrollo social de forma estructurada, sintética y homogénea para el ejercicio fiscal con el objetivo de contribuir a la toma de decisiones y la mejora de los programas y acciones.</w:t>
            </w:r>
          </w:p>
        </w:tc>
      </w:tr>
      <w:tr w:rsidR="008449C0" w:rsidRPr="00575773" w:rsidTr="008449C0">
        <w:trPr>
          <w:trHeight w:val="341"/>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8449C0" w:rsidRPr="00575773" w:rsidRDefault="008449C0" w:rsidP="008449C0">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8449C0" w:rsidRPr="00575773" w:rsidTr="008449C0">
        <w:trPr>
          <w:trHeight w:val="399"/>
          <w:jc w:val="center"/>
        </w:trPr>
        <w:tc>
          <w:tcPr>
            <w:tcW w:w="2396" w:type="dxa"/>
            <w:shd w:val="clear" w:color="auto" w:fill="FFFFFF" w:themeFill="background1"/>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FFFFFF" w:themeFill="background1"/>
            <w:vAlign w:val="center"/>
            <w:hideMark/>
          </w:tcPr>
          <w:p w:rsidR="008449C0" w:rsidRPr="00575773" w:rsidRDefault="008449C0" w:rsidP="008449C0">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sidRPr="000A0993">
              <w:rPr>
                <w:rFonts w:ascii="Montserrat" w:hAnsi="Montserrat"/>
                <w:sz w:val="16"/>
                <w:szCs w:val="16"/>
                <w:lang w:val="es-ES"/>
              </w:rPr>
              <w:t>14 Trabajo y Previsión Social</w:t>
            </w:r>
          </w:p>
        </w:tc>
      </w:tr>
      <w:tr w:rsidR="008449C0" w:rsidRPr="00575773" w:rsidTr="008449C0">
        <w:trPr>
          <w:trHeight w:val="431"/>
          <w:jc w:val="center"/>
        </w:trPr>
        <w:tc>
          <w:tcPr>
            <w:tcW w:w="2396" w:type="dxa"/>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8449C0" w:rsidRPr="00575773" w:rsidRDefault="008449C0" w:rsidP="008449C0">
            <w:pPr>
              <w:spacing w:before="20" w:after="0"/>
              <w:rPr>
                <w:rFonts w:ascii="Montserrat" w:eastAsia="Times New Roman" w:hAnsi="Montserrat"/>
                <w:sz w:val="16"/>
                <w:szCs w:val="16"/>
                <w:lang w:val="es-ES"/>
              </w:rPr>
            </w:pPr>
            <w:r>
              <w:rPr>
                <w:rFonts w:ascii="Montserrat" w:eastAsia="Times New Roman" w:hAnsi="Montserrat"/>
                <w:sz w:val="16"/>
                <w:szCs w:val="16"/>
                <w:lang w:val="es-ES"/>
              </w:rPr>
              <w:t>E003</w:t>
            </w:r>
          </w:p>
        </w:tc>
        <w:tc>
          <w:tcPr>
            <w:tcW w:w="1559" w:type="dxa"/>
            <w:gridSpan w:val="2"/>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8449C0" w:rsidRPr="00575773" w:rsidRDefault="008449C0" w:rsidP="008449C0">
            <w:pPr>
              <w:spacing w:before="20" w:after="0"/>
              <w:jc w:val="both"/>
              <w:rPr>
                <w:rFonts w:ascii="Montserrat" w:eastAsia="Times New Roman" w:hAnsi="Montserrat"/>
                <w:sz w:val="16"/>
                <w:szCs w:val="16"/>
                <w:lang w:val="es-ES"/>
              </w:rPr>
            </w:pPr>
            <w:r>
              <w:rPr>
                <w:rFonts w:ascii="Montserrat" w:eastAsia="Times New Roman" w:hAnsi="Montserrat"/>
                <w:sz w:val="16"/>
                <w:szCs w:val="16"/>
                <w:lang w:val="es-ES"/>
              </w:rPr>
              <w:t>Ejecución de los Programas y A</w:t>
            </w:r>
            <w:r w:rsidRPr="000A0993">
              <w:rPr>
                <w:rFonts w:ascii="Montserrat" w:eastAsia="Times New Roman" w:hAnsi="Montserrat"/>
                <w:sz w:val="16"/>
                <w:szCs w:val="16"/>
                <w:lang w:val="es-ES"/>
              </w:rPr>
              <w:t>cciones de la Política Laboral</w:t>
            </w:r>
          </w:p>
        </w:tc>
      </w:tr>
      <w:tr w:rsidR="008449C0" w:rsidRPr="00575773" w:rsidTr="008449C0">
        <w:trPr>
          <w:trHeight w:val="583"/>
          <w:jc w:val="center"/>
        </w:trPr>
        <w:tc>
          <w:tcPr>
            <w:tcW w:w="2396" w:type="dxa"/>
            <w:shd w:val="clear" w:color="auto" w:fill="auto"/>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8449C0" w:rsidRPr="00575773" w:rsidRDefault="008449C0" w:rsidP="008449C0">
            <w:pPr>
              <w:spacing w:before="20" w:after="0"/>
              <w:contextualSpacing/>
              <w:jc w:val="both"/>
              <w:rPr>
                <w:rFonts w:ascii="Montserrat" w:eastAsia="Times New Roman" w:hAnsi="Montserrat"/>
                <w:sz w:val="16"/>
                <w:szCs w:val="16"/>
              </w:rPr>
            </w:pPr>
            <w:r w:rsidRPr="000A0993">
              <w:rPr>
                <w:rFonts w:ascii="Montserrat" w:eastAsia="Times New Roman" w:hAnsi="Montserrat"/>
                <w:sz w:val="16"/>
                <w:szCs w:val="16"/>
              </w:rPr>
              <w:t>Dirección General de Previsión Social</w:t>
            </w:r>
          </w:p>
        </w:tc>
      </w:tr>
      <w:tr w:rsidR="008449C0" w:rsidRPr="00575773" w:rsidTr="008449C0">
        <w:trPr>
          <w:trHeight w:val="317"/>
          <w:jc w:val="center"/>
        </w:trPr>
        <w:tc>
          <w:tcPr>
            <w:tcW w:w="2396" w:type="dxa"/>
            <w:vMerge w:val="restart"/>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sidRPr="000A0993">
              <w:rPr>
                <w:rFonts w:ascii="Montserrat" w:hAnsi="Montserrat" w:cstheme="minorBidi"/>
                <w:sz w:val="16"/>
                <w:szCs w:val="16"/>
                <w:lang w:val="es-ES"/>
              </w:rPr>
              <w:t>Dirección General de Programación y Presupuesto de la Secretaría del Trabajo y Previsión Social</w:t>
            </w:r>
          </w:p>
        </w:tc>
      </w:tr>
      <w:tr w:rsidR="008449C0" w:rsidRPr="00575773" w:rsidTr="008449C0">
        <w:trPr>
          <w:trHeight w:val="293"/>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sidRPr="000A0993">
              <w:rPr>
                <w:rFonts w:ascii="Montserrat" w:hAnsi="Montserrat" w:cstheme="minorBidi"/>
                <w:sz w:val="16"/>
                <w:szCs w:val="16"/>
                <w:lang w:val="es-ES"/>
              </w:rPr>
              <w:t>Carlos Ezequiel Medrano Barriga</w:t>
            </w:r>
          </w:p>
        </w:tc>
      </w:tr>
      <w:tr w:rsidR="008449C0" w:rsidRPr="00575773" w:rsidTr="008449C0">
        <w:trPr>
          <w:trHeight w:val="389"/>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sidRPr="000A0993">
              <w:rPr>
                <w:rFonts w:ascii="Montserrat" w:hAnsi="Montserrat" w:cstheme="minorBidi"/>
                <w:sz w:val="16"/>
                <w:szCs w:val="16"/>
                <w:lang w:val="es-ES"/>
              </w:rPr>
              <w:t>Jose Luis Cortés Miguel</w:t>
            </w:r>
            <w:r w:rsidRPr="000A0993">
              <w:rPr>
                <w:rFonts w:ascii="Montserrat" w:hAnsi="Montserrat" w:cstheme="minorBidi"/>
                <w:sz w:val="16"/>
                <w:szCs w:val="16"/>
                <w:lang w:val="es-ES"/>
              </w:rPr>
              <w:br/>
              <w:t>Ricardo Hernández García</w:t>
            </w:r>
          </w:p>
        </w:tc>
      </w:tr>
      <w:tr w:rsidR="008449C0" w:rsidRPr="00575773" w:rsidTr="008449C0">
        <w:trPr>
          <w:trHeight w:val="413"/>
          <w:jc w:val="center"/>
        </w:trPr>
        <w:tc>
          <w:tcPr>
            <w:tcW w:w="2396" w:type="dxa"/>
            <w:shd w:val="clear" w:color="auto" w:fill="auto"/>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auto"/>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8449C0" w:rsidRPr="00575773" w:rsidRDefault="008449C0" w:rsidP="008449C0">
            <w:pPr>
              <w:spacing w:after="0"/>
              <w:rPr>
                <w:rFonts w:ascii="Montserrat" w:eastAsia="Times New Roman" w:hAnsi="Montserrat"/>
                <w:sz w:val="16"/>
                <w:szCs w:val="16"/>
              </w:rPr>
            </w:pPr>
            <w:r w:rsidRPr="008438AC">
              <w:rPr>
                <w:rFonts w:ascii="Montserrat" w:eastAsia="Times New Roman" w:hAnsi="Montserrat"/>
                <w:sz w:val="16"/>
                <w:szCs w:val="16"/>
              </w:rPr>
              <w:t xml:space="preserve">Sin costo </w:t>
            </w:r>
          </w:p>
        </w:tc>
      </w:tr>
      <w:tr w:rsidR="008449C0" w:rsidRPr="00575773" w:rsidTr="008449C0">
        <w:trPr>
          <w:trHeight w:val="419"/>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8449C0" w:rsidRPr="00575773" w:rsidTr="008449C0">
        <w:trPr>
          <w:trHeight w:val="583"/>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8449C0" w:rsidRPr="00575773" w:rsidRDefault="008449C0" w:rsidP="008449C0">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8449C0" w:rsidRPr="00575773" w:rsidTr="008449C0">
        <w:trPr>
          <w:trHeight w:val="583"/>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ogramas/sed/evaluaciones/2023/14E003PCFM23</w:t>
            </w:r>
            <w:r w:rsidRPr="00575773">
              <w:rPr>
                <w:rFonts w:ascii="Montserrat" w:eastAsia="Times New Roman" w:hAnsi="Montserrat"/>
                <w:sz w:val="16"/>
                <w:szCs w:val="16"/>
              </w:rPr>
              <w:t>.zip</w:t>
            </w:r>
          </w:p>
        </w:tc>
      </w:tr>
      <w:tr w:rsidR="008449C0" w:rsidRPr="00575773" w:rsidTr="00EF18FB">
        <w:trPr>
          <w:trHeight w:val="283"/>
          <w:jc w:val="center"/>
        </w:trPr>
        <w:tc>
          <w:tcPr>
            <w:tcW w:w="8931" w:type="dxa"/>
            <w:gridSpan w:val="6"/>
            <w:shd w:val="clear" w:color="auto" w:fill="FFFFFF" w:themeFill="background1"/>
          </w:tcPr>
          <w:p w:rsidR="008449C0" w:rsidRPr="00575773"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8449C0" w:rsidRPr="00575773" w:rsidRDefault="008449C0" w:rsidP="008449C0">
            <w:pPr>
              <w:spacing w:before="20"/>
              <w:jc w:val="both"/>
              <w:rPr>
                <w:rFonts w:ascii="Montserrat" w:eastAsia="Times New Roman" w:hAnsi="Montserrat"/>
                <w:sz w:val="16"/>
                <w:szCs w:val="16"/>
              </w:rPr>
            </w:pPr>
            <w:r w:rsidRPr="000A0993">
              <w:rPr>
                <w:rFonts w:ascii="Montserrat" w:eastAsia="Times New Roman" w:hAnsi="Montserrat"/>
                <w:bCs/>
                <w:sz w:val="16"/>
                <w:szCs w:val="16"/>
              </w:rPr>
              <w:t>Tiene como propósito que los centros de trabajo de carácter federal cuenten con condiciones de trabajo digno o decente; mediante el fomento a la incorporación al Programa de Autogestión en Seguridad y Salud en el Trabajo (PASST) (impulsar esquemas de autoevaluación del cumplimiento de la normatividad, Inducir la mejora continua en la prevención de los accidentes y enfermedades de trabajo), el acceso a la seguridad social  (reuniones de trabajo, elaboración de estudios, investigaciones y propuestas en materia de formalización del empleo y seguridad social), distintivos e instrumentos de fomento de la Seguridad Social para el cumplimiento de la normatividad laboral (Distintivo en Responsabilidad Laboral considerando tres especialidades), en coordinación y operación de las Oficinas de Representación en las 32 Entidades Federativas, durante todo el año.</w:t>
            </w:r>
          </w:p>
        </w:tc>
      </w:tr>
      <w:tr w:rsidR="008449C0" w:rsidRPr="00575773" w:rsidTr="008449C0">
        <w:trPr>
          <w:trHeight w:val="2614"/>
          <w:jc w:val="center"/>
        </w:trPr>
        <w:tc>
          <w:tcPr>
            <w:tcW w:w="8931" w:type="dxa"/>
            <w:gridSpan w:val="6"/>
            <w:shd w:val="clear" w:color="auto" w:fill="FFFFFF" w:themeFill="background1"/>
          </w:tcPr>
          <w:p w:rsidR="008449C0" w:rsidRPr="00575773"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 la evaluación</w:t>
            </w:r>
          </w:p>
          <w:p w:rsidR="008449C0" w:rsidRPr="00575773" w:rsidRDefault="008449C0" w:rsidP="00171C1A">
            <w:pPr>
              <w:rPr>
                <w:rFonts w:ascii="Montserrat" w:eastAsia="Times New Roman" w:hAnsi="Montserrat"/>
                <w:bCs/>
                <w:sz w:val="16"/>
                <w:szCs w:val="16"/>
              </w:rPr>
            </w:pPr>
            <w:r w:rsidRPr="000A0993">
              <w:rPr>
                <w:rFonts w:ascii="Montserrat" w:eastAsia="Times New Roman" w:hAnsi="Montserrat"/>
                <w:bCs/>
                <w:sz w:val="16"/>
                <w:szCs w:val="16"/>
              </w:rPr>
              <w:t>Fortalezas y/o Oportunidades: (F) La separación del componente de inspección laboral en 2021, ha permitido la reorganización de la MIR en función de componentes específicos que fomentan el establecimiento de condiciones propicias para el trabajo digno, incluyendo aspectos tales como seguridad social, inclusión laboral y seguridad y salud en el trabajo. Debilidades y/o Amenazas: (D) En 2022, el 43.48% de los indicadores (10) presentaron un cumplimiento entre el 90 al 110%. (D) El Pp incorpora 23 indicadores, lo que complica evaluar los objetivos que se buscan alcanzar en su conjunto. (D) La MIR, al ser considerada no factible implica áreas de mejora en su construcción. (D) En el Pp, existen indicadores que no han registrado avances, lo que podría obstaculizar la consecución de los objetivos de la MIR. (D) Se identifica a los centros de trabajo como beneficiarios directos. Sin embargo, estos centros de trabajo son un canal para alcanzar a los beneficiarios finales (trabajadores).</w:t>
            </w:r>
          </w:p>
        </w:tc>
      </w:tr>
      <w:tr w:rsidR="008449C0" w:rsidRPr="00575773" w:rsidTr="00214D29">
        <w:trPr>
          <w:trHeight w:val="2253"/>
          <w:jc w:val="center"/>
        </w:trPr>
        <w:tc>
          <w:tcPr>
            <w:tcW w:w="8931" w:type="dxa"/>
            <w:gridSpan w:val="6"/>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8449C0" w:rsidRPr="000A0993" w:rsidRDefault="008449C0"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Finalizar la actualización del Diagnóstico del Pp, que surge de las modificaciones realizadas en la MIR. </w:t>
            </w:r>
            <w:r w:rsidRPr="000A0993">
              <w:rPr>
                <w:rFonts w:ascii="Montserrat" w:eastAsia="Times New Roman" w:hAnsi="Montserrat"/>
                <w:bCs/>
                <w:sz w:val="16"/>
                <w:szCs w:val="16"/>
              </w:rPr>
              <w:t>Considerar la viabilidad de realizar ajustes en las definiciones de las poblaciones atendidas por el programa. Considerar la viabilidad de disminuir el número de indicadores utilizando una perspectiva de aportación marginal, con el propósito de asegurar la relevancia de los objetivos y los resultados del Pp.</w:t>
            </w:r>
            <w:r w:rsidR="00FD6931">
              <w:rPr>
                <w:rFonts w:ascii="Montserrat" w:eastAsia="Times New Roman" w:hAnsi="Montserrat"/>
                <w:bCs/>
                <w:sz w:val="16"/>
                <w:szCs w:val="16"/>
              </w:rPr>
              <w:t xml:space="preserve"> </w:t>
            </w:r>
            <w:r w:rsidRPr="000A0993">
              <w:rPr>
                <w:rFonts w:ascii="Montserrat" w:eastAsia="Times New Roman" w:hAnsi="Montserrat"/>
                <w:bCs/>
                <w:sz w:val="16"/>
                <w:szCs w:val="16"/>
              </w:rPr>
              <w:t>Considerar la implementación de la estrategia utilizada por la SHCP para ajustar y modificar trimestralmente las metas, con el fin de alinear los valores programados de los indicadores de la MIR con la realidad operativa del programa, minimizando desviaciones significativas entre los resultados alcanzados y las metas establecidas. Llevar a cabo una revisión y mejora de la MIR, con el objetivo de alcanzar la categorización de "factible", al mismo tiempo que se diseña indicadores de desempeño que impulsen la consecución de los objetivos establecidos.</w:t>
            </w:r>
          </w:p>
        </w:tc>
      </w:tr>
      <w:tr w:rsidR="008449C0" w:rsidRPr="00575773" w:rsidTr="008449C0">
        <w:trPr>
          <w:trHeight w:val="639"/>
          <w:jc w:val="center"/>
        </w:trPr>
        <w:tc>
          <w:tcPr>
            <w:tcW w:w="8931" w:type="dxa"/>
            <w:gridSpan w:val="6"/>
            <w:tcBorders>
              <w:bottom w:val="single" w:sz="12" w:space="0" w:color="7F7F7F" w:themeColor="text1" w:themeTint="80"/>
            </w:tcBorders>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8449C0" w:rsidRPr="00575773" w:rsidRDefault="008449C0" w:rsidP="008449C0">
            <w:pPr>
              <w:spacing w:before="20"/>
              <w:jc w:val="both"/>
              <w:rPr>
                <w:rFonts w:ascii="Montserrat" w:eastAsia="Times New Roman" w:hAnsi="Montserrat"/>
                <w:bCs/>
                <w:sz w:val="16"/>
                <w:szCs w:val="16"/>
              </w:rPr>
            </w:pPr>
            <w:r w:rsidRPr="00222B1D">
              <w:rPr>
                <w:rFonts w:ascii="Montserrat" w:eastAsia="Times New Roman" w:hAnsi="Montserrat"/>
                <w:bCs/>
                <w:sz w:val="16"/>
                <w:szCs w:val="16"/>
                <w:lang w:val="es-MX" w:eastAsia="en-US"/>
              </w:rPr>
              <w:t>No hay recomendaciones que puedan ser clasificadas en este apartado.</w:t>
            </w:r>
          </w:p>
        </w:tc>
      </w:tr>
    </w:tbl>
    <w:p w:rsidR="008449C0" w:rsidRDefault="008449C0" w:rsidP="008449C0"/>
    <w:p w:rsidR="002A6E97" w:rsidRDefault="002A6E97" w:rsidP="008449C0"/>
    <w:p w:rsidR="002A6E97" w:rsidRDefault="002A6E97" w:rsidP="008449C0"/>
    <w:p w:rsidR="002A6E97" w:rsidRDefault="002A6E97" w:rsidP="008449C0"/>
    <w:p w:rsidR="002A6E97" w:rsidRDefault="002A6E97" w:rsidP="008449C0"/>
    <w:p w:rsidR="002A6E97" w:rsidRDefault="002A6E97" w:rsidP="008449C0"/>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8449C0" w:rsidRPr="00575773" w:rsidTr="008449C0">
        <w:trPr>
          <w:trHeight w:val="460"/>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8449C0" w:rsidRDefault="003A4639"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59</w:t>
            </w:r>
            <w:r w:rsidR="008449C0">
              <w:rPr>
                <w:rFonts w:cs="Arial"/>
                <w:b/>
                <w:bCs/>
                <w:sz w:val="18"/>
                <w:szCs w:val="18"/>
                <w:lang w:val="es-MX" w:eastAsia="es-ES"/>
              </w:rPr>
              <w:t xml:space="preserve"> DE </w:t>
            </w:r>
            <w:r w:rsidR="00DE4700">
              <w:rPr>
                <w:rFonts w:cs="Arial"/>
                <w:b/>
                <w:bCs/>
                <w:sz w:val="18"/>
                <w:szCs w:val="18"/>
                <w:lang w:val="es-MX" w:eastAsia="es-ES"/>
              </w:rPr>
              <w:t>115</w:t>
            </w:r>
          </w:p>
          <w:p w:rsidR="008449C0" w:rsidRPr="00575773" w:rsidRDefault="008449C0" w:rsidP="006021AB">
            <w:pPr>
              <w:pStyle w:val="Textocuadro"/>
              <w:spacing w:before="0"/>
              <w:ind w:left="-108"/>
              <w:jc w:val="both"/>
              <w:rPr>
                <w:rFonts w:cs="Arial"/>
                <w:b/>
                <w:bCs/>
                <w:sz w:val="18"/>
                <w:szCs w:val="18"/>
                <w:lang w:val="es-MX" w:eastAsia="es-ES"/>
              </w:rPr>
            </w:pPr>
            <w:r w:rsidRPr="007726F6">
              <w:rPr>
                <w:rFonts w:cs="Arial"/>
                <w:b/>
                <w:bCs/>
                <w:sz w:val="18"/>
                <w:szCs w:val="18"/>
              </w:rPr>
              <w:t>Ficha de Monitoreo y Evaluación 2022-2023</w:t>
            </w:r>
            <w:r>
              <w:rPr>
                <w:rFonts w:cs="Arial"/>
                <w:b/>
                <w:bCs/>
                <w:sz w:val="18"/>
                <w:szCs w:val="18"/>
              </w:rPr>
              <w:t xml:space="preserve"> E004</w:t>
            </w:r>
            <w:r w:rsidRPr="007726F6">
              <w:rPr>
                <w:rFonts w:cs="Arial"/>
                <w:b/>
                <w:bCs/>
                <w:sz w:val="18"/>
                <w:szCs w:val="18"/>
              </w:rPr>
              <w:t xml:space="preserve"> “</w:t>
            </w:r>
            <w:r w:rsidRPr="000A0993">
              <w:rPr>
                <w:rFonts w:cs="Arial"/>
                <w:b/>
                <w:bCs/>
                <w:sz w:val="18"/>
                <w:szCs w:val="18"/>
              </w:rPr>
              <w:t>Capacitación para Incrementar la Productividad</w:t>
            </w:r>
            <w:r w:rsidRPr="007726F6">
              <w:rPr>
                <w:rFonts w:cs="Arial"/>
                <w:b/>
                <w:bCs/>
                <w:sz w:val="18"/>
                <w:szCs w:val="18"/>
              </w:rPr>
              <w:t>”.</w:t>
            </w:r>
          </w:p>
        </w:tc>
      </w:tr>
      <w:tr w:rsidR="008449C0" w:rsidRPr="00575773" w:rsidTr="008449C0">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8449C0" w:rsidRPr="00575773" w:rsidRDefault="008449C0" w:rsidP="008449C0">
            <w:pPr>
              <w:spacing w:after="0"/>
              <w:jc w:val="both"/>
              <w:rPr>
                <w:rFonts w:ascii="Montserrat" w:eastAsia="Calibri" w:hAnsi="Montserrat"/>
                <w:b/>
                <w:bCs/>
                <w:color w:val="FFFFFF" w:themeColor="background1"/>
                <w:sz w:val="2"/>
                <w:szCs w:val="16"/>
              </w:rPr>
            </w:pPr>
          </w:p>
        </w:tc>
      </w:tr>
      <w:tr w:rsidR="008449C0" w:rsidRPr="00575773" w:rsidTr="008449C0">
        <w:trPr>
          <w:trHeight w:val="572"/>
          <w:jc w:val="center"/>
        </w:trPr>
        <w:tc>
          <w:tcPr>
            <w:tcW w:w="2396" w:type="dxa"/>
            <w:tcBorders>
              <w:top w:val="nil"/>
              <w:bottom w:val="nil"/>
            </w:tcBorders>
            <w:shd w:val="clear" w:color="auto" w:fill="D4C19C"/>
            <w:vAlign w:val="center"/>
          </w:tcPr>
          <w:p w:rsidR="008449C0" w:rsidRPr="00575773" w:rsidRDefault="008449C0" w:rsidP="008449C0">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8449C0" w:rsidRPr="00575773" w:rsidRDefault="008449C0" w:rsidP="00EF18FB">
            <w:pPr>
              <w:spacing w:before="20" w:after="0"/>
              <w:jc w:val="both"/>
              <w:rPr>
                <w:rFonts w:ascii="Montserrat" w:hAnsi="Montserrat"/>
                <w:b/>
                <w:bCs/>
                <w:color w:val="FFFFFF" w:themeColor="background1"/>
                <w:sz w:val="16"/>
                <w:szCs w:val="16"/>
                <w:lang w:val="es-ES"/>
              </w:rPr>
            </w:pPr>
            <w:r w:rsidRPr="008438AC">
              <w:rPr>
                <w:rFonts w:ascii="Montserrat" w:hAnsi="Montserrat"/>
                <w:b/>
                <w:bCs/>
                <w:color w:val="FFFFFF" w:themeColor="background1"/>
                <w:sz w:val="16"/>
                <w:szCs w:val="16"/>
                <w:lang w:val="es-ES"/>
              </w:rPr>
              <w:t xml:space="preserve">Ficha de Monitoreo y Evaluación 2022-2023 </w:t>
            </w:r>
          </w:p>
        </w:tc>
      </w:tr>
      <w:tr w:rsidR="008449C0" w:rsidRPr="00575773" w:rsidTr="008449C0">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443"/>
          <w:jc w:val="center"/>
        </w:trPr>
        <w:tc>
          <w:tcPr>
            <w:tcW w:w="2396" w:type="dxa"/>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jc w:val="both"/>
              <w:rPr>
                <w:rFonts w:ascii="Montserrat" w:hAnsi="Montserrat"/>
                <w:sz w:val="16"/>
                <w:szCs w:val="16"/>
                <w:lang w:val="es-ES"/>
              </w:rPr>
            </w:pPr>
            <w:r w:rsidRPr="000A0993">
              <w:rPr>
                <w:rFonts w:ascii="Montserrat" w:hAnsi="Montserrat"/>
                <w:sz w:val="16"/>
                <w:szCs w:val="16"/>
                <w:lang w:val="es-ES"/>
              </w:rPr>
              <w:t>Mostrar el avance de los programas federales de desarrollo social de forma estructurada, sintética y homogénea para el ejercicio fiscal con el objetivo de contribuir a la toma de decisiones y la mejora de los programas y acciones.</w:t>
            </w:r>
          </w:p>
        </w:tc>
      </w:tr>
      <w:tr w:rsidR="008449C0" w:rsidRPr="00575773" w:rsidTr="008449C0">
        <w:trPr>
          <w:trHeight w:val="341"/>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8449C0" w:rsidRPr="00575773" w:rsidRDefault="008449C0" w:rsidP="008449C0">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8449C0" w:rsidRPr="00575773" w:rsidTr="008449C0">
        <w:trPr>
          <w:trHeight w:val="399"/>
          <w:jc w:val="center"/>
        </w:trPr>
        <w:tc>
          <w:tcPr>
            <w:tcW w:w="2396" w:type="dxa"/>
            <w:shd w:val="clear" w:color="auto" w:fill="FFFFFF" w:themeFill="background1"/>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FFFFFF" w:themeFill="background1"/>
            <w:vAlign w:val="center"/>
            <w:hideMark/>
          </w:tcPr>
          <w:p w:rsidR="008449C0" w:rsidRPr="00575773" w:rsidRDefault="008449C0" w:rsidP="008449C0">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sidRPr="000A0993">
              <w:rPr>
                <w:rFonts w:ascii="Montserrat" w:hAnsi="Montserrat"/>
                <w:sz w:val="16"/>
                <w:szCs w:val="16"/>
                <w:lang w:val="es-ES"/>
              </w:rPr>
              <w:t>14 Trabajo y Previsión Social</w:t>
            </w:r>
          </w:p>
        </w:tc>
      </w:tr>
      <w:tr w:rsidR="008449C0" w:rsidRPr="00575773" w:rsidTr="008449C0">
        <w:trPr>
          <w:trHeight w:val="431"/>
          <w:jc w:val="center"/>
        </w:trPr>
        <w:tc>
          <w:tcPr>
            <w:tcW w:w="2396" w:type="dxa"/>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8449C0" w:rsidRPr="00575773" w:rsidRDefault="00171C1A" w:rsidP="008449C0">
            <w:pPr>
              <w:spacing w:before="20" w:after="0"/>
              <w:rPr>
                <w:rFonts w:ascii="Montserrat" w:eastAsia="Times New Roman" w:hAnsi="Montserrat"/>
                <w:sz w:val="16"/>
                <w:szCs w:val="16"/>
                <w:lang w:val="es-ES"/>
              </w:rPr>
            </w:pPr>
            <w:r>
              <w:rPr>
                <w:rFonts w:ascii="Montserrat" w:eastAsia="Times New Roman" w:hAnsi="Montserrat"/>
                <w:sz w:val="16"/>
                <w:szCs w:val="16"/>
                <w:lang w:val="es-ES"/>
              </w:rPr>
              <w:t>E004</w:t>
            </w:r>
          </w:p>
        </w:tc>
        <w:tc>
          <w:tcPr>
            <w:tcW w:w="1559" w:type="dxa"/>
            <w:gridSpan w:val="2"/>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8449C0" w:rsidRPr="00575773" w:rsidRDefault="008449C0" w:rsidP="008449C0">
            <w:pPr>
              <w:spacing w:before="20" w:after="0"/>
              <w:jc w:val="both"/>
              <w:rPr>
                <w:rFonts w:ascii="Montserrat" w:eastAsia="Times New Roman" w:hAnsi="Montserrat"/>
                <w:sz w:val="16"/>
                <w:szCs w:val="16"/>
                <w:lang w:val="es-ES"/>
              </w:rPr>
            </w:pPr>
            <w:r w:rsidRPr="000A0993">
              <w:rPr>
                <w:rFonts w:ascii="Montserrat" w:eastAsia="Times New Roman" w:hAnsi="Montserrat"/>
                <w:sz w:val="16"/>
                <w:szCs w:val="16"/>
                <w:lang w:val="es-ES"/>
              </w:rPr>
              <w:t>Capacitación para Incrementar la Productividad</w:t>
            </w:r>
          </w:p>
        </w:tc>
      </w:tr>
      <w:tr w:rsidR="008449C0" w:rsidRPr="00575773" w:rsidTr="008449C0">
        <w:trPr>
          <w:trHeight w:val="583"/>
          <w:jc w:val="center"/>
        </w:trPr>
        <w:tc>
          <w:tcPr>
            <w:tcW w:w="2396" w:type="dxa"/>
            <w:shd w:val="clear" w:color="auto" w:fill="auto"/>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8449C0" w:rsidRPr="00575773" w:rsidRDefault="008449C0" w:rsidP="008449C0">
            <w:pPr>
              <w:spacing w:before="20" w:after="0"/>
              <w:contextualSpacing/>
              <w:jc w:val="both"/>
              <w:rPr>
                <w:rFonts w:ascii="Montserrat" w:eastAsia="Times New Roman" w:hAnsi="Montserrat"/>
                <w:sz w:val="16"/>
                <w:szCs w:val="16"/>
              </w:rPr>
            </w:pPr>
            <w:r w:rsidRPr="000A0993">
              <w:rPr>
                <w:rFonts w:ascii="Montserrat" w:eastAsia="Times New Roman" w:hAnsi="Montserrat"/>
                <w:sz w:val="16"/>
                <w:szCs w:val="16"/>
              </w:rPr>
              <w:t>Dirección General de Concertación y Capacitación Laboral</w:t>
            </w:r>
          </w:p>
        </w:tc>
      </w:tr>
      <w:tr w:rsidR="008449C0" w:rsidRPr="00575773" w:rsidTr="008449C0">
        <w:trPr>
          <w:trHeight w:val="317"/>
          <w:jc w:val="center"/>
        </w:trPr>
        <w:tc>
          <w:tcPr>
            <w:tcW w:w="2396" w:type="dxa"/>
            <w:vMerge w:val="restart"/>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sidRPr="000A0993">
              <w:rPr>
                <w:rFonts w:ascii="Montserrat" w:hAnsi="Montserrat" w:cstheme="minorBidi"/>
                <w:sz w:val="16"/>
                <w:szCs w:val="16"/>
                <w:lang w:val="es-ES"/>
              </w:rPr>
              <w:t>Dirección General de Programación y Presupuesto</w:t>
            </w:r>
          </w:p>
        </w:tc>
      </w:tr>
      <w:tr w:rsidR="008449C0" w:rsidRPr="00575773" w:rsidTr="008449C0">
        <w:trPr>
          <w:trHeight w:val="293"/>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sidRPr="000A0993">
              <w:rPr>
                <w:rFonts w:ascii="Montserrat" w:hAnsi="Montserrat" w:cstheme="minorBidi"/>
                <w:sz w:val="16"/>
                <w:szCs w:val="16"/>
                <w:lang w:val="es-ES"/>
              </w:rPr>
              <w:t>Carlos Ezequiel Medrano Barriga</w:t>
            </w:r>
          </w:p>
        </w:tc>
      </w:tr>
      <w:tr w:rsidR="008449C0" w:rsidRPr="00575773" w:rsidTr="008449C0">
        <w:trPr>
          <w:trHeight w:val="389"/>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sidRPr="000A0993">
              <w:rPr>
                <w:rFonts w:ascii="Montserrat" w:hAnsi="Montserrat" w:cstheme="minorBidi"/>
                <w:sz w:val="16"/>
                <w:szCs w:val="16"/>
                <w:lang w:val="es-ES"/>
              </w:rPr>
              <w:t>José Luis cortes Miguel</w:t>
            </w:r>
            <w:r w:rsidRPr="000A0993">
              <w:rPr>
                <w:rFonts w:ascii="Montserrat" w:hAnsi="Montserrat" w:cstheme="minorBidi"/>
                <w:sz w:val="16"/>
                <w:szCs w:val="16"/>
                <w:lang w:val="es-ES"/>
              </w:rPr>
              <w:br/>
              <w:t>Ricardo Hernández García</w:t>
            </w:r>
          </w:p>
        </w:tc>
      </w:tr>
      <w:tr w:rsidR="008449C0" w:rsidRPr="00575773" w:rsidTr="008449C0">
        <w:trPr>
          <w:trHeight w:val="413"/>
          <w:jc w:val="center"/>
        </w:trPr>
        <w:tc>
          <w:tcPr>
            <w:tcW w:w="2396" w:type="dxa"/>
            <w:shd w:val="clear" w:color="auto" w:fill="auto"/>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auto"/>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8449C0" w:rsidRPr="00575773" w:rsidRDefault="008449C0" w:rsidP="008449C0">
            <w:pPr>
              <w:spacing w:after="0"/>
              <w:rPr>
                <w:rFonts w:ascii="Montserrat" w:eastAsia="Times New Roman" w:hAnsi="Montserrat"/>
                <w:sz w:val="16"/>
                <w:szCs w:val="16"/>
              </w:rPr>
            </w:pPr>
            <w:r w:rsidRPr="008438AC">
              <w:rPr>
                <w:rFonts w:ascii="Montserrat" w:eastAsia="Times New Roman" w:hAnsi="Montserrat"/>
                <w:sz w:val="16"/>
                <w:szCs w:val="16"/>
              </w:rPr>
              <w:t xml:space="preserve">Sin costo </w:t>
            </w:r>
          </w:p>
        </w:tc>
      </w:tr>
      <w:tr w:rsidR="008449C0" w:rsidRPr="00575773" w:rsidTr="008449C0">
        <w:trPr>
          <w:trHeight w:val="419"/>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8449C0" w:rsidRPr="00575773" w:rsidTr="008449C0">
        <w:trPr>
          <w:trHeight w:val="583"/>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8449C0" w:rsidRPr="00575773" w:rsidRDefault="008449C0" w:rsidP="008449C0">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8449C0" w:rsidRPr="00575773" w:rsidTr="008449C0">
        <w:trPr>
          <w:trHeight w:val="583"/>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ed/evaluaciones/2023/14E004PCFM</w:t>
            </w:r>
            <w:r>
              <w:rPr>
                <w:rFonts w:ascii="Montserrat" w:eastAsia="Times New Roman" w:hAnsi="Montserrat"/>
                <w:sz w:val="16"/>
                <w:szCs w:val="16"/>
              </w:rPr>
              <w:t>23</w:t>
            </w:r>
            <w:r w:rsidRPr="00575773">
              <w:rPr>
                <w:rFonts w:ascii="Montserrat" w:eastAsia="Times New Roman" w:hAnsi="Montserrat"/>
                <w:sz w:val="16"/>
                <w:szCs w:val="16"/>
              </w:rPr>
              <w:t>.zip</w:t>
            </w:r>
          </w:p>
        </w:tc>
      </w:tr>
      <w:tr w:rsidR="008449C0" w:rsidRPr="00575773" w:rsidTr="00DE1428">
        <w:trPr>
          <w:trHeight w:val="70"/>
          <w:jc w:val="center"/>
        </w:trPr>
        <w:tc>
          <w:tcPr>
            <w:tcW w:w="8931" w:type="dxa"/>
            <w:gridSpan w:val="6"/>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8449C0" w:rsidRPr="00575773" w:rsidRDefault="008449C0" w:rsidP="008449C0">
            <w:pPr>
              <w:spacing w:before="20"/>
              <w:jc w:val="both"/>
              <w:rPr>
                <w:rFonts w:ascii="Montserrat" w:eastAsia="Times New Roman" w:hAnsi="Montserrat"/>
                <w:sz w:val="16"/>
                <w:szCs w:val="16"/>
              </w:rPr>
            </w:pPr>
            <w:r w:rsidRPr="000A0993">
              <w:rPr>
                <w:rFonts w:ascii="Montserrat" w:eastAsia="Times New Roman" w:hAnsi="Montserrat"/>
                <w:bCs/>
                <w:sz w:val="16"/>
                <w:szCs w:val="16"/>
              </w:rPr>
              <w:t>El objetivo del programa es fomentar la capacitación y el adiestramiento de los trabajadores de empresas del sector formal y de empresas del sector formal con empleo informal a nivel nacional, mediante la realización de cursos en la modalidad presencial y a distancia que incidan favorablemente en la competitividad del país. La plataforma de cursos a distancia está abierta los 365 días del año.</w:t>
            </w:r>
          </w:p>
        </w:tc>
      </w:tr>
      <w:tr w:rsidR="008449C0" w:rsidRPr="00575773" w:rsidTr="0014177E">
        <w:trPr>
          <w:trHeight w:val="2245"/>
          <w:jc w:val="center"/>
        </w:trPr>
        <w:tc>
          <w:tcPr>
            <w:tcW w:w="8931" w:type="dxa"/>
            <w:gridSpan w:val="6"/>
            <w:shd w:val="clear" w:color="auto" w:fill="FFFFFF" w:themeFill="background1"/>
          </w:tcPr>
          <w:p w:rsidR="008449C0" w:rsidRPr="000A0993" w:rsidRDefault="008449C0" w:rsidP="0014177E">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w:t>
            </w:r>
            <w:r>
              <w:rPr>
                <w:rFonts w:ascii="Montserrat" w:eastAsia="Times New Roman" w:hAnsi="Montserrat"/>
                <w:b/>
                <w:bCs/>
                <w:sz w:val="16"/>
                <w:szCs w:val="16"/>
              </w:rPr>
              <w:t xml:space="preserve"> la evaluación</w:t>
            </w:r>
          </w:p>
          <w:p w:rsidR="008449C0" w:rsidRPr="00575773" w:rsidRDefault="008449C0" w:rsidP="0014177E">
            <w:pPr>
              <w:spacing w:before="20"/>
              <w:rPr>
                <w:rFonts w:ascii="Montserrat" w:eastAsia="Times New Roman" w:hAnsi="Montserrat"/>
                <w:bCs/>
                <w:sz w:val="16"/>
                <w:szCs w:val="16"/>
              </w:rPr>
            </w:pPr>
            <w:r w:rsidRPr="000A0993">
              <w:rPr>
                <w:rFonts w:ascii="Montserrat" w:eastAsia="Times New Roman" w:hAnsi="Montserrat"/>
                <w:bCs/>
                <w:sz w:val="16"/>
                <w:szCs w:val="16"/>
              </w:rPr>
              <w:t>Fortalezas y /oportunidades: (F) La continuidad del personal encargado del monitoreo dentro del Pp son una valiosa ventaja, permitiendo aprovechar la experiencia, cualificaciones y capacidades del capital humano en la materia. (F) La MIR en 2022 y 2023 calificada como factible, incorpora los componentes esenciales en estructura y coherencia. (F) Con la planificación y logro de metas, el 100% de los indicadores (9 en total) registraron un cumplimiento entre el 90 al 110%. Debilidades y/o Amenazas: (D) A pesar de la evaluación favorable de la MIR, falta un Diagnóstico actualizado que refleje los ajustes en la MIR. Resulta crucial para la relación causa-efecto entre el problema público y el enfoque adoptado para su abordaje. (D) Detallar los criterios y evaluaciones al determinar que un trabajador ha mejorado sus habilidades laborales. (A) Los centros de trabajo no implementan programas de capacitación laboral para los trabajadores, lo que limita sus habilidades y capacidades laborales.</w:t>
            </w:r>
          </w:p>
        </w:tc>
      </w:tr>
      <w:tr w:rsidR="008449C0" w:rsidRPr="00575773" w:rsidTr="008449C0">
        <w:trPr>
          <w:trHeight w:val="2254"/>
          <w:jc w:val="center"/>
        </w:trPr>
        <w:tc>
          <w:tcPr>
            <w:tcW w:w="8931" w:type="dxa"/>
            <w:gridSpan w:val="6"/>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8449C0" w:rsidRPr="000A0993" w:rsidRDefault="008449C0"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Finalizar la actualización del Diagnóstico del Programa presupuestario, considerando las modificaciones realizadas por la Unidad Responsable en diversos niveles de la Matriz de Indicadores para Resultados. Esta actualización es esencial para capturar plenamente los cambios y asegurar una comprensión sólida del enfoque adoptado.</w:t>
            </w:r>
            <w:r w:rsidR="00FD6931">
              <w:rPr>
                <w:rFonts w:ascii="Montserrat" w:eastAsia="Times New Roman" w:hAnsi="Montserrat"/>
                <w:bCs/>
                <w:sz w:val="16"/>
                <w:szCs w:val="16"/>
              </w:rPr>
              <w:t xml:space="preserve"> </w:t>
            </w:r>
            <w:r w:rsidRPr="000A0993">
              <w:rPr>
                <w:rFonts w:ascii="Montserrat" w:eastAsia="Times New Roman" w:hAnsi="Montserrat"/>
                <w:bCs/>
                <w:sz w:val="16"/>
                <w:szCs w:val="16"/>
              </w:rPr>
              <w:t>Con el propósito de lograr una medición más precisa y una comprensión más sólida de los progresos en cuanto a competencias laborales, se propone indicar los criterios y procedimientos de evaluación empleados para demostrar el aumento en las aptitudes laborales. Considerar la implementación de la estrategia utilizada por la SHCP para ajustar y modificar trimestralmente las metas, con el fin de alinear los valores programados de los indicadores de la Matriz de Indicadores para Resultados con la realidad operativa del Programa, minimizando desviaciones significativas entre los resultados alcanzados y las metas establecidas.</w:t>
            </w:r>
          </w:p>
        </w:tc>
      </w:tr>
      <w:tr w:rsidR="008449C0" w:rsidRPr="00575773" w:rsidTr="00DE1428">
        <w:trPr>
          <w:trHeight w:val="252"/>
          <w:jc w:val="center"/>
        </w:trPr>
        <w:tc>
          <w:tcPr>
            <w:tcW w:w="8931" w:type="dxa"/>
            <w:gridSpan w:val="6"/>
            <w:tcBorders>
              <w:bottom w:val="single" w:sz="12" w:space="0" w:color="7F7F7F" w:themeColor="text1" w:themeTint="80"/>
            </w:tcBorders>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8449C0" w:rsidRPr="00575773" w:rsidRDefault="006021AB" w:rsidP="008449C0">
            <w:pPr>
              <w:spacing w:before="20"/>
              <w:jc w:val="both"/>
              <w:rPr>
                <w:rFonts w:ascii="Montserrat" w:eastAsia="Times New Roman" w:hAnsi="Montserrat"/>
                <w:bCs/>
                <w:sz w:val="16"/>
                <w:szCs w:val="16"/>
              </w:rPr>
            </w:pPr>
            <w:r w:rsidRPr="00222B1D">
              <w:rPr>
                <w:rFonts w:ascii="Montserrat" w:eastAsia="Times New Roman" w:hAnsi="Montserrat"/>
                <w:bCs/>
                <w:sz w:val="16"/>
                <w:szCs w:val="16"/>
                <w:lang w:val="es-MX" w:eastAsia="en-US"/>
              </w:rPr>
              <w:t>No hay recomendaciones que puedan ser clasificadas en este apartado.</w:t>
            </w:r>
          </w:p>
        </w:tc>
      </w:tr>
    </w:tbl>
    <w:p w:rsidR="008449C0" w:rsidRDefault="008449C0" w:rsidP="008449C0"/>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8449C0" w:rsidRPr="00575773" w:rsidTr="008449C0">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8449C0" w:rsidRDefault="003A4639"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60</w:t>
            </w:r>
            <w:r w:rsidR="008449C0">
              <w:rPr>
                <w:rFonts w:cs="Arial"/>
                <w:b/>
                <w:bCs/>
                <w:sz w:val="18"/>
                <w:szCs w:val="18"/>
                <w:lang w:val="es-MX" w:eastAsia="es-ES"/>
              </w:rPr>
              <w:t xml:space="preserve"> DE </w:t>
            </w:r>
            <w:r w:rsidR="00DE4700">
              <w:rPr>
                <w:rFonts w:cs="Arial"/>
                <w:b/>
                <w:bCs/>
                <w:sz w:val="18"/>
                <w:szCs w:val="18"/>
                <w:lang w:val="es-MX" w:eastAsia="es-ES"/>
              </w:rPr>
              <w:t>115</w:t>
            </w:r>
          </w:p>
          <w:p w:rsidR="008449C0" w:rsidRPr="00575773" w:rsidRDefault="008449C0" w:rsidP="006021AB">
            <w:pPr>
              <w:pStyle w:val="Textocuadro"/>
              <w:spacing w:before="0"/>
              <w:ind w:left="-108"/>
              <w:jc w:val="both"/>
              <w:rPr>
                <w:rFonts w:cs="Arial"/>
                <w:b/>
                <w:bCs/>
                <w:sz w:val="18"/>
                <w:szCs w:val="18"/>
                <w:lang w:val="es-MX" w:eastAsia="es-ES"/>
              </w:rPr>
            </w:pPr>
            <w:r w:rsidRPr="007726F6">
              <w:rPr>
                <w:rFonts w:cs="Arial"/>
                <w:b/>
                <w:bCs/>
                <w:sz w:val="18"/>
                <w:szCs w:val="18"/>
              </w:rPr>
              <w:t>Ficha de Monitoreo y Evaluación 2022-2023</w:t>
            </w:r>
            <w:r>
              <w:rPr>
                <w:rFonts w:cs="Arial"/>
                <w:b/>
                <w:bCs/>
                <w:sz w:val="18"/>
                <w:szCs w:val="18"/>
              </w:rPr>
              <w:t xml:space="preserve"> E005</w:t>
            </w:r>
            <w:r w:rsidRPr="007726F6">
              <w:rPr>
                <w:rFonts w:cs="Arial"/>
                <w:b/>
                <w:bCs/>
                <w:sz w:val="18"/>
                <w:szCs w:val="18"/>
              </w:rPr>
              <w:t xml:space="preserve"> “</w:t>
            </w:r>
            <w:r w:rsidRPr="00263CA0">
              <w:rPr>
                <w:rFonts w:cs="Arial"/>
                <w:b/>
                <w:bCs/>
                <w:sz w:val="18"/>
                <w:szCs w:val="18"/>
              </w:rPr>
              <w:t>Ejecución a Nivel Nacional de Acciones de Promoción y Vigilancia de los Derechos Laborales</w:t>
            </w:r>
            <w:r w:rsidRPr="007726F6">
              <w:rPr>
                <w:rFonts w:cs="Arial"/>
                <w:b/>
                <w:bCs/>
                <w:sz w:val="18"/>
                <w:szCs w:val="18"/>
              </w:rPr>
              <w:t>”.</w:t>
            </w:r>
          </w:p>
        </w:tc>
      </w:tr>
      <w:tr w:rsidR="008449C0" w:rsidRPr="00575773" w:rsidTr="008449C0">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8449C0" w:rsidRPr="00575773" w:rsidRDefault="008449C0" w:rsidP="008449C0">
            <w:pPr>
              <w:spacing w:after="0"/>
              <w:jc w:val="both"/>
              <w:rPr>
                <w:rFonts w:ascii="Montserrat" w:eastAsia="Calibri" w:hAnsi="Montserrat"/>
                <w:b/>
                <w:bCs/>
                <w:color w:val="FFFFFF" w:themeColor="background1"/>
                <w:sz w:val="2"/>
                <w:szCs w:val="16"/>
              </w:rPr>
            </w:pPr>
          </w:p>
        </w:tc>
      </w:tr>
      <w:tr w:rsidR="008449C0" w:rsidRPr="00575773" w:rsidTr="008449C0">
        <w:trPr>
          <w:trHeight w:val="572"/>
          <w:jc w:val="center"/>
        </w:trPr>
        <w:tc>
          <w:tcPr>
            <w:tcW w:w="2396" w:type="dxa"/>
            <w:tcBorders>
              <w:top w:val="nil"/>
              <w:bottom w:val="nil"/>
            </w:tcBorders>
            <w:shd w:val="clear" w:color="auto" w:fill="D4C19C"/>
            <w:vAlign w:val="center"/>
          </w:tcPr>
          <w:p w:rsidR="008449C0" w:rsidRPr="00575773" w:rsidRDefault="008449C0" w:rsidP="008449C0">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8449C0" w:rsidRPr="00575773" w:rsidRDefault="008449C0" w:rsidP="00EF18FB">
            <w:pPr>
              <w:spacing w:before="20" w:after="0"/>
              <w:jc w:val="both"/>
              <w:rPr>
                <w:rFonts w:ascii="Montserrat" w:hAnsi="Montserrat"/>
                <w:b/>
                <w:bCs/>
                <w:color w:val="FFFFFF" w:themeColor="background1"/>
                <w:sz w:val="16"/>
                <w:szCs w:val="16"/>
                <w:lang w:val="es-ES"/>
              </w:rPr>
            </w:pPr>
            <w:r w:rsidRPr="008438AC">
              <w:rPr>
                <w:rFonts w:ascii="Montserrat" w:hAnsi="Montserrat"/>
                <w:b/>
                <w:bCs/>
                <w:color w:val="FFFFFF" w:themeColor="background1"/>
                <w:sz w:val="16"/>
                <w:szCs w:val="16"/>
                <w:lang w:val="es-ES"/>
              </w:rPr>
              <w:t xml:space="preserve">Ficha de Monitoreo y Evaluación 2022-2023 </w:t>
            </w:r>
          </w:p>
        </w:tc>
      </w:tr>
      <w:tr w:rsidR="008449C0" w:rsidRPr="00575773" w:rsidTr="008449C0">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443"/>
          <w:jc w:val="center"/>
        </w:trPr>
        <w:tc>
          <w:tcPr>
            <w:tcW w:w="2396" w:type="dxa"/>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jc w:val="both"/>
              <w:rPr>
                <w:rFonts w:ascii="Montserrat" w:hAnsi="Montserrat"/>
                <w:sz w:val="16"/>
                <w:szCs w:val="16"/>
                <w:lang w:val="es-ES"/>
              </w:rPr>
            </w:pPr>
            <w:r w:rsidRPr="000A0993">
              <w:rPr>
                <w:rFonts w:ascii="Montserrat" w:hAnsi="Montserrat"/>
                <w:sz w:val="16"/>
                <w:szCs w:val="16"/>
                <w:lang w:val="es-ES"/>
              </w:rPr>
              <w:t>Mostrar el avance de los programas federales de desarrollo social de forma estructurada, sintética y homogénea para el ejercicio fiscal con el objetivo de contribuir a la toma de decisiones y la mejora de los programas y acciones.</w:t>
            </w:r>
          </w:p>
        </w:tc>
      </w:tr>
      <w:tr w:rsidR="008449C0" w:rsidRPr="00575773" w:rsidTr="008449C0">
        <w:trPr>
          <w:trHeight w:val="341"/>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8449C0" w:rsidRPr="00575773" w:rsidRDefault="008449C0" w:rsidP="008449C0">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8449C0" w:rsidRPr="00575773" w:rsidTr="008449C0">
        <w:trPr>
          <w:trHeight w:val="399"/>
          <w:jc w:val="center"/>
        </w:trPr>
        <w:tc>
          <w:tcPr>
            <w:tcW w:w="2396" w:type="dxa"/>
            <w:shd w:val="clear" w:color="auto" w:fill="FFFFFF" w:themeFill="background1"/>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FFFFFF" w:themeFill="background1"/>
            <w:vAlign w:val="center"/>
            <w:hideMark/>
          </w:tcPr>
          <w:p w:rsidR="008449C0" w:rsidRPr="00575773" w:rsidRDefault="008449C0" w:rsidP="008449C0">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sidRPr="000A0993">
              <w:rPr>
                <w:rFonts w:ascii="Montserrat" w:hAnsi="Montserrat"/>
                <w:sz w:val="16"/>
                <w:szCs w:val="16"/>
                <w:lang w:val="es-ES"/>
              </w:rPr>
              <w:t>14 Trabajo y Previsión Social</w:t>
            </w:r>
          </w:p>
        </w:tc>
      </w:tr>
      <w:tr w:rsidR="008449C0" w:rsidRPr="00575773" w:rsidTr="008449C0">
        <w:trPr>
          <w:trHeight w:val="431"/>
          <w:jc w:val="center"/>
        </w:trPr>
        <w:tc>
          <w:tcPr>
            <w:tcW w:w="2396" w:type="dxa"/>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8449C0" w:rsidRPr="00575773" w:rsidRDefault="008449C0" w:rsidP="008449C0">
            <w:pPr>
              <w:spacing w:before="20" w:after="0"/>
              <w:rPr>
                <w:rFonts w:ascii="Montserrat" w:eastAsia="Times New Roman" w:hAnsi="Montserrat"/>
                <w:sz w:val="16"/>
                <w:szCs w:val="16"/>
                <w:lang w:val="es-ES"/>
              </w:rPr>
            </w:pPr>
            <w:r>
              <w:rPr>
                <w:rFonts w:ascii="Montserrat" w:eastAsia="Times New Roman" w:hAnsi="Montserrat"/>
                <w:sz w:val="16"/>
                <w:szCs w:val="16"/>
                <w:lang w:val="es-ES"/>
              </w:rPr>
              <w:t>E005</w:t>
            </w:r>
          </w:p>
        </w:tc>
        <w:tc>
          <w:tcPr>
            <w:tcW w:w="1559" w:type="dxa"/>
            <w:gridSpan w:val="2"/>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8449C0" w:rsidRPr="00575773" w:rsidRDefault="008449C0" w:rsidP="008449C0">
            <w:pPr>
              <w:spacing w:before="20" w:after="0"/>
              <w:jc w:val="both"/>
              <w:rPr>
                <w:rFonts w:ascii="Montserrat" w:eastAsia="Times New Roman" w:hAnsi="Montserrat"/>
                <w:sz w:val="16"/>
                <w:szCs w:val="16"/>
                <w:lang w:val="es-ES"/>
              </w:rPr>
            </w:pPr>
            <w:r w:rsidRPr="00263CA0">
              <w:rPr>
                <w:rFonts w:ascii="Montserrat" w:eastAsia="Times New Roman" w:hAnsi="Montserrat"/>
                <w:sz w:val="16"/>
                <w:szCs w:val="16"/>
                <w:lang w:val="es-ES"/>
              </w:rPr>
              <w:t xml:space="preserve">Ejecución a </w:t>
            </w:r>
            <w:r>
              <w:rPr>
                <w:rFonts w:ascii="Montserrat" w:eastAsia="Times New Roman" w:hAnsi="Montserrat"/>
                <w:sz w:val="16"/>
                <w:szCs w:val="16"/>
                <w:lang w:val="es-ES"/>
              </w:rPr>
              <w:t>Nivel Nacional de Acciones de Promoción y Vigilancia de los Derechos L</w:t>
            </w:r>
            <w:r w:rsidRPr="00263CA0">
              <w:rPr>
                <w:rFonts w:ascii="Montserrat" w:eastAsia="Times New Roman" w:hAnsi="Montserrat"/>
                <w:sz w:val="16"/>
                <w:szCs w:val="16"/>
                <w:lang w:val="es-ES"/>
              </w:rPr>
              <w:t>aborales</w:t>
            </w:r>
          </w:p>
        </w:tc>
      </w:tr>
      <w:tr w:rsidR="008449C0" w:rsidRPr="00575773" w:rsidTr="008449C0">
        <w:trPr>
          <w:trHeight w:val="583"/>
          <w:jc w:val="center"/>
        </w:trPr>
        <w:tc>
          <w:tcPr>
            <w:tcW w:w="2396" w:type="dxa"/>
            <w:shd w:val="clear" w:color="auto" w:fill="auto"/>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8449C0" w:rsidRPr="00575773" w:rsidRDefault="008449C0" w:rsidP="008449C0">
            <w:pPr>
              <w:spacing w:before="20" w:after="0"/>
              <w:contextualSpacing/>
              <w:jc w:val="both"/>
              <w:rPr>
                <w:rFonts w:ascii="Montserrat" w:eastAsia="Times New Roman" w:hAnsi="Montserrat"/>
                <w:sz w:val="16"/>
                <w:szCs w:val="16"/>
              </w:rPr>
            </w:pPr>
            <w:r w:rsidRPr="00263CA0">
              <w:rPr>
                <w:rFonts w:ascii="Montserrat" w:eastAsia="Times New Roman" w:hAnsi="Montserrat"/>
                <w:sz w:val="16"/>
                <w:szCs w:val="16"/>
              </w:rPr>
              <w:t>Unidad de Trabajo Digno</w:t>
            </w:r>
          </w:p>
        </w:tc>
      </w:tr>
      <w:tr w:rsidR="008449C0" w:rsidRPr="00575773" w:rsidTr="008449C0">
        <w:trPr>
          <w:trHeight w:val="317"/>
          <w:jc w:val="center"/>
        </w:trPr>
        <w:tc>
          <w:tcPr>
            <w:tcW w:w="2396" w:type="dxa"/>
            <w:vMerge w:val="restart"/>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sidRPr="000A0993">
              <w:rPr>
                <w:rFonts w:ascii="Montserrat" w:hAnsi="Montserrat" w:cstheme="minorBidi"/>
                <w:sz w:val="16"/>
                <w:szCs w:val="16"/>
                <w:lang w:val="es-ES"/>
              </w:rPr>
              <w:t>Dirección General de Programación y Presupuesto</w:t>
            </w:r>
          </w:p>
        </w:tc>
      </w:tr>
      <w:tr w:rsidR="008449C0" w:rsidRPr="00575773" w:rsidTr="008449C0">
        <w:trPr>
          <w:trHeight w:val="293"/>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sidRPr="000A0993">
              <w:rPr>
                <w:rFonts w:ascii="Montserrat" w:hAnsi="Montserrat" w:cstheme="minorBidi"/>
                <w:sz w:val="16"/>
                <w:szCs w:val="16"/>
                <w:lang w:val="es-ES"/>
              </w:rPr>
              <w:t>Carlos Ezequiel Medrano Barriga</w:t>
            </w:r>
          </w:p>
        </w:tc>
      </w:tr>
      <w:tr w:rsidR="008449C0" w:rsidRPr="00575773" w:rsidTr="008449C0">
        <w:trPr>
          <w:trHeight w:val="389"/>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sidRPr="000A0993">
              <w:rPr>
                <w:rFonts w:ascii="Montserrat" w:hAnsi="Montserrat" w:cstheme="minorBidi"/>
                <w:sz w:val="16"/>
                <w:szCs w:val="16"/>
                <w:lang w:val="es-ES"/>
              </w:rPr>
              <w:t>José Luis cortes Miguel</w:t>
            </w:r>
            <w:r w:rsidRPr="000A0993">
              <w:rPr>
                <w:rFonts w:ascii="Montserrat" w:hAnsi="Montserrat" w:cstheme="minorBidi"/>
                <w:sz w:val="16"/>
                <w:szCs w:val="16"/>
                <w:lang w:val="es-ES"/>
              </w:rPr>
              <w:br/>
              <w:t>Ricardo Hernández García</w:t>
            </w:r>
          </w:p>
        </w:tc>
      </w:tr>
      <w:tr w:rsidR="008449C0" w:rsidRPr="00575773" w:rsidTr="008449C0">
        <w:trPr>
          <w:trHeight w:val="413"/>
          <w:jc w:val="center"/>
        </w:trPr>
        <w:tc>
          <w:tcPr>
            <w:tcW w:w="2396" w:type="dxa"/>
            <w:shd w:val="clear" w:color="auto" w:fill="auto"/>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auto"/>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8449C0" w:rsidRPr="00575773" w:rsidRDefault="008449C0" w:rsidP="008449C0">
            <w:pPr>
              <w:spacing w:after="0"/>
              <w:rPr>
                <w:rFonts w:ascii="Montserrat" w:eastAsia="Times New Roman" w:hAnsi="Montserrat"/>
                <w:sz w:val="16"/>
                <w:szCs w:val="16"/>
              </w:rPr>
            </w:pPr>
            <w:r w:rsidRPr="008438AC">
              <w:rPr>
                <w:rFonts w:ascii="Montserrat" w:eastAsia="Times New Roman" w:hAnsi="Montserrat"/>
                <w:sz w:val="16"/>
                <w:szCs w:val="16"/>
              </w:rPr>
              <w:t xml:space="preserve">Sin costo </w:t>
            </w:r>
          </w:p>
        </w:tc>
      </w:tr>
      <w:tr w:rsidR="008449C0" w:rsidRPr="00575773" w:rsidTr="008449C0">
        <w:trPr>
          <w:trHeight w:val="419"/>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8449C0" w:rsidRPr="00575773" w:rsidTr="008449C0">
        <w:trPr>
          <w:trHeight w:val="583"/>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8449C0" w:rsidRPr="00575773" w:rsidRDefault="008449C0" w:rsidP="008449C0">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8449C0" w:rsidRPr="00575773" w:rsidTr="008449C0">
        <w:trPr>
          <w:trHeight w:val="583"/>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ed/evaluaciones/2023/14E005PCFM</w:t>
            </w:r>
            <w:r>
              <w:rPr>
                <w:rFonts w:ascii="Montserrat" w:eastAsia="Times New Roman" w:hAnsi="Montserrat"/>
                <w:sz w:val="16"/>
                <w:szCs w:val="16"/>
              </w:rPr>
              <w:t>23</w:t>
            </w:r>
            <w:r w:rsidRPr="00575773">
              <w:rPr>
                <w:rFonts w:ascii="Montserrat" w:eastAsia="Times New Roman" w:hAnsi="Montserrat"/>
                <w:sz w:val="16"/>
                <w:szCs w:val="16"/>
              </w:rPr>
              <w:t>.zip</w:t>
            </w:r>
          </w:p>
        </w:tc>
      </w:tr>
      <w:tr w:rsidR="008449C0" w:rsidRPr="00575773" w:rsidTr="002A6E97">
        <w:trPr>
          <w:trHeight w:val="596"/>
          <w:jc w:val="center"/>
        </w:trPr>
        <w:tc>
          <w:tcPr>
            <w:tcW w:w="8931" w:type="dxa"/>
            <w:gridSpan w:val="6"/>
            <w:shd w:val="clear" w:color="auto" w:fill="FFFFFF" w:themeFill="background1"/>
            <w:vAlign w:val="center"/>
          </w:tcPr>
          <w:p w:rsidR="008449C0" w:rsidRPr="00263CA0"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8449C0" w:rsidRPr="00263CA0" w:rsidRDefault="008449C0" w:rsidP="008449C0">
            <w:pPr>
              <w:spacing w:before="20"/>
              <w:jc w:val="both"/>
              <w:rPr>
                <w:rFonts w:ascii="Montserrat" w:eastAsia="Times New Roman" w:hAnsi="Montserrat"/>
                <w:bCs/>
                <w:sz w:val="16"/>
                <w:szCs w:val="16"/>
              </w:rPr>
            </w:pPr>
            <w:r w:rsidRPr="00263CA0">
              <w:rPr>
                <w:rFonts w:ascii="Montserrat" w:eastAsia="Times New Roman" w:hAnsi="Montserrat"/>
                <w:bCs/>
                <w:sz w:val="16"/>
                <w:szCs w:val="16"/>
              </w:rPr>
              <w:t>El Programa tiene como objetivo que los centros de trabajo de carácter federal cuenten con condiciones de trabajo digno o decente mediante la</w:t>
            </w:r>
          </w:p>
          <w:p w:rsidR="008449C0" w:rsidRPr="00575773" w:rsidRDefault="008449C0" w:rsidP="008449C0">
            <w:pPr>
              <w:spacing w:before="20"/>
              <w:jc w:val="both"/>
              <w:rPr>
                <w:rFonts w:ascii="Montserrat" w:eastAsia="Times New Roman" w:hAnsi="Montserrat"/>
                <w:sz w:val="16"/>
                <w:szCs w:val="16"/>
              </w:rPr>
            </w:pPr>
            <w:r w:rsidRPr="00263CA0">
              <w:rPr>
                <w:rFonts w:ascii="Montserrat" w:eastAsia="Times New Roman" w:hAnsi="Montserrat"/>
                <w:bCs/>
                <w:sz w:val="16"/>
                <w:szCs w:val="16"/>
              </w:rPr>
              <w:t>vigilancia al cumplimiento de la normativa laboral a través de operativos de inspección en los Centros de Trabajo, en coordinación y operación de las Oficinas de Representación en las 32 Entidades Federativas, durante todo el año.</w:t>
            </w:r>
          </w:p>
        </w:tc>
      </w:tr>
      <w:tr w:rsidR="008449C0" w:rsidRPr="00575773" w:rsidTr="00DE1428">
        <w:trPr>
          <w:trHeight w:val="2201"/>
          <w:jc w:val="center"/>
        </w:trPr>
        <w:tc>
          <w:tcPr>
            <w:tcW w:w="8931" w:type="dxa"/>
            <w:gridSpan w:val="6"/>
            <w:shd w:val="clear" w:color="auto" w:fill="FFFFFF" w:themeFill="background1"/>
          </w:tcPr>
          <w:p w:rsidR="008449C0" w:rsidRPr="000A0993" w:rsidRDefault="008449C0" w:rsidP="00DE1428">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w:t>
            </w:r>
            <w:r>
              <w:rPr>
                <w:rFonts w:ascii="Montserrat" w:eastAsia="Times New Roman" w:hAnsi="Montserrat"/>
                <w:b/>
                <w:bCs/>
                <w:sz w:val="16"/>
                <w:szCs w:val="16"/>
              </w:rPr>
              <w:t xml:space="preserve"> la evaluación</w:t>
            </w:r>
          </w:p>
          <w:p w:rsidR="008449C0" w:rsidRPr="00575773" w:rsidRDefault="008449C0" w:rsidP="00DE1428">
            <w:pPr>
              <w:spacing w:before="20"/>
              <w:rPr>
                <w:rFonts w:ascii="Montserrat" w:eastAsia="Times New Roman" w:hAnsi="Montserrat"/>
                <w:bCs/>
                <w:sz w:val="16"/>
                <w:szCs w:val="16"/>
              </w:rPr>
            </w:pPr>
            <w:r w:rsidRPr="00263CA0">
              <w:rPr>
                <w:rFonts w:ascii="Montserrat" w:eastAsia="Times New Roman" w:hAnsi="Montserrat"/>
                <w:bCs/>
                <w:sz w:val="16"/>
                <w:szCs w:val="16"/>
              </w:rPr>
              <w:t>Fortalezas y/oportunidades: (F) La incorporación de la inspección laboral en el programa ha permitido configurar la MIR en torno a actividades de inspección, marcando una diferenciación con acciones de seguridad social e inclusión laboral. (F) En la programación y metas, el 83.33% (10) de los indicadores registraron un cumplimiento entre el 90% y 110%. (F) Las visitas de inspección laboral se apoyan en el Programa Anual de Inspección, que son un mecanismo de planificación y logro de metas. (F) En 2022, el Diagnóstico y la MIR se actualizaron, logrando un cumplimiento con los avances de los ASM. Debilidades y/o Amenazas: (D) La MIR como "no factible" en términos de diseño, sugiere mejoras en su construcción. (D) Se identifica a los centros de trabajo como beneficiarios directos. Sin embargo, estos son un canal para alcanzar a los beneficiarios finales (trabajadores). (A) Factores sanitarios y económicos pueden incidir en el incumplimiento de la normatividad por parte de las empresas.</w:t>
            </w:r>
          </w:p>
        </w:tc>
      </w:tr>
      <w:tr w:rsidR="008449C0" w:rsidRPr="00575773" w:rsidTr="008449C0">
        <w:trPr>
          <w:trHeight w:val="2254"/>
          <w:jc w:val="center"/>
        </w:trPr>
        <w:tc>
          <w:tcPr>
            <w:tcW w:w="8931" w:type="dxa"/>
            <w:gridSpan w:val="6"/>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8449C0" w:rsidRPr="000A0993" w:rsidRDefault="008449C0"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Actualizar la Matriz de Indicadores para Resultados con el objetivo de lograr una valoración "factible", especialmente en lo que respecta a los indicadores a nivel de propósito y componente. </w:t>
            </w:r>
            <w:r w:rsidRPr="003A4639">
              <w:rPr>
                <w:rFonts w:ascii="Montserrat" w:eastAsia="Times New Roman" w:hAnsi="Montserrat"/>
                <w:bCs/>
                <w:sz w:val="16"/>
                <w:szCs w:val="16"/>
              </w:rPr>
              <w:t>Considerar la implementación de la estrategia utilizada por la SHCP para ajustar y modificar trimestralmente las metas, con el fin de alinear los valores programados de los indicadores de la Matriz de Indicadores para Resultados con la realidad operativa del Programa, minimizando desviaciones significativas entre los resultados alcanzados y las metas establecidas. Difundir el Programa de Verificación Laboral Voluntaria en diversos canales de comunicación para que los centros de trabajo puedan obtener acreditación en áreas como Capacitación, Adiestramiento y Productividad, así como en materia de Seguridad y Salud en el Trabajo. Considerar la viabilidad de realizar ajustes en las definiciones de las poblaciones atendidas por el programa.</w:t>
            </w:r>
          </w:p>
        </w:tc>
      </w:tr>
      <w:tr w:rsidR="008449C0" w:rsidRPr="00575773" w:rsidTr="008449C0">
        <w:trPr>
          <w:trHeight w:val="639"/>
          <w:jc w:val="center"/>
        </w:trPr>
        <w:tc>
          <w:tcPr>
            <w:tcW w:w="8931" w:type="dxa"/>
            <w:gridSpan w:val="6"/>
            <w:tcBorders>
              <w:bottom w:val="single" w:sz="12" w:space="0" w:color="7F7F7F" w:themeColor="text1" w:themeTint="80"/>
            </w:tcBorders>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8449C0" w:rsidRPr="00575773" w:rsidRDefault="00C1432E" w:rsidP="008449C0">
            <w:pPr>
              <w:spacing w:before="20"/>
              <w:jc w:val="both"/>
              <w:rPr>
                <w:rFonts w:ascii="Montserrat" w:eastAsia="Times New Roman" w:hAnsi="Montserrat"/>
                <w:bCs/>
                <w:sz w:val="16"/>
                <w:szCs w:val="16"/>
              </w:rPr>
            </w:pPr>
            <w:r w:rsidRPr="00222B1D">
              <w:rPr>
                <w:rFonts w:ascii="Montserrat" w:eastAsia="Times New Roman" w:hAnsi="Montserrat"/>
                <w:bCs/>
                <w:sz w:val="16"/>
                <w:szCs w:val="16"/>
                <w:lang w:val="es-MX" w:eastAsia="en-US"/>
              </w:rPr>
              <w:t>No hay recomendaciones que puedan ser clasificadas en este apartado.</w:t>
            </w:r>
          </w:p>
        </w:tc>
      </w:tr>
    </w:tbl>
    <w:p w:rsidR="008449C0" w:rsidRDefault="008449C0" w:rsidP="008449C0"/>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8449C0" w:rsidRPr="00575773" w:rsidTr="008449C0">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8449C0" w:rsidRDefault="003A4639"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61</w:t>
            </w:r>
            <w:r w:rsidR="008449C0">
              <w:rPr>
                <w:rFonts w:cs="Arial"/>
                <w:b/>
                <w:bCs/>
                <w:sz w:val="18"/>
                <w:szCs w:val="18"/>
                <w:lang w:val="es-MX" w:eastAsia="es-ES"/>
              </w:rPr>
              <w:t xml:space="preserve"> DE </w:t>
            </w:r>
            <w:r w:rsidR="00DE4700">
              <w:rPr>
                <w:rFonts w:cs="Arial"/>
                <w:b/>
                <w:bCs/>
                <w:sz w:val="18"/>
                <w:szCs w:val="18"/>
                <w:lang w:val="es-MX" w:eastAsia="es-ES"/>
              </w:rPr>
              <w:t>115</w:t>
            </w:r>
          </w:p>
          <w:p w:rsidR="008449C0" w:rsidRPr="00575773" w:rsidRDefault="008449C0" w:rsidP="006021AB">
            <w:pPr>
              <w:pStyle w:val="Textocuadro"/>
              <w:spacing w:before="0"/>
              <w:ind w:left="-108"/>
              <w:jc w:val="both"/>
              <w:rPr>
                <w:rFonts w:cs="Arial"/>
                <w:b/>
                <w:bCs/>
                <w:sz w:val="18"/>
                <w:szCs w:val="18"/>
                <w:lang w:val="es-MX" w:eastAsia="es-ES"/>
              </w:rPr>
            </w:pPr>
            <w:r w:rsidRPr="007726F6">
              <w:rPr>
                <w:rFonts w:cs="Arial"/>
                <w:b/>
                <w:bCs/>
                <w:sz w:val="18"/>
                <w:szCs w:val="18"/>
              </w:rPr>
              <w:t>Ficha de Monitoreo y Evaluación 2022-2023</w:t>
            </w:r>
            <w:r>
              <w:rPr>
                <w:rFonts w:cs="Arial"/>
                <w:b/>
                <w:bCs/>
                <w:sz w:val="18"/>
                <w:szCs w:val="18"/>
              </w:rPr>
              <w:t xml:space="preserve"> E016</w:t>
            </w:r>
            <w:r w:rsidRPr="007726F6">
              <w:rPr>
                <w:rFonts w:cs="Arial"/>
                <w:b/>
                <w:bCs/>
                <w:sz w:val="18"/>
                <w:szCs w:val="18"/>
              </w:rPr>
              <w:t xml:space="preserve"> “</w:t>
            </w:r>
            <w:r w:rsidRPr="00263CA0">
              <w:rPr>
                <w:rFonts w:cs="Arial"/>
                <w:b/>
                <w:bCs/>
                <w:sz w:val="18"/>
                <w:szCs w:val="18"/>
              </w:rPr>
              <w:t>Articulación de Políticas Integrales de Juventud</w:t>
            </w:r>
            <w:r w:rsidRPr="007726F6">
              <w:rPr>
                <w:rFonts w:cs="Arial"/>
                <w:b/>
                <w:bCs/>
                <w:sz w:val="18"/>
                <w:szCs w:val="18"/>
              </w:rPr>
              <w:t>”.</w:t>
            </w:r>
          </w:p>
        </w:tc>
      </w:tr>
      <w:tr w:rsidR="008449C0" w:rsidRPr="00575773" w:rsidTr="008449C0">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8449C0" w:rsidRPr="00575773" w:rsidRDefault="008449C0" w:rsidP="008449C0">
            <w:pPr>
              <w:spacing w:after="0"/>
              <w:jc w:val="both"/>
              <w:rPr>
                <w:rFonts w:ascii="Montserrat" w:eastAsia="Calibri" w:hAnsi="Montserrat"/>
                <w:b/>
                <w:bCs/>
                <w:color w:val="FFFFFF" w:themeColor="background1"/>
                <w:sz w:val="2"/>
                <w:szCs w:val="16"/>
              </w:rPr>
            </w:pPr>
          </w:p>
        </w:tc>
      </w:tr>
      <w:tr w:rsidR="008449C0" w:rsidRPr="00575773" w:rsidTr="008449C0">
        <w:trPr>
          <w:trHeight w:val="572"/>
          <w:jc w:val="center"/>
        </w:trPr>
        <w:tc>
          <w:tcPr>
            <w:tcW w:w="2396" w:type="dxa"/>
            <w:tcBorders>
              <w:top w:val="nil"/>
              <w:bottom w:val="nil"/>
            </w:tcBorders>
            <w:shd w:val="clear" w:color="auto" w:fill="D4C19C"/>
            <w:vAlign w:val="center"/>
          </w:tcPr>
          <w:p w:rsidR="008449C0" w:rsidRPr="00575773" w:rsidRDefault="008449C0" w:rsidP="008449C0">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8449C0" w:rsidRPr="00575773" w:rsidRDefault="008449C0" w:rsidP="00EF18FB">
            <w:pPr>
              <w:spacing w:before="20" w:after="0"/>
              <w:jc w:val="both"/>
              <w:rPr>
                <w:rFonts w:ascii="Montserrat" w:hAnsi="Montserrat"/>
                <w:b/>
                <w:bCs/>
                <w:color w:val="FFFFFF" w:themeColor="background1"/>
                <w:sz w:val="16"/>
                <w:szCs w:val="16"/>
                <w:lang w:val="es-ES"/>
              </w:rPr>
            </w:pPr>
            <w:r w:rsidRPr="008438AC">
              <w:rPr>
                <w:rFonts w:ascii="Montserrat" w:hAnsi="Montserrat"/>
                <w:b/>
                <w:bCs/>
                <w:color w:val="FFFFFF" w:themeColor="background1"/>
                <w:sz w:val="16"/>
                <w:szCs w:val="16"/>
                <w:lang w:val="es-ES"/>
              </w:rPr>
              <w:t xml:space="preserve">Ficha de Monitoreo y Evaluación 2022-2023 </w:t>
            </w:r>
          </w:p>
        </w:tc>
      </w:tr>
      <w:tr w:rsidR="008449C0" w:rsidRPr="00575773" w:rsidTr="008449C0">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443"/>
          <w:jc w:val="center"/>
        </w:trPr>
        <w:tc>
          <w:tcPr>
            <w:tcW w:w="2396" w:type="dxa"/>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jc w:val="both"/>
              <w:rPr>
                <w:rFonts w:ascii="Montserrat" w:hAnsi="Montserrat"/>
                <w:sz w:val="16"/>
                <w:szCs w:val="16"/>
                <w:lang w:val="es-ES"/>
              </w:rPr>
            </w:pPr>
            <w:r w:rsidRPr="000A0993">
              <w:rPr>
                <w:rFonts w:ascii="Montserrat" w:hAnsi="Montserrat"/>
                <w:sz w:val="16"/>
                <w:szCs w:val="16"/>
                <w:lang w:val="es-ES"/>
              </w:rPr>
              <w:t>Mostrar el avance de los programas federales de desarrollo social de forma estructurada, sintética y homogénea para el ejercicio fiscal con el objetivo de contribuir a la toma de decisiones y la mejora de los programas y acciones.</w:t>
            </w:r>
          </w:p>
        </w:tc>
      </w:tr>
      <w:tr w:rsidR="008449C0" w:rsidRPr="00575773" w:rsidTr="008449C0">
        <w:trPr>
          <w:trHeight w:val="341"/>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8449C0" w:rsidRPr="00575773" w:rsidRDefault="008449C0" w:rsidP="008449C0">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8449C0" w:rsidRPr="00575773" w:rsidTr="008449C0">
        <w:trPr>
          <w:trHeight w:val="399"/>
          <w:jc w:val="center"/>
        </w:trPr>
        <w:tc>
          <w:tcPr>
            <w:tcW w:w="2396" w:type="dxa"/>
            <w:shd w:val="clear" w:color="auto" w:fill="FFFFFF" w:themeFill="background1"/>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FFFFFF" w:themeFill="background1"/>
            <w:vAlign w:val="center"/>
            <w:hideMark/>
          </w:tcPr>
          <w:p w:rsidR="008449C0" w:rsidRPr="00575773" w:rsidRDefault="008449C0" w:rsidP="008449C0">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sidRPr="000A0993">
              <w:rPr>
                <w:rFonts w:ascii="Montserrat" w:hAnsi="Montserrat"/>
                <w:sz w:val="16"/>
                <w:szCs w:val="16"/>
                <w:lang w:val="es-ES"/>
              </w:rPr>
              <w:t>14 Trabajo y Previsión Social</w:t>
            </w:r>
          </w:p>
        </w:tc>
      </w:tr>
      <w:tr w:rsidR="008449C0" w:rsidRPr="00575773" w:rsidTr="008449C0">
        <w:trPr>
          <w:trHeight w:val="431"/>
          <w:jc w:val="center"/>
        </w:trPr>
        <w:tc>
          <w:tcPr>
            <w:tcW w:w="2396" w:type="dxa"/>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8449C0" w:rsidRPr="00575773" w:rsidRDefault="008449C0" w:rsidP="008449C0">
            <w:pPr>
              <w:spacing w:before="20" w:after="0"/>
              <w:rPr>
                <w:rFonts w:ascii="Montserrat" w:eastAsia="Times New Roman" w:hAnsi="Montserrat"/>
                <w:sz w:val="16"/>
                <w:szCs w:val="16"/>
                <w:lang w:val="es-ES"/>
              </w:rPr>
            </w:pPr>
            <w:r>
              <w:rPr>
                <w:rFonts w:ascii="Montserrat" w:eastAsia="Times New Roman" w:hAnsi="Montserrat"/>
                <w:sz w:val="16"/>
                <w:szCs w:val="16"/>
                <w:lang w:val="es-ES"/>
              </w:rPr>
              <w:t>E016</w:t>
            </w:r>
          </w:p>
        </w:tc>
        <w:tc>
          <w:tcPr>
            <w:tcW w:w="1559" w:type="dxa"/>
            <w:gridSpan w:val="2"/>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8449C0" w:rsidRPr="00575773" w:rsidRDefault="008449C0" w:rsidP="008449C0">
            <w:pPr>
              <w:spacing w:before="20" w:after="0"/>
              <w:jc w:val="both"/>
              <w:rPr>
                <w:rFonts w:ascii="Montserrat" w:eastAsia="Times New Roman" w:hAnsi="Montserrat"/>
                <w:sz w:val="16"/>
                <w:szCs w:val="16"/>
                <w:lang w:val="es-ES"/>
              </w:rPr>
            </w:pPr>
            <w:r w:rsidRPr="00263CA0">
              <w:rPr>
                <w:rFonts w:ascii="Montserrat" w:eastAsia="Times New Roman" w:hAnsi="Montserrat"/>
                <w:sz w:val="16"/>
                <w:szCs w:val="16"/>
                <w:lang w:val="es-ES"/>
              </w:rPr>
              <w:t>Articulación de Políticas Integrales de Juventud</w:t>
            </w:r>
          </w:p>
        </w:tc>
      </w:tr>
      <w:tr w:rsidR="008449C0" w:rsidRPr="00575773" w:rsidTr="008449C0">
        <w:trPr>
          <w:trHeight w:val="583"/>
          <w:jc w:val="center"/>
        </w:trPr>
        <w:tc>
          <w:tcPr>
            <w:tcW w:w="2396" w:type="dxa"/>
            <w:shd w:val="clear" w:color="auto" w:fill="auto"/>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8449C0" w:rsidRPr="00575773" w:rsidRDefault="00DE1428" w:rsidP="008449C0">
            <w:pPr>
              <w:spacing w:before="20" w:after="0"/>
              <w:contextualSpacing/>
              <w:jc w:val="both"/>
              <w:rPr>
                <w:rFonts w:ascii="Montserrat" w:eastAsia="Times New Roman" w:hAnsi="Montserrat"/>
                <w:sz w:val="16"/>
                <w:szCs w:val="16"/>
              </w:rPr>
            </w:pPr>
            <w:r w:rsidRPr="00DE1428">
              <w:rPr>
                <w:rFonts w:ascii="Montserrat" w:eastAsia="Times New Roman" w:hAnsi="Montserrat"/>
                <w:sz w:val="16"/>
                <w:szCs w:val="16"/>
              </w:rPr>
              <w:t>Instituto Mexicano de la Juventud</w:t>
            </w:r>
          </w:p>
        </w:tc>
      </w:tr>
      <w:tr w:rsidR="008449C0" w:rsidRPr="00575773" w:rsidTr="008449C0">
        <w:trPr>
          <w:trHeight w:val="317"/>
          <w:jc w:val="center"/>
        </w:trPr>
        <w:tc>
          <w:tcPr>
            <w:tcW w:w="2396" w:type="dxa"/>
            <w:vMerge w:val="restart"/>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sidRPr="000A0993">
              <w:rPr>
                <w:rFonts w:ascii="Montserrat" w:hAnsi="Montserrat" w:cstheme="minorBidi"/>
                <w:sz w:val="16"/>
                <w:szCs w:val="16"/>
                <w:lang w:val="es-ES"/>
              </w:rPr>
              <w:t>Dirección General de Programación y Presupuesto</w:t>
            </w:r>
          </w:p>
        </w:tc>
      </w:tr>
      <w:tr w:rsidR="008449C0" w:rsidRPr="00575773" w:rsidTr="008449C0">
        <w:trPr>
          <w:trHeight w:val="293"/>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sidRPr="000A0993">
              <w:rPr>
                <w:rFonts w:ascii="Montserrat" w:hAnsi="Montserrat" w:cstheme="minorBidi"/>
                <w:sz w:val="16"/>
                <w:szCs w:val="16"/>
                <w:lang w:val="es-ES"/>
              </w:rPr>
              <w:t>Carlos Ezequiel Medrano Barriga</w:t>
            </w:r>
          </w:p>
        </w:tc>
      </w:tr>
      <w:tr w:rsidR="008449C0" w:rsidRPr="00575773" w:rsidTr="008449C0">
        <w:trPr>
          <w:trHeight w:val="389"/>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8449C0" w:rsidRPr="000A0993" w:rsidRDefault="008449C0" w:rsidP="008449C0">
            <w:pPr>
              <w:spacing w:before="20" w:after="0"/>
              <w:rPr>
                <w:rFonts w:ascii="Montserrat" w:hAnsi="Montserrat" w:cstheme="minorBidi"/>
                <w:sz w:val="16"/>
                <w:szCs w:val="16"/>
                <w:lang w:val="es-ES"/>
              </w:rPr>
            </w:pPr>
            <w:r>
              <w:rPr>
                <w:rFonts w:ascii="Montserrat" w:hAnsi="Montserrat"/>
                <w:sz w:val="16"/>
                <w:szCs w:val="16"/>
                <w:lang w:val="es-ES"/>
              </w:rPr>
              <w:t>José Luis Corté</w:t>
            </w:r>
            <w:r w:rsidRPr="000A0993">
              <w:rPr>
                <w:rFonts w:ascii="Montserrat" w:hAnsi="Montserrat" w:cstheme="minorBidi"/>
                <w:sz w:val="16"/>
                <w:szCs w:val="16"/>
                <w:lang w:val="es-ES"/>
              </w:rPr>
              <w:t>s Miguel</w:t>
            </w:r>
            <w:r w:rsidRPr="000A0993">
              <w:rPr>
                <w:rFonts w:ascii="Montserrat" w:hAnsi="Montserrat" w:cstheme="minorBidi"/>
                <w:sz w:val="16"/>
                <w:szCs w:val="16"/>
                <w:lang w:val="es-ES"/>
              </w:rPr>
              <w:br/>
              <w:t>Ricardo Hernández García</w:t>
            </w:r>
          </w:p>
        </w:tc>
      </w:tr>
      <w:tr w:rsidR="008449C0" w:rsidRPr="00575773" w:rsidTr="008449C0">
        <w:trPr>
          <w:trHeight w:val="413"/>
          <w:jc w:val="center"/>
        </w:trPr>
        <w:tc>
          <w:tcPr>
            <w:tcW w:w="2396" w:type="dxa"/>
            <w:shd w:val="clear" w:color="auto" w:fill="auto"/>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auto"/>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8449C0" w:rsidRPr="00575773" w:rsidRDefault="008449C0" w:rsidP="008449C0">
            <w:pPr>
              <w:spacing w:after="0"/>
              <w:rPr>
                <w:rFonts w:ascii="Montserrat" w:eastAsia="Times New Roman" w:hAnsi="Montserrat"/>
                <w:sz w:val="16"/>
                <w:szCs w:val="16"/>
              </w:rPr>
            </w:pPr>
            <w:r w:rsidRPr="008438AC">
              <w:rPr>
                <w:rFonts w:ascii="Montserrat" w:eastAsia="Times New Roman" w:hAnsi="Montserrat"/>
                <w:sz w:val="16"/>
                <w:szCs w:val="16"/>
              </w:rPr>
              <w:t xml:space="preserve">Sin costo </w:t>
            </w:r>
          </w:p>
        </w:tc>
      </w:tr>
      <w:tr w:rsidR="008449C0" w:rsidRPr="00575773" w:rsidTr="008449C0">
        <w:trPr>
          <w:trHeight w:val="419"/>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8449C0" w:rsidRPr="00575773" w:rsidTr="008449C0">
        <w:trPr>
          <w:trHeight w:val="583"/>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8449C0" w:rsidRPr="00575773" w:rsidRDefault="008449C0" w:rsidP="008449C0">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8449C0" w:rsidRPr="00575773" w:rsidTr="008449C0">
        <w:trPr>
          <w:trHeight w:val="583"/>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ed/evaluaciones/2023/14E016PCFM</w:t>
            </w:r>
            <w:r>
              <w:rPr>
                <w:rFonts w:ascii="Montserrat" w:eastAsia="Times New Roman" w:hAnsi="Montserrat"/>
                <w:sz w:val="16"/>
                <w:szCs w:val="16"/>
              </w:rPr>
              <w:t>23</w:t>
            </w:r>
            <w:r w:rsidRPr="00575773">
              <w:rPr>
                <w:rFonts w:ascii="Montserrat" w:eastAsia="Times New Roman" w:hAnsi="Montserrat"/>
                <w:sz w:val="16"/>
                <w:szCs w:val="16"/>
              </w:rPr>
              <w:t>.zip</w:t>
            </w:r>
          </w:p>
        </w:tc>
      </w:tr>
      <w:tr w:rsidR="008449C0" w:rsidRPr="00575773" w:rsidTr="00DE1428">
        <w:trPr>
          <w:trHeight w:val="1764"/>
          <w:jc w:val="center"/>
        </w:trPr>
        <w:tc>
          <w:tcPr>
            <w:tcW w:w="8931" w:type="dxa"/>
            <w:gridSpan w:val="6"/>
            <w:shd w:val="clear" w:color="auto" w:fill="FFFFFF" w:themeFill="background1"/>
            <w:vAlign w:val="center"/>
          </w:tcPr>
          <w:p w:rsidR="008449C0" w:rsidRPr="00263CA0"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8449C0" w:rsidRPr="00575773" w:rsidRDefault="008449C0" w:rsidP="008449C0">
            <w:pPr>
              <w:spacing w:before="20"/>
              <w:jc w:val="both"/>
              <w:rPr>
                <w:rFonts w:ascii="Montserrat" w:eastAsia="Times New Roman" w:hAnsi="Montserrat"/>
                <w:sz w:val="16"/>
                <w:szCs w:val="16"/>
              </w:rPr>
            </w:pPr>
            <w:r w:rsidRPr="00263CA0">
              <w:rPr>
                <w:rFonts w:ascii="Montserrat" w:eastAsia="Times New Roman" w:hAnsi="Montserrat"/>
                <w:bCs/>
                <w:sz w:val="16"/>
                <w:szCs w:val="16"/>
              </w:rPr>
              <w:t>El programa tiene como objetivo disminuir las brechas de desigualdad socioeconómicas de las personas jóvenes, mediante su involucramiento en acciones de cohesión social. Para ello, cuenta con 8 componentes, los cuales opera en forma de convocatorias anuales encaminadas a impulsar la participación y el liderazgo de las personas jóvenes en sus localidades a través de la conformación de Unidades de Brigadas; la participación de las juventudes mexicanas a través del arte urbano; fortalecer la articulación de las juventudes indígenas con su entorno social; contribuir al bienestar de una cultura económica, financiera y de emprendimiento de las personas jóvenes, a través de acciones de educación e inclusión económica y financiera; y reconocer a personas jóvenes cuya conducta o dedicación al trabajo pueda considerarse ejemplo estimulante para crear y desarrollar motivos de superación personal o de progreso de la comunidad.</w:t>
            </w:r>
          </w:p>
        </w:tc>
      </w:tr>
      <w:tr w:rsidR="00DE1428" w:rsidRPr="00575773" w:rsidTr="00DE1428">
        <w:trPr>
          <w:trHeight w:val="1952"/>
          <w:jc w:val="center"/>
        </w:trPr>
        <w:tc>
          <w:tcPr>
            <w:tcW w:w="8931" w:type="dxa"/>
            <w:gridSpan w:val="6"/>
            <w:shd w:val="clear" w:color="auto" w:fill="FFFFFF" w:themeFill="background1"/>
          </w:tcPr>
          <w:p w:rsidR="00DE1428" w:rsidRPr="00263CA0" w:rsidRDefault="00DE1428" w:rsidP="00DE1428">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w:t>
            </w:r>
            <w:r>
              <w:rPr>
                <w:rFonts w:ascii="Montserrat" w:eastAsia="Times New Roman" w:hAnsi="Montserrat"/>
                <w:b/>
                <w:bCs/>
                <w:sz w:val="16"/>
                <w:szCs w:val="16"/>
              </w:rPr>
              <w:t xml:space="preserve"> la evaluación</w:t>
            </w:r>
          </w:p>
          <w:p w:rsidR="00DE1428" w:rsidRPr="00575773" w:rsidRDefault="00DE1428" w:rsidP="00DE1428">
            <w:pPr>
              <w:spacing w:before="20"/>
              <w:jc w:val="both"/>
              <w:rPr>
                <w:rFonts w:ascii="Montserrat" w:eastAsia="Times New Roman" w:hAnsi="Montserrat"/>
                <w:b/>
                <w:bCs/>
                <w:sz w:val="16"/>
                <w:szCs w:val="16"/>
              </w:rPr>
            </w:pPr>
            <w:r w:rsidRPr="00263CA0">
              <w:rPr>
                <w:rFonts w:ascii="Montserrat" w:eastAsia="Times New Roman" w:hAnsi="Montserrat"/>
                <w:bCs/>
                <w:sz w:val="16"/>
                <w:szCs w:val="16"/>
              </w:rPr>
              <w:t>Fortalezas y/o Oportunidades: (F) Se avanzó en el cumplimiento de los ASM vencidos, lo cual contribuye a la mejora continua. (F) Mantiene una coordinación interinstitucional mediante convenios y alianzas con dependencias de la APF y estatales, así como organismos nacionales e internacionales y empresas privadas. (F) Realiza encuestas de satisfacción entre los beneficiarios directos, generando una retroalimentación para evaluar la calidad de los componentes. Debilidades y/o Amenazas: (D) Existen discrepancias en la cuantificación de la población atendida directa e indirecta, por lo que no es posible identificar la cobertura final. (D) La ausencia de protocolos que aseguren condiciones de inclusión y no discriminación para los participantes plantea un desafío en términos de equidad. (D) No es posible identificar el destino de los recursos por entidad federativa. (D) No se cuenta con un Diagnóstico actualizado derivado de la resectorización del Programa al Ramo 14 Trabajo.</w:t>
            </w:r>
          </w:p>
        </w:tc>
      </w:tr>
      <w:tr w:rsidR="008449C0" w:rsidRPr="00575773" w:rsidTr="006021AB">
        <w:trPr>
          <w:trHeight w:val="411"/>
          <w:jc w:val="center"/>
        </w:trPr>
        <w:tc>
          <w:tcPr>
            <w:tcW w:w="8931" w:type="dxa"/>
            <w:gridSpan w:val="6"/>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8449C0" w:rsidRPr="000A0993" w:rsidRDefault="008449C0"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Establecer una metodología uniforme para cuantificar la población atendida en cada componente, a fin de lograr una medición homogénea de la cobertura. </w:t>
            </w:r>
            <w:r w:rsidRPr="00263CA0">
              <w:rPr>
                <w:rFonts w:ascii="Montserrat" w:eastAsia="Times New Roman" w:hAnsi="Montserrat"/>
                <w:bCs/>
                <w:sz w:val="16"/>
                <w:szCs w:val="16"/>
              </w:rPr>
              <w:t>Implementar un sistema efectivo de seguimiento a los beneficiarios, rastreando sus trayectorias de aprendizaje y acción comunitaria para evaluar su progreso y logros. Desarrollar y aplicar un protocolo sólido de inclusión y no discriminación para garantizar la participación equitativa de todos los involucrados. Establecer y poner en marcha un mecanismo eficiente para la entrega puntual de los recursos estipulados en las convocatorias. Diseñar una estrategia integral de mejora regulatoria y simplificación administrativa, agilizando los trámites y reduciendo la carga documental para los solicitantes. Implementar mecanismos de monitoreo para dar seguimiento a la entrega de apoyos de los beneficiarios en todas las entidades federativas. Actualizar el diagnóstico del Programa de acuerdo con la resectorización al Ramo 14 Trabajo.</w:t>
            </w:r>
          </w:p>
        </w:tc>
      </w:tr>
      <w:tr w:rsidR="008449C0" w:rsidRPr="00575773" w:rsidTr="00C1432E">
        <w:trPr>
          <w:trHeight w:val="1417"/>
          <w:jc w:val="center"/>
        </w:trPr>
        <w:tc>
          <w:tcPr>
            <w:tcW w:w="8931" w:type="dxa"/>
            <w:gridSpan w:val="6"/>
            <w:tcBorders>
              <w:bottom w:val="single" w:sz="12" w:space="0" w:color="7F7F7F" w:themeColor="text1" w:themeTint="80"/>
            </w:tcBorders>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8449C0" w:rsidRPr="00575773" w:rsidRDefault="008449C0" w:rsidP="008449C0">
            <w:pPr>
              <w:spacing w:before="20"/>
              <w:jc w:val="both"/>
              <w:rPr>
                <w:rFonts w:ascii="Montserrat" w:eastAsia="Times New Roman" w:hAnsi="Montserrat"/>
                <w:bCs/>
                <w:sz w:val="16"/>
                <w:szCs w:val="16"/>
              </w:rPr>
            </w:pPr>
            <w:r w:rsidRPr="00263CA0">
              <w:rPr>
                <w:rFonts w:ascii="Montserrat" w:eastAsia="Times New Roman" w:hAnsi="Montserrat"/>
                <w:bCs/>
                <w:sz w:val="16"/>
                <w:szCs w:val="16"/>
              </w:rPr>
              <w:t>El Programa Presupuestario E016 Articulación de Políticas Integrales de Juventud, a cargo del IMJUVE, fue resectorizado del Ramo 20 Bienestar al 14 Trabajo y Previsión Social, con el fin de dar congruencia a los programas y políticas públicas en materia de jóvenes que ha implementado el Gobierno Federal. En este sentido, es necesario asentar que el IMJUVE, deberá de alinear las estructuras programáticas del Pp, mismas que impactaran en los indicadores de la MIR, la cual invariablemente deberá de impulsar el mejoramiento de la calidad de vida de los jóvenes y garantizar el acceso y disfrute de oportunidades en condiciones de equidad, acciones que serán de utilidad para la toma de decisiones en el proceso de programación y presupuestación.</w:t>
            </w:r>
          </w:p>
        </w:tc>
      </w:tr>
    </w:tbl>
    <w:p w:rsidR="008449C0" w:rsidRDefault="008449C0" w:rsidP="008449C0"/>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8449C0" w:rsidRPr="00575773" w:rsidTr="008449C0">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8449C0" w:rsidRDefault="003A4639"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62</w:t>
            </w:r>
            <w:r w:rsidR="008449C0">
              <w:rPr>
                <w:rFonts w:cs="Arial"/>
                <w:b/>
                <w:bCs/>
                <w:sz w:val="18"/>
                <w:szCs w:val="18"/>
                <w:lang w:val="es-MX" w:eastAsia="es-ES"/>
              </w:rPr>
              <w:t xml:space="preserve"> DE </w:t>
            </w:r>
            <w:r w:rsidR="00DE4700">
              <w:rPr>
                <w:rFonts w:cs="Arial"/>
                <w:b/>
                <w:bCs/>
                <w:sz w:val="18"/>
                <w:szCs w:val="18"/>
                <w:lang w:val="es-MX" w:eastAsia="es-ES"/>
              </w:rPr>
              <w:t>115</w:t>
            </w:r>
          </w:p>
          <w:p w:rsidR="008449C0" w:rsidRPr="00575773" w:rsidRDefault="008449C0" w:rsidP="006021AB">
            <w:pPr>
              <w:pStyle w:val="Textocuadro"/>
              <w:spacing w:before="0"/>
              <w:ind w:left="-108"/>
              <w:jc w:val="both"/>
              <w:rPr>
                <w:rFonts w:cs="Arial"/>
                <w:b/>
                <w:bCs/>
                <w:sz w:val="18"/>
                <w:szCs w:val="18"/>
                <w:lang w:val="es-MX" w:eastAsia="es-ES"/>
              </w:rPr>
            </w:pPr>
            <w:r w:rsidRPr="006021AB">
              <w:rPr>
                <w:rFonts w:cs="Arial"/>
                <w:b/>
                <w:bCs/>
                <w:sz w:val="18"/>
                <w:szCs w:val="18"/>
                <w:lang w:val="es-MX" w:eastAsia="es-ES"/>
              </w:rPr>
              <w:t>Ficha de Monitoreo y Evaluación 2022-2023 S043 “Programa de Apoyo al Empleo (PAE)”.</w:t>
            </w:r>
          </w:p>
        </w:tc>
      </w:tr>
      <w:tr w:rsidR="008449C0" w:rsidRPr="00575773" w:rsidTr="008449C0">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8449C0" w:rsidRPr="00575773" w:rsidRDefault="008449C0" w:rsidP="008449C0">
            <w:pPr>
              <w:spacing w:after="0"/>
              <w:jc w:val="both"/>
              <w:rPr>
                <w:rFonts w:ascii="Montserrat" w:eastAsia="Calibri" w:hAnsi="Montserrat"/>
                <w:b/>
                <w:bCs/>
                <w:color w:val="FFFFFF" w:themeColor="background1"/>
                <w:sz w:val="2"/>
                <w:szCs w:val="16"/>
              </w:rPr>
            </w:pPr>
          </w:p>
        </w:tc>
      </w:tr>
      <w:tr w:rsidR="008449C0" w:rsidRPr="00575773" w:rsidTr="008449C0">
        <w:trPr>
          <w:trHeight w:val="572"/>
          <w:jc w:val="center"/>
        </w:trPr>
        <w:tc>
          <w:tcPr>
            <w:tcW w:w="2396" w:type="dxa"/>
            <w:tcBorders>
              <w:top w:val="nil"/>
              <w:bottom w:val="nil"/>
            </w:tcBorders>
            <w:shd w:val="clear" w:color="auto" w:fill="D4C19C"/>
            <w:vAlign w:val="center"/>
          </w:tcPr>
          <w:p w:rsidR="008449C0" w:rsidRPr="00575773" w:rsidRDefault="008449C0" w:rsidP="008449C0">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8449C0" w:rsidRPr="00575773" w:rsidRDefault="008449C0" w:rsidP="00EF18FB">
            <w:pPr>
              <w:spacing w:before="20" w:after="0"/>
              <w:jc w:val="both"/>
              <w:rPr>
                <w:rFonts w:ascii="Montserrat" w:hAnsi="Montserrat"/>
                <w:b/>
                <w:bCs/>
                <w:color w:val="FFFFFF" w:themeColor="background1"/>
                <w:sz w:val="16"/>
                <w:szCs w:val="16"/>
                <w:lang w:val="es-ES"/>
              </w:rPr>
            </w:pPr>
            <w:r w:rsidRPr="008438AC">
              <w:rPr>
                <w:rFonts w:ascii="Montserrat" w:hAnsi="Montserrat"/>
                <w:b/>
                <w:bCs/>
                <w:color w:val="FFFFFF" w:themeColor="background1"/>
                <w:sz w:val="16"/>
                <w:szCs w:val="16"/>
                <w:lang w:val="es-ES"/>
              </w:rPr>
              <w:t xml:space="preserve">Ficha de Monitoreo y Evaluación 2022-2023 </w:t>
            </w:r>
          </w:p>
        </w:tc>
      </w:tr>
      <w:tr w:rsidR="008449C0" w:rsidRPr="00575773" w:rsidTr="008449C0">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443"/>
          <w:jc w:val="center"/>
        </w:trPr>
        <w:tc>
          <w:tcPr>
            <w:tcW w:w="2396" w:type="dxa"/>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jc w:val="both"/>
              <w:rPr>
                <w:rFonts w:ascii="Montserrat" w:hAnsi="Montserrat"/>
                <w:sz w:val="16"/>
                <w:szCs w:val="16"/>
                <w:lang w:val="es-ES"/>
              </w:rPr>
            </w:pPr>
            <w:r w:rsidRPr="000A0993">
              <w:rPr>
                <w:rFonts w:ascii="Montserrat" w:hAnsi="Montserrat"/>
                <w:sz w:val="16"/>
                <w:szCs w:val="16"/>
                <w:lang w:val="es-ES"/>
              </w:rPr>
              <w:t>Mostrar el avance de los programas federales de desarrollo social de forma estructurada, sintética y homogénea para el ejercicio fiscal con el objetivo de contribuir a la toma de decisiones y la mejora de los programas y acciones.</w:t>
            </w:r>
          </w:p>
        </w:tc>
      </w:tr>
      <w:tr w:rsidR="008449C0" w:rsidRPr="00575773" w:rsidTr="008449C0">
        <w:trPr>
          <w:trHeight w:val="341"/>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8449C0" w:rsidRPr="00575773" w:rsidRDefault="008449C0" w:rsidP="008449C0">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8449C0" w:rsidRPr="00575773" w:rsidTr="008449C0">
        <w:trPr>
          <w:trHeight w:val="399"/>
          <w:jc w:val="center"/>
        </w:trPr>
        <w:tc>
          <w:tcPr>
            <w:tcW w:w="2396" w:type="dxa"/>
            <w:shd w:val="clear" w:color="auto" w:fill="FFFFFF" w:themeFill="background1"/>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FFFFFF" w:themeFill="background1"/>
            <w:vAlign w:val="center"/>
            <w:hideMark/>
          </w:tcPr>
          <w:p w:rsidR="008449C0" w:rsidRPr="00575773" w:rsidRDefault="008449C0" w:rsidP="008449C0">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sidRPr="000A0993">
              <w:rPr>
                <w:rFonts w:ascii="Montserrat" w:hAnsi="Montserrat"/>
                <w:sz w:val="16"/>
                <w:szCs w:val="16"/>
                <w:lang w:val="es-ES"/>
              </w:rPr>
              <w:t>14 Trabajo y Previsión Social</w:t>
            </w:r>
          </w:p>
        </w:tc>
      </w:tr>
      <w:tr w:rsidR="008449C0" w:rsidRPr="00575773" w:rsidTr="008449C0">
        <w:trPr>
          <w:trHeight w:val="431"/>
          <w:jc w:val="center"/>
        </w:trPr>
        <w:tc>
          <w:tcPr>
            <w:tcW w:w="2396" w:type="dxa"/>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8449C0" w:rsidRPr="00575773" w:rsidRDefault="008449C0" w:rsidP="008449C0">
            <w:pPr>
              <w:spacing w:before="20" w:after="0"/>
              <w:rPr>
                <w:rFonts w:ascii="Montserrat" w:eastAsia="Times New Roman" w:hAnsi="Montserrat"/>
                <w:sz w:val="16"/>
                <w:szCs w:val="16"/>
                <w:lang w:val="es-ES"/>
              </w:rPr>
            </w:pPr>
            <w:r>
              <w:rPr>
                <w:rFonts w:ascii="Montserrat" w:eastAsia="Times New Roman" w:hAnsi="Montserrat"/>
                <w:sz w:val="16"/>
                <w:szCs w:val="16"/>
                <w:lang w:val="es-ES"/>
              </w:rPr>
              <w:t>S043</w:t>
            </w:r>
          </w:p>
        </w:tc>
        <w:tc>
          <w:tcPr>
            <w:tcW w:w="1559" w:type="dxa"/>
            <w:gridSpan w:val="2"/>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8449C0" w:rsidRPr="00575773" w:rsidRDefault="008449C0" w:rsidP="008449C0">
            <w:pPr>
              <w:spacing w:before="20" w:after="0"/>
              <w:jc w:val="both"/>
              <w:rPr>
                <w:rFonts w:ascii="Montserrat" w:eastAsia="Times New Roman" w:hAnsi="Montserrat"/>
                <w:sz w:val="16"/>
                <w:szCs w:val="16"/>
                <w:lang w:val="es-ES"/>
              </w:rPr>
            </w:pPr>
            <w:r w:rsidRPr="00263CA0">
              <w:rPr>
                <w:rFonts w:ascii="Montserrat" w:eastAsia="Times New Roman" w:hAnsi="Montserrat"/>
                <w:sz w:val="16"/>
                <w:szCs w:val="16"/>
                <w:lang w:val="es-ES"/>
              </w:rPr>
              <w:t>Programa de Apoyo al Empleo (PAE)</w:t>
            </w:r>
          </w:p>
        </w:tc>
      </w:tr>
      <w:tr w:rsidR="008449C0" w:rsidRPr="00575773" w:rsidTr="008449C0">
        <w:trPr>
          <w:trHeight w:val="583"/>
          <w:jc w:val="center"/>
        </w:trPr>
        <w:tc>
          <w:tcPr>
            <w:tcW w:w="2396" w:type="dxa"/>
            <w:shd w:val="clear" w:color="auto" w:fill="auto"/>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8449C0" w:rsidRPr="00575773" w:rsidRDefault="008449C0" w:rsidP="008449C0">
            <w:pPr>
              <w:spacing w:before="20" w:after="0"/>
              <w:contextualSpacing/>
              <w:jc w:val="both"/>
              <w:rPr>
                <w:rFonts w:ascii="Montserrat" w:eastAsia="Times New Roman" w:hAnsi="Montserrat"/>
                <w:sz w:val="16"/>
                <w:szCs w:val="16"/>
              </w:rPr>
            </w:pPr>
            <w:r w:rsidRPr="00263CA0">
              <w:rPr>
                <w:rFonts w:ascii="Montserrat" w:eastAsia="Times New Roman" w:hAnsi="Montserrat"/>
                <w:sz w:val="16"/>
                <w:szCs w:val="16"/>
              </w:rPr>
              <w:t>Unidad del Servicio Nacional de Empleo</w:t>
            </w:r>
          </w:p>
        </w:tc>
      </w:tr>
      <w:tr w:rsidR="008449C0" w:rsidRPr="00575773" w:rsidTr="008449C0">
        <w:trPr>
          <w:trHeight w:val="317"/>
          <w:jc w:val="center"/>
        </w:trPr>
        <w:tc>
          <w:tcPr>
            <w:tcW w:w="2396" w:type="dxa"/>
            <w:vMerge w:val="restart"/>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8449C0" w:rsidRPr="00263CA0" w:rsidRDefault="008449C0" w:rsidP="008449C0">
            <w:pPr>
              <w:spacing w:before="20" w:after="0"/>
              <w:rPr>
                <w:rFonts w:ascii="Montserrat" w:hAnsi="Montserrat" w:cstheme="minorBidi"/>
                <w:sz w:val="16"/>
                <w:szCs w:val="16"/>
                <w:lang w:val="es-ES"/>
              </w:rPr>
            </w:pPr>
            <w:r w:rsidRPr="00263CA0">
              <w:rPr>
                <w:rFonts w:ascii="Montserrat" w:hAnsi="Montserrat" w:cstheme="minorBidi"/>
                <w:sz w:val="16"/>
                <w:szCs w:val="16"/>
                <w:lang w:val="es-ES"/>
              </w:rPr>
              <w:t>Dirección General de Pr</w:t>
            </w:r>
            <w:r>
              <w:rPr>
                <w:rFonts w:ascii="Montserrat" w:hAnsi="Montserrat"/>
                <w:sz w:val="16"/>
                <w:szCs w:val="16"/>
                <w:lang w:val="es-ES"/>
              </w:rPr>
              <w:t xml:space="preserve">ogramación y Presupuesto de la </w:t>
            </w:r>
            <w:r w:rsidRPr="00263CA0">
              <w:rPr>
                <w:rFonts w:ascii="Montserrat" w:hAnsi="Montserrat" w:cstheme="minorBidi"/>
                <w:sz w:val="16"/>
                <w:szCs w:val="16"/>
                <w:lang w:val="es-ES"/>
              </w:rPr>
              <w:t>Secretaría del Trabajo y Previsión Social</w:t>
            </w:r>
          </w:p>
        </w:tc>
      </w:tr>
      <w:tr w:rsidR="008449C0" w:rsidRPr="00575773" w:rsidTr="008449C0">
        <w:trPr>
          <w:trHeight w:val="293"/>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263CA0" w:rsidRDefault="008449C0" w:rsidP="008449C0">
            <w:pPr>
              <w:spacing w:before="20" w:after="0"/>
              <w:rPr>
                <w:rFonts w:ascii="Montserrat" w:hAnsi="Montserrat" w:cstheme="minorBidi"/>
                <w:sz w:val="16"/>
                <w:szCs w:val="16"/>
                <w:lang w:val="es-ES"/>
              </w:rPr>
            </w:pPr>
            <w:r w:rsidRPr="00263CA0">
              <w:rPr>
                <w:rFonts w:ascii="Montserrat" w:hAnsi="Montserrat" w:cstheme="minorBidi"/>
                <w:sz w:val="16"/>
                <w:szCs w:val="16"/>
                <w:lang w:val="es-ES"/>
              </w:rPr>
              <w:t>Carlos Ezequiel Medrano Barriga</w:t>
            </w:r>
          </w:p>
        </w:tc>
      </w:tr>
      <w:tr w:rsidR="008449C0" w:rsidRPr="00575773" w:rsidTr="008449C0">
        <w:trPr>
          <w:trHeight w:val="389"/>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8449C0" w:rsidRPr="00263CA0" w:rsidRDefault="008449C0" w:rsidP="008449C0">
            <w:pPr>
              <w:spacing w:before="20" w:after="0"/>
              <w:rPr>
                <w:rFonts w:ascii="Montserrat" w:hAnsi="Montserrat" w:cstheme="minorBidi"/>
                <w:sz w:val="16"/>
                <w:szCs w:val="16"/>
                <w:lang w:val="es-ES"/>
              </w:rPr>
            </w:pPr>
            <w:r w:rsidRPr="00263CA0">
              <w:rPr>
                <w:rFonts w:ascii="Montserrat" w:hAnsi="Montserrat" w:cstheme="minorBidi"/>
                <w:sz w:val="16"/>
                <w:szCs w:val="16"/>
                <w:lang w:val="es-ES"/>
              </w:rPr>
              <w:t>José Luis Cortés Miguel</w:t>
            </w:r>
            <w:r w:rsidRPr="00263CA0">
              <w:rPr>
                <w:rFonts w:ascii="Montserrat" w:hAnsi="Montserrat" w:cstheme="minorBidi"/>
                <w:sz w:val="16"/>
                <w:szCs w:val="16"/>
                <w:lang w:val="es-ES"/>
              </w:rPr>
              <w:br/>
              <w:t>Ricardo Hernández García</w:t>
            </w:r>
          </w:p>
        </w:tc>
      </w:tr>
      <w:tr w:rsidR="008449C0" w:rsidRPr="00575773" w:rsidTr="008449C0">
        <w:trPr>
          <w:trHeight w:val="413"/>
          <w:jc w:val="center"/>
        </w:trPr>
        <w:tc>
          <w:tcPr>
            <w:tcW w:w="2396" w:type="dxa"/>
            <w:shd w:val="clear" w:color="auto" w:fill="auto"/>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auto"/>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8449C0" w:rsidRPr="00575773" w:rsidRDefault="008449C0" w:rsidP="008449C0">
            <w:pPr>
              <w:spacing w:after="0"/>
              <w:rPr>
                <w:rFonts w:ascii="Montserrat" w:eastAsia="Times New Roman" w:hAnsi="Montserrat"/>
                <w:sz w:val="16"/>
                <w:szCs w:val="16"/>
              </w:rPr>
            </w:pPr>
            <w:r w:rsidRPr="008438AC">
              <w:rPr>
                <w:rFonts w:ascii="Montserrat" w:eastAsia="Times New Roman" w:hAnsi="Montserrat"/>
                <w:sz w:val="16"/>
                <w:szCs w:val="16"/>
              </w:rPr>
              <w:t xml:space="preserve">Sin costo </w:t>
            </w:r>
          </w:p>
        </w:tc>
      </w:tr>
      <w:tr w:rsidR="008449C0" w:rsidRPr="00575773" w:rsidTr="008449C0">
        <w:trPr>
          <w:trHeight w:val="419"/>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8449C0" w:rsidRPr="00575773" w:rsidTr="008449C0">
        <w:trPr>
          <w:trHeight w:val="583"/>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8449C0" w:rsidRPr="00575773" w:rsidRDefault="008449C0" w:rsidP="008449C0">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8449C0" w:rsidRPr="00575773" w:rsidTr="008449C0">
        <w:trPr>
          <w:trHeight w:val="583"/>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ed/evaluaciones/2023/14S043PCFM</w:t>
            </w:r>
            <w:r>
              <w:rPr>
                <w:rFonts w:ascii="Montserrat" w:eastAsia="Times New Roman" w:hAnsi="Montserrat"/>
                <w:sz w:val="16"/>
                <w:szCs w:val="16"/>
              </w:rPr>
              <w:t>23</w:t>
            </w:r>
            <w:r w:rsidRPr="00575773">
              <w:rPr>
                <w:rFonts w:ascii="Montserrat" w:eastAsia="Times New Roman" w:hAnsi="Montserrat"/>
                <w:sz w:val="16"/>
                <w:szCs w:val="16"/>
              </w:rPr>
              <w:t>.zip</w:t>
            </w:r>
          </w:p>
        </w:tc>
      </w:tr>
      <w:tr w:rsidR="008449C0" w:rsidRPr="00575773" w:rsidTr="00214D29">
        <w:trPr>
          <w:trHeight w:val="894"/>
          <w:jc w:val="center"/>
        </w:trPr>
        <w:tc>
          <w:tcPr>
            <w:tcW w:w="8931" w:type="dxa"/>
            <w:gridSpan w:val="6"/>
            <w:shd w:val="clear" w:color="auto" w:fill="FFFFFF" w:themeFill="background1"/>
            <w:vAlign w:val="center"/>
          </w:tcPr>
          <w:p w:rsidR="008449C0" w:rsidRPr="00263CA0"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8449C0" w:rsidRPr="00575773" w:rsidRDefault="008449C0" w:rsidP="008449C0">
            <w:pPr>
              <w:spacing w:before="20"/>
              <w:jc w:val="both"/>
              <w:rPr>
                <w:rFonts w:ascii="Montserrat" w:eastAsia="Times New Roman" w:hAnsi="Montserrat"/>
                <w:sz w:val="16"/>
                <w:szCs w:val="16"/>
              </w:rPr>
            </w:pPr>
            <w:r w:rsidRPr="00263CA0">
              <w:rPr>
                <w:rFonts w:ascii="Montserrat" w:eastAsia="Times New Roman" w:hAnsi="Montserrat"/>
                <w:bCs/>
                <w:sz w:val="16"/>
                <w:szCs w:val="16"/>
              </w:rPr>
              <w:t>El Programa tiene como objetivo lograr la inserción en un empleo formal de Buscadores de Trabajo, mediante acciones de intermediación laboral y movilidad laboral, con atención preferencial a quienes enfrentan mayores barreras de acceso al empleo. Cuenta con dos subprogramas: 1. Intermediación Laboral consiste en proporcionar información y asesoría tanto a empleadores (definir, perfilar, publicar y cubrir sus vacantes) como a buscadores de trabajo (postularse a una vacante con base en su perfil laboral) a través de las intervenciones que realiza el Servicio Nacional de Empleo, las cuales se agrupan en cuatro modalidades: Bolsa de Trabajo, Ferias de Empleo, Portal del Empleo y Vinculación con el Programa Jóvenes Construyendo el Futuro. 2. Movilidad Laboral son intervenciones con las cuales se proporciona información y asesoría tanto a Empleadores, para definir, perfilar, publicar y cubrir sus vacantes dentro y fuera del territorio nacional, como a Buscadores de Trabajo.</w:t>
            </w:r>
          </w:p>
        </w:tc>
      </w:tr>
      <w:tr w:rsidR="008449C0" w:rsidRPr="00575773" w:rsidTr="006021AB">
        <w:trPr>
          <w:trHeight w:val="2028"/>
          <w:jc w:val="center"/>
        </w:trPr>
        <w:tc>
          <w:tcPr>
            <w:tcW w:w="8931" w:type="dxa"/>
            <w:gridSpan w:val="6"/>
            <w:shd w:val="clear" w:color="auto" w:fill="FFFFFF" w:themeFill="background1"/>
          </w:tcPr>
          <w:p w:rsidR="008449C0" w:rsidRPr="00263CA0" w:rsidRDefault="008449C0"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w:t>
            </w:r>
            <w:r>
              <w:rPr>
                <w:rFonts w:ascii="Montserrat" w:eastAsia="Times New Roman" w:hAnsi="Montserrat"/>
                <w:b/>
                <w:bCs/>
                <w:sz w:val="16"/>
                <w:szCs w:val="16"/>
              </w:rPr>
              <w:t xml:space="preserve"> la evaluación</w:t>
            </w:r>
          </w:p>
          <w:p w:rsidR="008449C0" w:rsidRPr="00575773" w:rsidRDefault="008449C0" w:rsidP="006021AB">
            <w:pPr>
              <w:spacing w:before="20"/>
              <w:jc w:val="both"/>
              <w:rPr>
                <w:rFonts w:ascii="Montserrat" w:eastAsia="Times New Roman" w:hAnsi="Montserrat"/>
                <w:bCs/>
                <w:sz w:val="16"/>
                <w:szCs w:val="16"/>
              </w:rPr>
            </w:pPr>
            <w:r w:rsidRPr="00263CA0">
              <w:rPr>
                <w:rFonts w:ascii="Montserrat" w:eastAsia="Times New Roman" w:hAnsi="Montserrat"/>
                <w:bCs/>
                <w:sz w:val="16"/>
                <w:szCs w:val="16"/>
              </w:rPr>
              <w:t>Fortalezas y/oportunidades: (F) La continuidad del personal encargado del Programa permite aprovechar la experiencia, cualificaciones y capacidades del capital humano. (F) La MIR en 2022 y 2023 ha sido calificada como "factible" en términos de diseño. (O) Aprovechar la complementariedad con el Programa Jóvenes Construyendo el Futuro para ayudar a la inserción laboral formal. Debilidades y/o Amenazas: (D) En 2022, el 50% (4) de los indicadores relacionados con programación y cumplimiento de metas presentaron cumplimientos entre el 90% y el 110%, mientras que el 25% (2) son mayores a 110% y el otro 25% (2) se encuentran por debajo del 90%. (D) La carencia de un Diagnóstico actualizado impide reflejar la situación actual del Programa y su alineación con la MIR. (A) La disminución del presupuesto podría impactar negativamente la cobertura. (A) Una reducción en la oferta de empleo por parte de los centros de trabajo formales podría contribuir al aumento del empleo informal.</w:t>
            </w:r>
          </w:p>
        </w:tc>
      </w:tr>
      <w:tr w:rsidR="008449C0" w:rsidRPr="00575773" w:rsidTr="008449C0">
        <w:trPr>
          <w:trHeight w:val="1927"/>
          <w:jc w:val="center"/>
        </w:trPr>
        <w:tc>
          <w:tcPr>
            <w:tcW w:w="8931" w:type="dxa"/>
            <w:gridSpan w:val="6"/>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8449C0" w:rsidRPr="000A0993" w:rsidRDefault="008449C0"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Actualizar el Diagnóstico del Programa presupuestario para reflejar de manera precisa la realidad actual y asegurar la alineación con la MIR. </w:t>
            </w:r>
            <w:r w:rsidRPr="00263CA0">
              <w:rPr>
                <w:rFonts w:ascii="Montserrat" w:eastAsia="Times New Roman" w:hAnsi="Montserrat"/>
                <w:bCs/>
                <w:sz w:val="16"/>
                <w:szCs w:val="16"/>
              </w:rPr>
              <w:t>Considerar la implementación de la estrategia utilizada por la SHCP para ajustar y modificar trimestralmente las metas, con el fin de alinear los valores programados de los indicadores de la Matriz de Indicadores para Resultados con la realidad operativa del Programa, minimizando desviaciones significativas entre los resultados alcanzados y las metas establecidas. Optimizar la asignación presupuestaria a fin de garantizar la suficiencia de recursos para atender plenamente a la población objetivo del programa. Establecer mecanismos, estrategias y encuentros de trabajo con los centros de trabajo para fomentar la generación de oportunidades laborales.</w:t>
            </w:r>
          </w:p>
        </w:tc>
      </w:tr>
      <w:tr w:rsidR="008449C0" w:rsidRPr="00575773" w:rsidTr="00C1432E">
        <w:trPr>
          <w:trHeight w:val="553"/>
          <w:jc w:val="center"/>
        </w:trPr>
        <w:tc>
          <w:tcPr>
            <w:tcW w:w="8931" w:type="dxa"/>
            <w:gridSpan w:val="6"/>
            <w:tcBorders>
              <w:bottom w:val="single" w:sz="12" w:space="0" w:color="7F7F7F" w:themeColor="text1" w:themeTint="80"/>
            </w:tcBorders>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8449C0" w:rsidRPr="00575773" w:rsidRDefault="00C1432E" w:rsidP="008449C0">
            <w:pPr>
              <w:spacing w:before="20"/>
              <w:jc w:val="both"/>
              <w:rPr>
                <w:rFonts w:ascii="Montserrat" w:eastAsia="Times New Roman" w:hAnsi="Montserrat"/>
                <w:bCs/>
                <w:sz w:val="16"/>
                <w:szCs w:val="16"/>
              </w:rPr>
            </w:pPr>
            <w:r w:rsidRPr="00222B1D">
              <w:rPr>
                <w:rFonts w:ascii="Montserrat" w:eastAsia="Times New Roman" w:hAnsi="Montserrat"/>
                <w:bCs/>
                <w:sz w:val="16"/>
                <w:szCs w:val="16"/>
                <w:lang w:val="es-MX" w:eastAsia="en-US"/>
              </w:rPr>
              <w:t>No hay recomendaciones que puedan ser clasificadas en este apartado.</w:t>
            </w:r>
          </w:p>
        </w:tc>
      </w:tr>
    </w:tbl>
    <w:p w:rsidR="008449C0" w:rsidRDefault="008449C0" w:rsidP="008449C0"/>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8449C0" w:rsidRPr="00575773" w:rsidTr="008449C0">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8449C0" w:rsidRDefault="003A4639"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63</w:t>
            </w:r>
            <w:r w:rsidR="008449C0">
              <w:rPr>
                <w:rFonts w:cs="Arial"/>
                <w:b/>
                <w:bCs/>
                <w:sz w:val="18"/>
                <w:szCs w:val="18"/>
                <w:lang w:val="es-MX" w:eastAsia="es-ES"/>
              </w:rPr>
              <w:t xml:space="preserve"> DE </w:t>
            </w:r>
            <w:r w:rsidR="00DE4700">
              <w:rPr>
                <w:rFonts w:cs="Arial"/>
                <w:b/>
                <w:bCs/>
                <w:sz w:val="18"/>
                <w:szCs w:val="18"/>
                <w:lang w:val="es-MX" w:eastAsia="es-ES"/>
              </w:rPr>
              <w:t>115</w:t>
            </w:r>
          </w:p>
          <w:p w:rsidR="008449C0" w:rsidRPr="00575773" w:rsidRDefault="008449C0" w:rsidP="006021AB">
            <w:pPr>
              <w:pStyle w:val="Textocuadro"/>
              <w:spacing w:before="0"/>
              <w:ind w:left="-108"/>
              <w:jc w:val="both"/>
              <w:rPr>
                <w:rFonts w:cs="Arial"/>
                <w:b/>
                <w:bCs/>
                <w:sz w:val="18"/>
                <w:szCs w:val="18"/>
                <w:lang w:val="es-MX" w:eastAsia="es-ES"/>
              </w:rPr>
            </w:pPr>
            <w:r w:rsidRPr="007726F6">
              <w:rPr>
                <w:rFonts w:cs="Arial"/>
                <w:b/>
                <w:bCs/>
                <w:sz w:val="18"/>
                <w:szCs w:val="18"/>
              </w:rPr>
              <w:t>Ficha de Monitoreo y Evaluación 2022-2023</w:t>
            </w:r>
            <w:r>
              <w:rPr>
                <w:rFonts w:cs="Arial"/>
                <w:b/>
                <w:bCs/>
                <w:sz w:val="18"/>
                <w:szCs w:val="18"/>
              </w:rPr>
              <w:t xml:space="preserve"> S280</w:t>
            </w:r>
            <w:r w:rsidRPr="007726F6">
              <w:rPr>
                <w:rFonts w:cs="Arial"/>
                <w:b/>
                <w:bCs/>
                <w:sz w:val="18"/>
                <w:szCs w:val="18"/>
              </w:rPr>
              <w:t xml:space="preserve"> “</w:t>
            </w:r>
            <w:r w:rsidRPr="00263CA0">
              <w:rPr>
                <w:rFonts w:cs="Arial"/>
                <w:b/>
                <w:bCs/>
                <w:sz w:val="18"/>
                <w:szCs w:val="18"/>
              </w:rPr>
              <w:t>Jóvenes Construyendo el Futuro</w:t>
            </w:r>
          </w:p>
        </w:tc>
      </w:tr>
      <w:tr w:rsidR="008449C0" w:rsidRPr="00575773" w:rsidTr="008449C0">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8449C0" w:rsidRPr="00575773" w:rsidRDefault="008449C0" w:rsidP="008449C0">
            <w:pPr>
              <w:spacing w:after="0"/>
              <w:jc w:val="both"/>
              <w:rPr>
                <w:rFonts w:ascii="Montserrat" w:eastAsia="Calibri" w:hAnsi="Montserrat"/>
                <w:b/>
                <w:bCs/>
                <w:color w:val="FFFFFF" w:themeColor="background1"/>
                <w:sz w:val="2"/>
                <w:szCs w:val="16"/>
              </w:rPr>
            </w:pPr>
          </w:p>
        </w:tc>
      </w:tr>
      <w:tr w:rsidR="008449C0" w:rsidRPr="00575773" w:rsidTr="008449C0">
        <w:trPr>
          <w:trHeight w:val="572"/>
          <w:jc w:val="center"/>
        </w:trPr>
        <w:tc>
          <w:tcPr>
            <w:tcW w:w="2396" w:type="dxa"/>
            <w:tcBorders>
              <w:top w:val="nil"/>
              <w:bottom w:val="nil"/>
            </w:tcBorders>
            <w:shd w:val="clear" w:color="auto" w:fill="D4C19C"/>
            <w:vAlign w:val="center"/>
          </w:tcPr>
          <w:p w:rsidR="008449C0" w:rsidRPr="00575773" w:rsidRDefault="008449C0" w:rsidP="008449C0">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8449C0" w:rsidRPr="00575773" w:rsidRDefault="008449C0" w:rsidP="00EF18FB">
            <w:pPr>
              <w:spacing w:before="20" w:after="0"/>
              <w:jc w:val="both"/>
              <w:rPr>
                <w:rFonts w:ascii="Montserrat" w:hAnsi="Montserrat"/>
                <w:b/>
                <w:bCs/>
                <w:color w:val="FFFFFF" w:themeColor="background1"/>
                <w:sz w:val="16"/>
                <w:szCs w:val="16"/>
                <w:lang w:val="es-ES"/>
              </w:rPr>
            </w:pPr>
            <w:r w:rsidRPr="008438AC">
              <w:rPr>
                <w:rFonts w:ascii="Montserrat" w:hAnsi="Montserrat"/>
                <w:b/>
                <w:bCs/>
                <w:color w:val="FFFFFF" w:themeColor="background1"/>
                <w:sz w:val="16"/>
                <w:szCs w:val="16"/>
                <w:lang w:val="es-ES"/>
              </w:rPr>
              <w:t xml:space="preserve">Ficha de Monitoreo y Evaluación 2022-2023 </w:t>
            </w:r>
          </w:p>
        </w:tc>
      </w:tr>
      <w:tr w:rsidR="008449C0" w:rsidRPr="00575773" w:rsidTr="008449C0">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8449C0" w:rsidRPr="00575773" w:rsidRDefault="008449C0" w:rsidP="008449C0">
            <w:pPr>
              <w:spacing w:before="20" w:after="0"/>
              <w:jc w:val="both"/>
              <w:rPr>
                <w:rFonts w:ascii="Montserrat" w:hAnsi="Montserrat"/>
                <w:b/>
                <w:bCs/>
                <w:color w:val="FFFFFF" w:themeColor="background1"/>
                <w:sz w:val="2"/>
                <w:szCs w:val="16"/>
                <w:lang w:val="es-ES"/>
              </w:rPr>
            </w:pPr>
          </w:p>
        </w:tc>
      </w:tr>
      <w:tr w:rsidR="008449C0" w:rsidRPr="00575773" w:rsidTr="008449C0">
        <w:trPr>
          <w:trHeight w:val="443"/>
          <w:jc w:val="center"/>
        </w:trPr>
        <w:tc>
          <w:tcPr>
            <w:tcW w:w="2396" w:type="dxa"/>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8449C0" w:rsidRPr="00575773" w:rsidRDefault="008449C0" w:rsidP="008449C0">
            <w:pPr>
              <w:spacing w:before="20" w:after="0"/>
              <w:jc w:val="both"/>
              <w:rPr>
                <w:rFonts w:ascii="Montserrat" w:hAnsi="Montserrat"/>
                <w:sz w:val="16"/>
                <w:szCs w:val="16"/>
                <w:lang w:val="es-ES"/>
              </w:rPr>
            </w:pPr>
            <w:r w:rsidRPr="000A0993">
              <w:rPr>
                <w:rFonts w:ascii="Montserrat" w:hAnsi="Montserrat"/>
                <w:sz w:val="16"/>
                <w:szCs w:val="16"/>
                <w:lang w:val="es-ES"/>
              </w:rPr>
              <w:t>Mostrar el avance de los programas federales de desarrollo social de forma estructurada, sintética y homogénea para el ejercicio fiscal con el objetivo de contribuir a la toma de decisiones y la mejora de los programas y acciones.</w:t>
            </w:r>
          </w:p>
        </w:tc>
      </w:tr>
      <w:tr w:rsidR="008449C0" w:rsidRPr="00575773" w:rsidTr="008449C0">
        <w:trPr>
          <w:trHeight w:val="341"/>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8449C0" w:rsidRPr="00575773" w:rsidRDefault="008449C0" w:rsidP="008449C0">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8449C0" w:rsidRPr="00575773" w:rsidTr="008449C0">
        <w:trPr>
          <w:trHeight w:val="399"/>
          <w:jc w:val="center"/>
        </w:trPr>
        <w:tc>
          <w:tcPr>
            <w:tcW w:w="2396" w:type="dxa"/>
            <w:shd w:val="clear" w:color="auto" w:fill="FFFFFF" w:themeFill="background1"/>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8449C0" w:rsidRPr="00575773" w:rsidRDefault="008449C0" w:rsidP="008449C0">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8449C0" w:rsidRPr="00575773" w:rsidTr="008449C0">
        <w:trPr>
          <w:trHeight w:val="399"/>
          <w:jc w:val="center"/>
        </w:trPr>
        <w:tc>
          <w:tcPr>
            <w:tcW w:w="2396" w:type="dxa"/>
            <w:shd w:val="clear" w:color="auto" w:fill="FFFFFF" w:themeFill="background1"/>
            <w:vAlign w:val="center"/>
            <w:hideMark/>
          </w:tcPr>
          <w:p w:rsidR="008449C0" w:rsidRPr="00575773" w:rsidRDefault="008449C0" w:rsidP="008449C0">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8449C0" w:rsidRPr="00575773" w:rsidRDefault="008449C0" w:rsidP="008449C0">
            <w:pPr>
              <w:spacing w:after="0"/>
              <w:contextualSpacing/>
              <w:rPr>
                <w:rFonts w:ascii="Montserrat" w:eastAsia="Times New Roman" w:hAnsi="Montserrat"/>
                <w:bCs/>
                <w:noProof/>
                <w:sz w:val="16"/>
                <w:szCs w:val="16"/>
              </w:rPr>
            </w:pPr>
            <w:r w:rsidRPr="000A0993">
              <w:rPr>
                <w:rFonts w:ascii="Montserrat" w:hAnsi="Montserrat"/>
                <w:sz w:val="16"/>
                <w:szCs w:val="16"/>
                <w:lang w:val="es-ES"/>
              </w:rPr>
              <w:t>14 Trabajo y Previsión Social</w:t>
            </w:r>
          </w:p>
        </w:tc>
      </w:tr>
      <w:tr w:rsidR="008449C0" w:rsidRPr="00575773" w:rsidTr="008449C0">
        <w:trPr>
          <w:trHeight w:val="431"/>
          <w:jc w:val="center"/>
        </w:trPr>
        <w:tc>
          <w:tcPr>
            <w:tcW w:w="2396" w:type="dxa"/>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8449C0" w:rsidRPr="00575773" w:rsidRDefault="008449C0" w:rsidP="008449C0">
            <w:pPr>
              <w:spacing w:before="20" w:after="0"/>
              <w:rPr>
                <w:rFonts w:ascii="Montserrat" w:eastAsia="Times New Roman" w:hAnsi="Montserrat"/>
                <w:sz w:val="16"/>
                <w:szCs w:val="16"/>
                <w:lang w:val="es-ES"/>
              </w:rPr>
            </w:pPr>
            <w:r>
              <w:rPr>
                <w:rFonts w:ascii="Montserrat" w:eastAsia="Times New Roman" w:hAnsi="Montserrat"/>
                <w:sz w:val="16"/>
                <w:szCs w:val="16"/>
                <w:lang w:val="es-ES"/>
              </w:rPr>
              <w:t>S280</w:t>
            </w:r>
          </w:p>
        </w:tc>
        <w:tc>
          <w:tcPr>
            <w:tcW w:w="1559" w:type="dxa"/>
            <w:gridSpan w:val="2"/>
            <w:shd w:val="clear" w:color="auto" w:fill="D9D9D9" w:themeFill="background1" w:themeFillShade="D9"/>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8449C0" w:rsidRPr="00575773" w:rsidRDefault="008449C0" w:rsidP="008449C0">
            <w:pPr>
              <w:spacing w:before="20" w:after="0"/>
              <w:jc w:val="both"/>
              <w:rPr>
                <w:rFonts w:ascii="Montserrat" w:eastAsia="Times New Roman" w:hAnsi="Montserrat"/>
                <w:sz w:val="16"/>
                <w:szCs w:val="16"/>
                <w:lang w:val="es-ES"/>
              </w:rPr>
            </w:pPr>
            <w:r w:rsidRPr="00263CA0">
              <w:rPr>
                <w:rFonts w:ascii="Montserrat" w:eastAsia="Times New Roman" w:hAnsi="Montserrat"/>
                <w:sz w:val="16"/>
                <w:szCs w:val="16"/>
                <w:lang w:val="es-ES"/>
              </w:rPr>
              <w:t>Jóvenes Construyendo el Futuro</w:t>
            </w:r>
          </w:p>
        </w:tc>
      </w:tr>
      <w:tr w:rsidR="008449C0" w:rsidRPr="00575773" w:rsidTr="008449C0">
        <w:trPr>
          <w:trHeight w:val="583"/>
          <w:jc w:val="center"/>
        </w:trPr>
        <w:tc>
          <w:tcPr>
            <w:tcW w:w="2396" w:type="dxa"/>
            <w:shd w:val="clear" w:color="auto" w:fill="auto"/>
            <w:vAlign w:val="center"/>
            <w:hideMark/>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8449C0" w:rsidRPr="00575773" w:rsidRDefault="008449C0" w:rsidP="008449C0">
            <w:pPr>
              <w:spacing w:before="20" w:after="0"/>
              <w:contextualSpacing/>
              <w:jc w:val="both"/>
              <w:rPr>
                <w:rFonts w:ascii="Montserrat" w:eastAsia="Times New Roman" w:hAnsi="Montserrat"/>
                <w:sz w:val="16"/>
                <w:szCs w:val="16"/>
              </w:rPr>
            </w:pPr>
            <w:r w:rsidRPr="00263CA0">
              <w:rPr>
                <w:rFonts w:ascii="Montserrat" w:eastAsia="Times New Roman" w:hAnsi="Montserrat"/>
                <w:sz w:val="16"/>
                <w:szCs w:val="16"/>
              </w:rPr>
              <w:t>Unidad del Programa Jóvenes Construyendo el Futuro</w:t>
            </w:r>
          </w:p>
        </w:tc>
      </w:tr>
      <w:tr w:rsidR="008449C0" w:rsidRPr="00575773" w:rsidTr="008449C0">
        <w:trPr>
          <w:trHeight w:val="317"/>
          <w:jc w:val="center"/>
        </w:trPr>
        <w:tc>
          <w:tcPr>
            <w:tcW w:w="2396" w:type="dxa"/>
            <w:vMerge w:val="restart"/>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8449C0" w:rsidRPr="00263CA0" w:rsidRDefault="008449C0" w:rsidP="008449C0">
            <w:pPr>
              <w:spacing w:before="20" w:after="0"/>
              <w:rPr>
                <w:rFonts w:ascii="Montserrat" w:hAnsi="Montserrat" w:cstheme="minorBidi"/>
                <w:sz w:val="16"/>
                <w:szCs w:val="16"/>
                <w:lang w:val="es-ES"/>
              </w:rPr>
            </w:pPr>
            <w:r w:rsidRPr="00263CA0">
              <w:rPr>
                <w:rFonts w:ascii="Montserrat" w:hAnsi="Montserrat" w:cstheme="minorBidi"/>
                <w:sz w:val="16"/>
                <w:szCs w:val="16"/>
                <w:lang w:val="es-ES"/>
              </w:rPr>
              <w:t>Dirección General de Pr</w:t>
            </w:r>
            <w:r>
              <w:rPr>
                <w:rFonts w:ascii="Montserrat" w:hAnsi="Montserrat"/>
                <w:sz w:val="16"/>
                <w:szCs w:val="16"/>
                <w:lang w:val="es-ES"/>
              </w:rPr>
              <w:t xml:space="preserve">ogramación y Presupuesto de la </w:t>
            </w:r>
            <w:r w:rsidRPr="00263CA0">
              <w:rPr>
                <w:rFonts w:ascii="Montserrat" w:hAnsi="Montserrat" w:cstheme="minorBidi"/>
                <w:sz w:val="16"/>
                <w:szCs w:val="16"/>
                <w:lang w:val="es-ES"/>
              </w:rPr>
              <w:t>Secretaría del Trabajo y Previsión Social</w:t>
            </w:r>
          </w:p>
        </w:tc>
      </w:tr>
      <w:tr w:rsidR="008449C0" w:rsidRPr="00575773" w:rsidTr="008449C0">
        <w:trPr>
          <w:trHeight w:val="293"/>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8449C0" w:rsidRPr="00263CA0" w:rsidRDefault="008449C0" w:rsidP="008449C0">
            <w:pPr>
              <w:spacing w:before="20" w:after="0"/>
              <w:rPr>
                <w:rFonts w:ascii="Montserrat" w:hAnsi="Montserrat" w:cstheme="minorBidi"/>
                <w:sz w:val="16"/>
                <w:szCs w:val="16"/>
                <w:lang w:val="es-ES"/>
              </w:rPr>
            </w:pPr>
            <w:r w:rsidRPr="00263CA0">
              <w:rPr>
                <w:rFonts w:ascii="Montserrat" w:hAnsi="Montserrat" w:cstheme="minorBidi"/>
                <w:sz w:val="16"/>
                <w:szCs w:val="16"/>
                <w:lang w:val="es-ES"/>
              </w:rPr>
              <w:t>Carlos Ezequiel Medrano Barriga</w:t>
            </w:r>
          </w:p>
        </w:tc>
      </w:tr>
      <w:tr w:rsidR="008449C0" w:rsidRPr="00575773" w:rsidTr="008449C0">
        <w:trPr>
          <w:trHeight w:val="389"/>
          <w:jc w:val="center"/>
        </w:trPr>
        <w:tc>
          <w:tcPr>
            <w:tcW w:w="2396" w:type="dxa"/>
            <w:vMerge/>
            <w:vAlign w:val="center"/>
          </w:tcPr>
          <w:p w:rsidR="008449C0" w:rsidRPr="00575773" w:rsidRDefault="008449C0" w:rsidP="008449C0">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8449C0" w:rsidRPr="00575773" w:rsidRDefault="008449C0" w:rsidP="008449C0">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8449C0" w:rsidRPr="00263CA0" w:rsidRDefault="008449C0" w:rsidP="008449C0">
            <w:pPr>
              <w:spacing w:before="20" w:after="0"/>
              <w:rPr>
                <w:rFonts w:ascii="Montserrat" w:hAnsi="Montserrat" w:cstheme="minorBidi"/>
                <w:sz w:val="16"/>
                <w:szCs w:val="16"/>
                <w:lang w:val="es-ES"/>
              </w:rPr>
            </w:pPr>
            <w:r w:rsidRPr="00263CA0">
              <w:rPr>
                <w:rFonts w:ascii="Montserrat" w:hAnsi="Montserrat" w:cstheme="minorBidi"/>
                <w:sz w:val="16"/>
                <w:szCs w:val="16"/>
                <w:lang w:val="es-ES"/>
              </w:rPr>
              <w:t>José Luis Cortés Miguel</w:t>
            </w:r>
            <w:r w:rsidRPr="00263CA0">
              <w:rPr>
                <w:rFonts w:ascii="Montserrat" w:hAnsi="Montserrat" w:cstheme="minorBidi"/>
                <w:sz w:val="16"/>
                <w:szCs w:val="16"/>
                <w:lang w:val="es-ES"/>
              </w:rPr>
              <w:br/>
              <w:t>Ricardo Hernández García</w:t>
            </w:r>
          </w:p>
        </w:tc>
      </w:tr>
      <w:tr w:rsidR="008449C0" w:rsidRPr="00575773" w:rsidTr="008449C0">
        <w:trPr>
          <w:trHeight w:val="413"/>
          <w:jc w:val="center"/>
        </w:trPr>
        <w:tc>
          <w:tcPr>
            <w:tcW w:w="2396" w:type="dxa"/>
            <w:shd w:val="clear" w:color="auto" w:fill="auto"/>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auto"/>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8449C0" w:rsidRPr="00575773" w:rsidRDefault="008449C0" w:rsidP="008449C0">
            <w:pPr>
              <w:spacing w:after="0"/>
              <w:rPr>
                <w:rFonts w:ascii="Montserrat" w:eastAsia="Times New Roman" w:hAnsi="Montserrat"/>
                <w:sz w:val="16"/>
                <w:szCs w:val="16"/>
              </w:rPr>
            </w:pPr>
            <w:r w:rsidRPr="008438AC">
              <w:rPr>
                <w:rFonts w:ascii="Montserrat" w:eastAsia="Times New Roman" w:hAnsi="Montserrat"/>
                <w:sz w:val="16"/>
                <w:szCs w:val="16"/>
              </w:rPr>
              <w:t xml:space="preserve">Sin costo </w:t>
            </w:r>
          </w:p>
        </w:tc>
      </w:tr>
      <w:tr w:rsidR="008449C0" w:rsidRPr="00575773" w:rsidTr="008449C0">
        <w:trPr>
          <w:trHeight w:val="419"/>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8449C0" w:rsidRPr="00575773" w:rsidRDefault="008449C0" w:rsidP="008449C0">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8449C0" w:rsidRPr="00575773" w:rsidRDefault="008449C0" w:rsidP="008449C0">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8449C0" w:rsidRPr="00575773" w:rsidTr="008449C0">
        <w:trPr>
          <w:trHeight w:val="583"/>
          <w:jc w:val="center"/>
        </w:trPr>
        <w:tc>
          <w:tcPr>
            <w:tcW w:w="2396" w:type="dxa"/>
            <w:shd w:val="clear" w:color="auto" w:fill="D9D9D9" w:themeFill="background1" w:themeFillShade="D9"/>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8449C0" w:rsidRPr="00575773" w:rsidRDefault="008449C0" w:rsidP="008449C0">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8449C0" w:rsidRPr="00575773" w:rsidTr="008449C0">
        <w:trPr>
          <w:trHeight w:val="583"/>
          <w:jc w:val="center"/>
        </w:trPr>
        <w:tc>
          <w:tcPr>
            <w:tcW w:w="2396" w:type="dxa"/>
            <w:shd w:val="clear" w:color="auto" w:fill="FFFFFF" w:themeFill="background1"/>
            <w:vAlign w:val="center"/>
          </w:tcPr>
          <w:p w:rsidR="008449C0" w:rsidRPr="00575773" w:rsidRDefault="008449C0" w:rsidP="008449C0">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8449C0" w:rsidRPr="00575773" w:rsidRDefault="008449C0" w:rsidP="008449C0">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ed/evaluaciones/2023/14S280PCFM</w:t>
            </w:r>
            <w:r>
              <w:rPr>
                <w:rFonts w:ascii="Montserrat" w:eastAsia="Times New Roman" w:hAnsi="Montserrat"/>
                <w:sz w:val="16"/>
                <w:szCs w:val="16"/>
              </w:rPr>
              <w:t>23</w:t>
            </w:r>
            <w:r w:rsidRPr="00575773">
              <w:rPr>
                <w:rFonts w:ascii="Montserrat" w:eastAsia="Times New Roman" w:hAnsi="Montserrat"/>
                <w:sz w:val="16"/>
                <w:szCs w:val="16"/>
              </w:rPr>
              <w:t>.zip</w:t>
            </w:r>
          </w:p>
        </w:tc>
      </w:tr>
      <w:tr w:rsidR="008449C0" w:rsidRPr="00575773" w:rsidTr="00675EDB">
        <w:trPr>
          <w:trHeight w:val="738"/>
          <w:jc w:val="center"/>
        </w:trPr>
        <w:tc>
          <w:tcPr>
            <w:tcW w:w="8931" w:type="dxa"/>
            <w:gridSpan w:val="6"/>
            <w:shd w:val="clear" w:color="auto" w:fill="FFFFFF" w:themeFill="background1"/>
            <w:vAlign w:val="center"/>
          </w:tcPr>
          <w:p w:rsidR="008449C0" w:rsidRPr="00263CA0"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8449C0" w:rsidRPr="00575773" w:rsidRDefault="008449C0" w:rsidP="008449C0">
            <w:pPr>
              <w:spacing w:before="20"/>
              <w:jc w:val="both"/>
              <w:rPr>
                <w:rFonts w:ascii="Montserrat" w:eastAsia="Times New Roman" w:hAnsi="Montserrat"/>
                <w:sz w:val="16"/>
                <w:szCs w:val="16"/>
              </w:rPr>
            </w:pPr>
            <w:r w:rsidRPr="00263CA0">
              <w:rPr>
                <w:rFonts w:ascii="Montserrat" w:eastAsia="Times New Roman" w:hAnsi="Montserrat"/>
                <w:bCs/>
                <w:sz w:val="16"/>
                <w:szCs w:val="16"/>
              </w:rPr>
              <w:t>El objetivo del programa es la inclusión en actividades productivas de las personas jóvenes de 18 a 29 años que no estudian ni trabajan, propiciando la vinculación de éstos con unidades económicas dispuestas y con posibilidad de brindarles capacitación en el trabajo. Se entregan becas a las personas aprendices vinculados durante un periodo máximo de hasta doce meses, seguro médico y constancias de capacitación que emite la Secretaría del Trabajo y Previsión Social a las personas aprendices egresadas que concluyen su capacitación. El monto de la beca en 2022 fue de $5,258.13 mensuales y en 2023 es de $6,310 (denominado apoyo económico). Los centros de trabajo donde se realiza la capacitación son lugares en los que se realizan actividades productivas, de comercialización y/o distribución de bienes, servicios o actividades de otra naturaleza, propias de los sectores público, privado y social, que solicitan participar en el Programa.</w:t>
            </w:r>
          </w:p>
        </w:tc>
      </w:tr>
      <w:tr w:rsidR="008449C0" w:rsidRPr="00575773" w:rsidTr="00DD3E2D">
        <w:trPr>
          <w:trHeight w:val="2117"/>
          <w:jc w:val="center"/>
        </w:trPr>
        <w:tc>
          <w:tcPr>
            <w:tcW w:w="8931" w:type="dxa"/>
            <w:gridSpan w:val="6"/>
            <w:shd w:val="clear" w:color="auto" w:fill="FFFFFF" w:themeFill="background1"/>
          </w:tcPr>
          <w:p w:rsidR="008449C0" w:rsidRPr="00263CA0" w:rsidRDefault="008449C0"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w:t>
            </w:r>
            <w:r>
              <w:rPr>
                <w:rFonts w:ascii="Montserrat" w:eastAsia="Times New Roman" w:hAnsi="Montserrat"/>
                <w:b/>
                <w:bCs/>
                <w:sz w:val="16"/>
                <w:szCs w:val="16"/>
              </w:rPr>
              <w:t xml:space="preserve"> la evaluación</w:t>
            </w:r>
          </w:p>
          <w:p w:rsidR="008449C0" w:rsidRPr="00575773" w:rsidRDefault="008449C0" w:rsidP="00DD3E2D">
            <w:pPr>
              <w:spacing w:before="20"/>
              <w:jc w:val="both"/>
              <w:rPr>
                <w:rFonts w:ascii="Montserrat" w:eastAsia="Times New Roman" w:hAnsi="Montserrat"/>
                <w:bCs/>
                <w:sz w:val="16"/>
                <w:szCs w:val="16"/>
              </w:rPr>
            </w:pPr>
            <w:r w:rsidRPr="00263CA0">
              <w:rPr>
                <w:rFonts w:ascii="Montserrat" w:eastAsia="Times New Roman" w:hAnsi="Montserrat"/>
                <w:bCs/>
                <w:sz w:val="16"/>
                <w:szCs w:val="16"/>
              </w:rPr>
              <w:t>Fortalezas y/o Oportunidades: (F) El programa destaca la problemática de jóvenes de 18 a 29 años que no estudian y no trabajan, generando un debate para participar económicamente y lograr ingresos dignos. (F) Reciben seguro médico que los protege contra accidentes de trabajo. (F) La plataforma virtual del Programa simplifica los trámites de inscripción de forma electrónica. (F) El monto del apoyo económico, ajustado al salario mínimo, mantiene su poder adquisitivo. (O) Es un Programa Prioritario para el Gobierno Federal que le permite contar con recursos económicos. Debilidades y/o Amenazas: (D) En 2022, el 77.78% (7) de los indicadores de programación y cumplimiento de metas se ubicó entre 90 y 110%, mientras que el 22.22% (2) quedó por debajo del 90%. (D) La MIR 2022 y 2023, cuenta con una valoración de "no factible", lo que implica mejoras en su diseño. (D) Diversas variables en los indicadores no son públicas, por lo que no es posible replicar el cálculo.</w:t>
            </w:r>
          </w:p>
        </w:tc>
      </w:tr>
      <w:tr w:rsidR="008449C0" w:rsidRPr="00575773" w:rsidTr="008449C0">
        <w:trPr>
          <w:trHeight w:val="1927"/>
          <w:jc w:val="center"/>
        </w:trPr>
        <w:tc>
          <w:tcPr>
            <w:tcW w:w="8931" w:type="dxa"/>
            <w:gridSpan w:val="6"/>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8449C0" w:rsidRPr="000A0993" w:rsidRDefault="008449C0"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Considerar la implementación de la estrategia utilizada por la SHCP para ajustar y modificar trimestralmente las metas, con el fin de alinear los valores programados de los indicadores de la Matriz de Indicadores para Resultados con la realidad operativa del Programa, minimizando desviaciones significativas entre los resultados alcanzados y las metas establecidas. </w:t>
            </w:r>
            <w:r w:rsidRPr="00263CA0">
              <w:rPr>
                <w:rFonts w:ascii="Montserrat" w:eastAsia="Times New Roman" w:hAnsi="Montserrat"/>
                <w:bCs/>
                <w:sz w:val="16"/>
                <w:szCs w:val="16"/>
              </w:rPr>
              <w:t>Actualizar la Matriz de Indicadores para Resultados con el objetivo de lograr una valoración "factible". Se recomienda implementar medidas que fomenten la transparencia y comprensión en el cálculo de los indicadores para resultados. Para ello, se sugiere integrar estas variables en la página electrónica de la STPS o el Programa para facilitar su comprensión. Promover mecanismos que fomenten la generación de empleo, impulsen la demanda laboral y faciliten la finalización de estudios, con el objetivo de disminuir la precariedad laboral de los jóvenes en respuesta a los retos económicos.</w:t>
            </w:r>
          </w:p>
        </w:tc>
      </w:tr>
      <w:tr w:rsidR="008449C0" w:rsidRPr="00575773" w:rsidTr="00DD3E2D">
        <w:trPr>
          <w:trHeight w:val="589"/>
          <w:jc w:val="center"/>
        </w:trPr>
        <w:tc>
          <w:tcPr>
            <w:tcW w:w="8931" w:type="dxa"/>
            <w:gridSpan w:val="6"/>
            <w:tcBorders>
              <w:bottom w:val="single" w:sz="12" w:space="0" w:color="7F7F7F" w:themeColor="text1" w:themeTint="80"/>
            </w:tcBorders>
            <w:shd w:val="clear" w:color="auto" w:fill="FFFFFF" w:themeFill="background1"/>
            <w:vAlign w:val="center"/>
          </w:tcPr>
          <w:p w:rsidR="008449C0" w:rsidRPr="00575773" w:rsidRDefault="008449C0" w:rsidP="008449C0">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8449C0" w:rsidRPr="00575773" w:rsidRDefault="00DD3E2D" w:rsidP="008449C0">
            <w:pPr>
              <w:spacing w:before="20"/>
              <w:jc w:val="both"/>
              <w:rPr>
                <w:rFonts w:ascii="Montserrat" w:eastAsia="Times New Roman" w:hAnsi="Montserrat"/>
                <w:bCs/>
                <w:sz w:val="16"/>
                <w:szCs w:val="16"/>
              </w:rPr>
            </w:pPr>
            <w:r w:rsidRPr="00222B1D">
              <w:rPr>
                <w:rFonts w:ascii="Montserrat" w:eastAsia="Times New Roman" w:hAnsi="Montserrat"/>
                <w:bCs/>
                <w:sz w:val="16"/>
                <w:szCs w:val="16"/>
                <w:lang w:val="es-MX" w:eastAsia="en-US"/>
              </w:rPr>
              <w:t>No hay recomendaciones que puedan ser clasificadas en este apartado.</w:t>
            </w:r>
          </w:p>
        </w:tc>
      </w:tr>
    </w:tbl>
    <w:p w:rsidR="00EF18FB" w:rsidRDefault="00EF18FB"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90EE0"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ind w:left="-105"/>
              <w:jc w:val="both"/>
              <w:rPr>
                <w:rFonts w:cs="Arial"/>
                <w:b/>
                <w:bCs/>
                <w:sz w:val="18"/>
                <w:szCs w:val="18"/>
                <w:lang w:val="es-MX" w:eastAsia="es-ES"/>
              </w:rPr>
            </w:pPr>
            <w:r w:rsidRPr="00214D29">
              <w:rPr>
                <w:rFonts w:cs="Arial"/>
                <w:b/>
                <w:bCs/>
                <w:sz w:val="18"/>
                <w:szCs w:val="18"/>
                <w:lang w:val="es-MX" w:eastAsia="es-ES"/>
              </w:rPr>
              <w:t xml:space="preserve">CUADRO </w:t>
            </w:r>
            <w:r w:rsidR="003A4639" w:rsidRPr="00214D29">
              <w:rPr>
                <w:rFonts w:cs="Arial"/>
                <w:b/>
                <w:bCs/>
                <w:sz w:val="18"/>
                <w:szCs w:val="18"/>
                <w:lang w:val="es-MX" w:eastAsia="es-ES"/>
              </w:rPr>
              <w:t>64</w:t>
            </w:r>
            <w:r w:rsidRPr="00214D29">
              <w:rPr>
                <w:rFonts w:cs="Arial"/>
                <w:b/>
                <w:bCs/>
                <w:sz w:val="18"/>
                <w:szCs w:val="18"/>
                <w:lang w:val="es-MX" w:eastAsia="es-ES"/>
              </w:rPr>
              <w:t xml:space="preserve"> DE </w:t>
            </w:r>
            <w:r w:rsidR="00DE4700" w:rsidRPr="00214D29">
              <w:rPr>
                <w:rFonts w:cs="Arial"/>
                <w:b/>
                <w:bCs/>
                <w:sz w:val="18"/>
                <w:szCs w:val="18"/>
                <w:lang w:val="es-MX" w:eastAsia="es-ES"/>
              </w:rPr>
              <w:t>115</w:t>
            </w:r>
          </w:p>
          <w:p w:rsidR="006021AB" w:rsidRPr="00590EE0" w:rsidRDefault="006021AB" w:rsidP="006021AB">
            <w:pPr>
              <w:spacing w:after="0"/>
              <w:ind w:left="-105"/>
              <w:jc w:val="both"/>
              <w:rPr>
                <w:rFonts w:ascii="Montserrat" w:eastAsia="Times New Roman" w:hAnsi="Montserrat" w:cs="Arial"/>
                <w:b/>
                <w:bCs/>
                <w:sz w:val="18"/>
                <w:szCs w:val="18"/>
              </w:rPr>
            </w:pPr>
            <w:r>
              <w:rPr>
                <w:rFonts w:ascii="Montserrat" w:eastAsia="Times New Roman" w:hAnsi="Montserrat" w:cs="Arial"/>
                <w:b/>
                <w:bCs/>
                <w:sz w:val="18"/>
                <w:szCs w:val="18"/>
              </w:rPr>
              <w:t>Ficha de Monitoreo y Evaluación 2022-2023 E003</w:t>
            </w:r>
            <w:r w:rsidRPr="00590EE0">
              <w:rPr>
                <w:rFonts w:ascii="Montserrat" w:eastAsia="Times New Roman" w:hAnsi="Montserrat" w:cs="Arial"/>
                <w:b/>
                <w:bCs/>
                <w:sz w:val="18"/>
                <w:szCs w:val="18"/>
              </w:rPr>
              <w:t xml:space="preserve"> "</w:t>
            </w:r>
            <w:r>
              <w:t xml:space="preserve"> </w:t>
            </w:r>
            <w:r w:rsidRPr="00B34FBD">
              <w:rPr>
                <w:rFonts w:ascii="Montserrat" w:eastAsia="Times New Roman" w:hAnsi="Montserrat" w:cs="Arial"/>
                <w:b/>
                <w:bCs/>
                <w:sz w:val="18"/>
                <w:szCs w:val="18"/>
              </w:rPr>
              <w:t>Ordenamiento y Regulación de la Propiedad Rural</w:t>
            </w:r>
            <w:r w:rsidRPr="00590EE0">
              <w:rPr>
                <w:rFonts w:ascii="Montserrat" w:eastAsia="Times New Roman" w:hAnsi="Montserrat" w:cs="Arial"/>
                <w:b/>
                <w:bCs/>
                <w:sz w:val="18"/>
                <w:szCs w:val="18"/>
              </w:rPr>
              <w:t>”.</w:t>
            </w:r>
          </w:p>
        </w:tc>
      </w:tr>
      <w:tr w:rsidR="006021AB" w:rsidRPr="00590EE0"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90EE0" w:rsidRDefault="006021AB" w:rsidP="006021AB">
            <w:pPr>
              <w:spacing w:after="0"/>
              <w:jc w:val="both"/>
              <w:rPr>
                <w:rFonts w:ascii="Montserrat" w:eastAsia="Calibri" w:hAnsi="Montserrat" w:cstheme="minorBidi"/>
                <w:b/>
                <w:bCs/>
                <w:color w:val="FFFFFF" w:themeColor="background1"/>
                <w:sz w:val="2"/>
                <w:szCs w:val="16"/>
                <w:lang w:val="es-MX"/>
              </w:rPr>
            </w:pPr>
          </w:p>
        </w:tc>
      </w:tr>
      <w:tr w:rsidR="006021AB" w:rsidRPr="00590EE0" w:rsidTr="006021AB">
        <w:trPr>
          <w:trHeight w:val="572"/>
          <w:jc w:val="center"/>
        </w:trPr>
        <w:tc>
          <w:tcPr>
            <w:tcW w:w="2396" w:type="dxa"/>
            <w:tcBorders>
              <w:top w:val="nil"/>
              <w:bottom w:val="nil"/>
            </w:tcBorders>
            <w:shd w:val="clear" w:color="auto" w:fill="D4C19C"/>
            <w:vAlign w:val="center"/>
          </w:tcPr>
          <w:p w:rsidR="006021AB" w:rsidRPr="00590EE0" w:rsidRDefault="006021AB" w:rsidP="006021AB">
            <w:pPr>
              <w:spacing w:before="20" w:after="0"/>
              <w:rPr>
                <w:rFonts w:ascii="Montserrat" w:eastAsiaTheme="minorHAnsi" w:hAnsi="Montserrat" w:cstheme="minorBidi"/>
                <w:i/>
                <w:color w:val="FFFFFF" w:themeColor="background1"/>
                <w:sz w:val="16"/>
                <w:szCs w:val="16"/>
                <w:lang w:val="es-ES" w:eastAsia="en-US"/>
              </w:rPr>
            </w:pPr>
            <w:r w:rsidRPr="00590EE0">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6021AB" w:rsidRPr="00590EE0" w:rsidRDefault="006021AB" w:rsidP="00EF18FB">
            <w:pPr>
              <w:spacing w:before="20" w:after="0"/>
              <w:jc w:val="both"/>
              <w:rPr>
                <w:rFonts w:ascii="Montserrat" w:eastAsiaTheme="minorHAnsi" w:hAnsi="Montserrat" w:cstheme="minorBidi"/>
                <w:b/>
                <w:bCs/>
                <w:color w:val="FFFFFF" w:themeColor="background1"/>
                <w:sz w:val="16"/>
                <w:szCs w:val="16"/>
                <w:lang w:val="es-ES" w:eastAsia="en-US"/>
              </w:rPr>
            </w:pPr>
            <w:r w:rsidRPr="00B34FBD">
              <w:rPr>
                <w:rFonts w:ascii="Montserrat" w:eastAsiaTheme="minorHAnsi" w:hAnsi="Montserrat" w:cstheme="minorBidi"/>
                <w:b/>
                <w:bCs/>
                <w:color w:val="FFFFFF" w:themeColor="background1"/>
                <w:sz w:val="16"/>
                <w:szCs w:val="16"/>
                <w:lang w:val="es-ES" w:eastAsia="en-US"/>
              </w:rPr>
              <w:t>Ficha de Monitoreo y Evaluación 2022-2023</w:t>
            </w:r>
            <w:r w:rsidRPr="00590EE0">
              <w:rPr>
                <w:rFonts w:ascii="Montserrat" w:eastAsiaTheme="minorHAnsi" w:hAnsi="Montserrat" w:cstheme="minorBidi"/>
                <w:b/>
                <w:bCs/>
                <w:color w:val="FFFFFF" w:themeColor="background1"/>
                <w:sz w:val="16"/>
                <w:szCs w:val="16"/>
                <w:lang w:val="es-ES" w:eastAsia="en-US"/>
              </w:rPr>
              <w:tab/>
            </w:r>
            <w:r w:rsidRPr="00590EE0">
              <w:rPr>
                <w:rFonts w:ascii="Montserrat" w:eastAsiaTheme="minorHAnsi" w:hAnsi="Montserrat" w:cstheme="minorBidi"/>
                <w:b/>
                <w:bCs/>
                <w:color w:val="FFFFFF" w:themeColor="background1"/>
                <w:sz w:val="16"/>
                <w:szCs w:val="16"/>
                <w:lang w:val="es-ES" w:eastAsia="en-US"/>
              </w:rPr>
              <w:tab/>
            </w:r>
          </w:p>
        </w:tc>
      </w:tr>
      <w:tr w:rsidR="006021AB" w:rsidRPr="00590EE0"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sz w:val="16"/>
                <w:szCs w:val="16"/>
                <w:lang w:val="es-ES" w:eastAsia="en-US"/>
              </w:rPr>
            </w:pPr>
            <w:r w:rsidRPr="00B34FBD">
              <w:rPr>
                <w:rFonts w:ascii="Montserrat" w:eastAsiaTheme="minorHAnsi" w:hAnsi="Montserrat" w:cstheme="minorBidi"/>
                <w:sz w:val="16"/>
                <w:szCs w:val="16"/>
                <w:lang w:val="es-ES" w:eastAsia="en-US"/>
              </w:rPr>
              <w:t>Mostrar de manera estructurada, sintética y homogénea, los principales avances de los programas federales de desarrollo social en un ejercicio fiscal y que permita la toma de decisiones.</w:t>
            </w:r>
            <w:r w:rsidRPr="00590EE0">
              <w:rPr>
                <w:rFonts w:ascii="Montserrat" w:eastAsiaTheme="minorHAnsi" w:hAnsi="Montserrat" w:cstheme="minorBidi"/>
                <w:sz w:val="16"/>
                <w:szCs w:val="16"/>
                <w:lang w:val="es-ES" w:eastAsia="en-US"/>
              </w:rPr>
              <w:tab/>
            </w:r>
            <w:r w:rsidRPr="00590EE0">
              <w:rPr>
                <w:rFonts w:ascii="Montserrat" w:eastAsiaTheme="minorHAnsi" w:hAnsi="Montserrat" w:cstheme="minorBidi"/>
                <w:sz w:val="16"/>
                <w:szCs w:val="16"/>
                <w:lang w:val="es-ES" w:eastAsia="en-US"/>
              </w:rPr>
              <w:tab/>
            </w:r>
          </w:p>
        </w:tc>
      </w:tr>
      <w:tr w:rsidR="006021AB" w:rsidRPr="00590EE0" w:rsidTr="006021AB">
        <w:trPr>
          <w:trHeight w:val="341"/>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590EE0">
              <w:rPr>
                <w:rFonts w:ascii="Montserrat" w:eastAsiaTheme="minorHAnsi" w:hAnsi="Montserrat" w:cstheme="minorBidi"/>
                <w:sz w:val="16"/>
                <w:szCs w:val="16"/>
                <w:lang w:val="es-ES" w:eastAsia="en-US"/>
              </w:rPr>
              <w:tab/>
            </w:r>
          </w:p>
        </w:tc>
      </w:tr>
      <w:tr w:rsidR="006021AB" w:rsidRPr="00590EE0" w:rsidTr="006021AB">
        <w:trPr>
          <w:trHeight w:val="399"/>
          <w:jc w:val="center"/>
        </w:trPr>
        <w:tc>
          <w:tcPr>
            <w:tcW w:w="2396" w:type="dxa"/>
            <w:shd w:val="clear" w:color="auto" w:fill="FFFFFF" w:themeFill="background1"/>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FFFFFF" w:themeFill="background1"/>
            <w:vAlign w:val="center"/>
            <w:hideMark/>
          </w:tcPr>
          <w:p w:rsidR="006021AB" w:rsidRPr="00590EE0" w:rsidRDefault="006021AB" w:rsidP="006021AB">
            <w:pPr>
              <w:spacing w:after="0"/>
              <w:contextualSpacing/>
              <w:rPr>
                <w:rFonts w:ascii="Montserrat" w:eastAsia="Times New Roman" w:hAnsi="Montserrat"/>
                <w:noProof/>
                <w:sz w:val="16"/>
                <w:szCs w:val="16"/>
                <w:lang w:val="es-MX" w:eastAsia="en-US"/>
              </w:rPr>
            </w:pPr>
            <w:r w:rsidRPr="00590EE0">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6021AB" w:rsidRPr="00590EE0" w:rsidRDefault="003A4639"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 xml:space="preserve">15 </w:t>
            </w:r>
            <w:r w:rsidR="006021AB" w:rsidRPr="00B34FBD">
              <w:rPr>
                <w:rFonts w:ascii="Montserrat" w:eastAsia="Times New Roman" w:hAnsi="Montserrat"/>
                <w:bCs/>
                <w:noProof/>
                <w:sz w:val="16"/>
                <w:szCs w:val="16"/>
                <w:lang w:val="es-MX" w:eastAsia="en-US"/>
              </w:rPr>
              <w:t>Desarroll</w:t>
            </w:r>
            <w:r>
              <w:rPr>
                <w:rFonts w:ascii="Montserrat" w:eastAsia="Times New Roman" w:hAnsi="Montserrat"/>
                <w:bCs/>
                <w:noProof/>
                <w:sz w:val="16"/>
                <w:szCs w:val="16"/>
                <w:lang w:val="es-MX" w:eastAsia="en-US"/>
              </w:rPr>
              <w:t>o Agrario, Territorial y Urbano</w:t>
            </w:r>
          </w:p>
        </w:tc>
      </w:tr>
      <w:tr w:rsidR="006021AB" w:rsidRPr="00590EE0" w:rsidTr="006021AB">
        <w:trPr>
          <w:trHeight w:val="431"/>
          <w:jc w:val="center"/>
        </w:trPr>
        <w:tc>
          <w:tcPr>
            <w:tcW w:w="2396" w:type="dxa"/>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6021AB" w:rsidRPr="00590EE0" w:rsidRDefault="006021AB" w:rsidP="006021AB">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E003</w:t>
            </w:r>
          </w:p>
        </w:tc>
        <w:tc>
          <w:tcPr>
            <w:tcW w:w="1559" w:type="dxa"/>
            <w:gridSpan w:val="2"/>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Ordenamiento y Regulación de la Propiedad Rural</w:t>
            </w:r>
          </w:p>
        </w:tc>
      </w:tr>
      <w:tr w:rsidR="006021AB" w:rsidRPr="00590EE0" w:rsidTr="006021AB">
        <w:trPr>
          <w:trHeight w:val="583"/>
          <w:jc w:val="center"/>
        </w:trPr>
        <w:tc>
          <w:tcPr>
            <w:tcW w:w="2396" w:type="dxa"/>
            <w:shd w:val="clear" w:color="auto" w:fill="auto"/>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B34FBD" w:rsidRDefault="006021AB" w:rsidP="006021AB">
            <w:pPr>
              <w:spacing w:before="20" w:after="0" w:line="259" w:lineRule="auto"/>
              <w:contextualSpacing/>
              <w:jc w:val="both"/>
              <w:rPr>
                <w:rFonts w:ascii="Montserrat" w:eastAsia="Times New Roman" w:hAnsi="Montserrat" w:cstheme="minorBidi"/>
                <w:sz w:val="16"/>
                <w:szCs w:val="16"/>
                <w:lang w:val="es-MX" w:eastAsia="en-US"/>
              </w:rPr>
            </w:pPr>
            <w:r w:rsidRPr="00B34FBD">
              <w:rPr>
                <w:rFonts w:ascii="Montserrat" w:eastAsia="Times New Roman" w:hAnsi="Montserrat" w:cstheme="minorBidi"/>
                <w:sz w:val="16"/>
                <w:szCs w:val="16"/>
                <w:lang w:val="es-MX" w:eastAsia="en-US"/>
              </w:rPr>
              <w:t xml:space="preserve">Dirección General de Ordenamiento de la Propiedad Rural </w:t>
            </w:r>
          </w:p>
          <w:p w:rsidR="006021AB" w:rsidRPr="00B34FBD" w:rsidRDefault="006021AB" w:rsidP="006021AB">
            <w:pPr>
              <w:spacing w:before="20" w:after="0" w:line="259" w:lineRule="auto"/>
              <w:contextualSpacing/>
              <w:jc w:val="both"/>
              <w:rPr>
                <w:rFonts w:ascii="Montserrat" w:eastAsia="Times New Roman" w:hAnsi="Montserrat" w:cstheme="minorBidi"/>
                <w:sz w:val="16"/>
                <w:szCs w:val="16"/>
                <w:lang w:val="es-MX" w:eastAsia="en-US"/>
              </w:rPr>
            </w:pPr>
            <w:r w:rsidRPr="00B34FBD">
              <w:rPr>
                <w:rFonts w:ascii="Montserrat" w:eastAsia="Times New Roman" w:hAnsi="Montserrat" w:cstheme="minorBidi"/>
                <w:sz w:val="16"/>
                <w:szCs w:val="16"/>
                <w:lang w:val="es-MX" w:eastAsia="en-US"/>
              </w:rPr>
              <w:t xml:space="preserve">Registro Agrario Nacional </w:t>
            </w:r>
          </w:p>
          <w:p w:rsidR="006021AB" w:rsidRPr="00590EE0" w:rsidRDefault="006021AB" w:rsidP="006021AB">
            <w:pPr>
              <w:spacing w:before="20" w:after="0" w:line="259" w:lineRule="auto"/>
              <w:contextualSpacing/>
              <w:jc w:val="both"/>
              <w:rPr>
                <w:rFonts w:ascii="Montserrat" w:eastAsia="Times New Roman" w:hAnsi="Montserrat" w:cstheme="minorBidi"/>
                <w:sz w:val="16"/>
                <w:szCs w:val="16"/>
                <w:lang w:val="es-MX" w:eastAsia="en-US"/>
              </w:rPr>
            </w:pPr>
            <w:r w:rsidRPr="00B34FBD">
              <w:rPr>
                <w:rFonts w:ascii="Montserrat" w:eastAsia="Times New Roman" w:hAnsi="Montserrat" w:cstheme="minorBidi"/>
                <w:sz w:val="16"/>
                <w:szCs w:val="16"/>
                <w:lang w:val="es-MX" w:eastAsia="en-US"/>
              </w:rPr>
              <w:t>Procuraduría Agraria</w:t>
            </w:r>
          </w:p>
        </w:tc>
      </w:tr>
      <w:tr w:rsidR="006021AB" w:rsidRPr="00590EE0" w:rsidTr="006021AB">
        <w:trPr>
          <w:trHeight w:val="317"/>
          <w:jc w:val="center"/>
        </w:trPr>
        <w:tc>
          <w:tcPr>
            <w:tcW w:w="2396" w:type="dxa"/>
            <w:vMerge w:val="restart"/>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tcPr>
          <w:p w:rsidR="006021AB" w:rsidRPr="00B34FBD" w:rsidRDefault="006021AB" w:rsidP="006021AB">
            <w:pPr>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 xml:space="preserve">Unidad de Planeación y Desarrollo Institucional </w:t>
            </w:r>
          </w:p>
        </w:tc>
      </w:tr>
      <w:tr w:rsidR="006021AB" w:rsidRPr="00590EE0" w:rsidTr="006021AB">
        <w:trPr>
          <w:trHeight w:val="293"/>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tcPr>
          <w:p w:rsidR="006021AB" w:rsidRPr="00B34FBD" w:rsidRDefault="006021AB" w:rsidP="006021AB">
            <w:pPr>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Área de Evaluación del Ramo 15 "Desarrollo Agrario Territorial y Urbano"</w:t>
            </w:r>
          </w:p>
        </w:tc>
      </w:tr>
      <w:tr w:rsidR="006021AB" w:rsidRPr="00590EE0" w:rsidTr="006021AB">
        <w:trPr>
          <w:trHeight w:val="389"/>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tcPr>
          <w:p w:rsidR="006021AB" w:rsidRPr="00B55858" w:rsidRDefault="006021AB" w:rsidP="006021AB">
            <w:pPr>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Martha Laura Peña Ordóñez, Titular de la Unidad de Planeación y Desarrollo Institucional</w:t>
            </w:r>
          </w:p>
          <w:p w:rsidR="006021AB" w:rsidRPr="00B55858" w:rsidRDefault="006021AB" w:rsidP="006021AB">
            <w:pPr>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Zully Cecilia Vera Reyes, Directora de Seguimiento y Evaluación de Programas presupuestarios</w:t>
            </w:r>
          </w:p>
          <w:p w:rsidR="006021AB" w:rsidRPr="00B34FBD" w:rsidRDefault="006021AB" w:rsidP="006021AB">
            <w:pPr>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Mariana Andrade Maldonado, Departamento de Estrategias para la Evaluación y Mejora de Programas presupuestarios</w:t>
            </w:r>
          </w:p>
        </w:tc>
      </w:tr>
      <w:tr w:rsidR="006021AB" w:rsidRPr="00590EE0" w:rsidTr="006021AB">
        <w:trPr>
          <w:trHeight w:val="413"/>
          <w:jc w:val="center"/>
        </w:trPr>
        <w:tc>
          <w:tcPr>
            <w:tcW w:w="2396" w:type="dxa"/>
            <w:shd w:val="clear" w:color="auto" w:fill="auto"/>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6021AB" w:rsidRPr="00590EE0" w:rsidRDefault="006021AB" w:rsidP="006021AB">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auto"/>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Costo de la evaluación:</w:t>
            </w:r>
          </w:p>
        </w:tc>
        <w:tc>
          <w:tcPr>
            <w:tcW w:w="2255" w:type="dxa"/>
            <w:shd w:val="clear" w:color="auto" w:fill="auto"/>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6021AB" w:rsidRPr="00590EE0" w:rsidTr="006021AB">
        <w:trPr>
          <w:trHeight w:val="419"/>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6021AB" w:rsidRPr="00590EE0" w:rsidRDefault="006021AB" w:rsidP="006021AB">
            <w:pPr>
              <w:spacing w:after="0"/>
              <w:jc w:val="both"/>
              <w:rPr>
                <w:rFonts w:ascii="Montserrat" w:eastAsia="Times New Roman" w:hAnsi="Montserrat"/>
                <w:sz w:val="16"/>
                <w:szCs w:val="16"/>
                <w:lang w:eastAsia="en-US"/>
              </w:rPr>
            </w:pPr>
            <w:r>
              <w:rPr>
                <w:rFonts w:ascii="Montserrat" w:eastAsia="Times New Roman" w:hAnsi="Montserrat"/>
                <w:sz w:val="16"/>
                <w:szCs w:val="16"/>
                <w:lang w:val="es-MX" w:eastAsia="en-US"/>
              </w:rPr>
              <w:t>No Aplica</w:t>
            </w:r>
          </w:p>
        </w:tc>
      </w:tr>
      <w:tr w:rsidR="006021AB" w:rsidRPr="00590EE0" w:rsidTr="006021AB">
        <w:trPr>
          <w:trHeight w:val="583"/>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90EE0" w:rsidRDefault="006021AB" w:rsidP="006021AB">
            <w:pPr>
              <w:spacing w:after="0"/>
              <w:rPr>
                <w:rFonts w:ascii="Montserrat" w:eastAsia="Times New Roman" w:hAnsi="Montserrat"/>
                <w:sz w:val="16"/>
                <w:szCs w:val="16"/>
                <w:lang w:val="es-ES" w:eastAsia="en-US"/>
              </w:rPr>
            </w:pPr>
            <w:r w:rsidRPr="00B34FBD">
              <w:rPr>
                <w:rFonts w:ascii="Montserrat" w:eastAsia="Times New Roman" w:hAnsi="Montserrat"/>
                <w:sz w:val="16"/>
                <w:szCs w:val="16"/>
                <w:lang w:eastAsia="en-US"/>
              </w:rPr>
              <w:t>Consejo Nacional de Evaluación de la Política de Desarrollo Social</w:t>
            </w:r>
          </w:p>
        </w:tc>
      </w:tr>
      <w:tr w:rsidR="006021AB" w:rsidRPr="00590EE0" w:rsidTr="006021AB">
        <w:trPr>
          <w:trHeight w:val="583"/>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val="es-MX" w:eastAsia="en-US"/>
              </w:rPr>
              <w:t>15E003</w:t>
            </w:r>
            <w:r w:rsidR="001C0C5A">
              <w:rPr>
                <w:rFonts w:ascii="Montserrat" w:eastAsia="Times New Roman" w:hAnsi="Montserrat"/>
                <w:sz w:val="16"/>
                <w:szCs w:val="16"/>
                <w:lang w:val="es-MX" w:eastAsia="en-US"/>
              </w:rPr>
              <w:t>PCFM23</w:t>
            </w:r>
            <w:r w:rsidRPr="00590EE0">
              <w:rPr>
                <w:rFonts w:ascii="Montserrat" w:eastAsia="Times New Roman" w:hAnsi="Montserrat"/>
                <w:sz w:val="16"/>
                <w:szCs w:val="16"/>
                <w:lang w:val="es-MX" w:eastAsia="en-US"/>
              </w:rPr>
              <w:t>.zip</w:t>
            </w:r>
          </w:p>
        </w:tc>
      </w:tr>
      <w:tr w:rsidR="006021AB" w:rsidRPr="00590EE0" w:rsidTr="006021AB">
        <w:trPr>
          <w:trHeight w:val="2063"/>
          <w:jc w:val="center"/>
        </w:trPr>
        <w:tc>
          <w:tcPr>
            <w:tcW w:w="8931" w:type="dxa"/>
            <w:gridSpan w:val="6"/>
            <w:shd w:val="clear" w:color="auto" w:fill="FFFFFF" w:themeFill="background1"/>
            <w:vAlign w:val="center"/>
          </w:tcPr>
          <w:p w:rsidR="006021AB" w:rsidRPr="00590EE0"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Descripción del Programa</w:t>
            </w:r>
          </w:p>
          <w:p w:rsidR="006021AB" w:rsidRPr="00B34FBD" w:rsidRDefault="006021AB" w:rsidP="006021AB">
            <w:pPr>
              <w:jc w:val="both"/>
              <w:rPr>
                <w:rFonts w:ascii="Montserrat" w:eastAsia="Times New Roman" w:hAnsi="Montserrat"/>
                <w:sz w:val="16"/>
                <w:szCs w:val="16"/>
                <w:lang w:eastAsia="en-US"/>
              </w:rPr>
            </w:pPr>
            <w:r w:rsidRPr="00B34FBD">
              <w:rPr>
                <w:rFonts w:ascii="Montserrat" w:eastAsia="Times New Roman" w:hAnsi="Montserrat"/>
                <w:sz w:val="16"/>
                <w:szCs w:val="16"/>
                <w:lang w:eastAsia="en-US"/>
              </w:rPr>
              <w:t>El Programa presupuestario (Pp) E003 fue creado por el Gobierno Federal en el ejercicio fiscal 2008, ante la necesidad originada por los constantes movimientos en la tenencia de la tierra y su impacto socioeconómico en la propiedad de los ejidos, comunidades, colonias agrícolas y ganaderas, así como terrenos nacionales. Desde su implementación tuvo el objetivo de regularizar la tenencia de la tierra enfocada en la emisión de títulos de terrenos nacionales, expedición de certificados de derechos parcelarios y titulación de solares urbanos, dirigido a nacionaleros, personas ejidatarias, a comuneros y a grupos de campesinos.</w:t>
            </w:r>
          </w:p>
          <w:p w:rsidR="006021AB" w:rsidRPr="00590EE0" w:rsidRDefault="006021AB" w:rsidP="006021AB">
            <w:pPr>
              <w:jc w:val="both"/>
              <w:rPr>
                <w:rFonts w:ascii="Montserrat" w:eastAsia="Times New Roman" w:hAnsi="Montserrat"/>
                <w:sz w:val="16"/>
                <w:szCs w:val="16"/>
                <w:lang w:eastAsia="en-US"/>
              </w:rPr>
            </w:pPr>
            <w:r w:rsidRPr="00B34FBD">
              <w:rPr>
                <w:rFonts w:ascii="Montserrat" w:eastAsia="Times New Roman" w:hAnsi="Montserrat"/>
                <w:sz w:val="16"/>
                <w:szCs w:val="16"/>
                <w:lang w:eastAsia="en-US"/>
              </w:rPr>
              <w:t>Actualmente su objetivo general consiste en otorgar certeza jurídica en la tenencia de la tierra, a partir de la emisión de certificados y títulos de actos jurídicos, documentos relativos a procedimientos administrativos de terrenos nacionales, colonias agrícolas y ganaderas, expropiaciones, excedencias y ejecución de resoluciones presidenciales, la conclusión de los expedientes de actos de ordenamiento y regulación de la propiedad rural, la inscripción de certificados y títulos de atención de solicitudes de audiencia u otorgamiento de asesorías y asistencias para el ordenamiento y regulación de la propiedad rural.</w:t>
            </w:r>
          </w:p>
        </w:tc>
      </w:tr>
      <w:tr w:rsidR="006021AB" w:rsidRPr="00590EE0" w:rsidTr="00214D29">
        <w:trPr>
          <w:trHeight w:val="3104"/>
          <w:jc w:val="center"/>
        </w:trPr>
        <w:tc>
          <w:tcPr>
            <w:tcW w:w="8931" w:type="dxa"/>
            <w:gridSpan w:val="6"/>
            <w:shd w:val="clear" w:color="auto" w:fill="FFFFFF" w:themeFill="background1"/>
            <w:vAlign w:val="center"/>
          </w:tcPr>
          <w:p w:rsidR="006021AB" w:rsidRPr="00590EE0"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Principales hallazgos de la evaluación</w:t>
            </w:r>
          </w:p>
          <w:p w:rsidR="006021AB" w:rsidRPr="00B34FBD" w:rsidRDefault="006021AB"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Sobrecumplimiento de metas, debido a la sobredemanda de los sujetos agrarios en la atención de los trámites y servicios que otorga el programa, a consecuencia de los proyectos prioritarios del Gobierno Federal.</w:t>
            </w:r>
            <w:r w:rsidR="00FD6931">
              <w:rPr>
                <w:rFonts w:ascii="Montserrat" w:eastAsia="Times New Roman" w:hAnsi="Montserrat"/>
                <w:bCs/>
                <w:sz w:val="16"/>
                <w:szCs w:val="16"/>
              </w:rPr>
              <w:t xml:space="preserve"> </w:t>
            </w:r>
            <w:r w:rsidRPr="00B34FBD">
              <w:rPr>
                <w:rFonts w:ascii="Montserrat" w:eastAsia="Times New Roman" w:hAnsi="Montserrat"/>
                <w:bCs/>
                <w:sz w:val="16"/>
                <w:szCs w:val="16"/>
              </w:rPr>
              <w:t>El programa no ha contado con evaluaciones externas</w:t>
            </w:r>
            <w:r w:rsidR="00FD6931">
              <w:rPr>
                <w:rFonts w:ascii="Montserrat" w:eastAsia="Times New Roman" w:hAnsi="Montserrat"/>
                <w:bCs/>
                <w:sz w:val="16"/>
                <w:szCs w:val="16"/>
              </w:rPr>
              <w:t xml:space="preserve">. </w:t>
            </w:r>
            <w:r w:rsidRPr="00B34FBD">
              <w:rPr>
                <w:rFonts w:ascii="Montserrat" w:eastAsia="Times New Roman" w:hAnsi="Montserrat"/>
                <w:bCs/>
                <w:sz w:val="16"/>
                <w:szCs w:val="16"/>
              </w:rPr>
              <w:t>El programa no cuenta con estadísticas y/o registros internos que permitan tener información acerca de la atención que se va brindando en cada ejercicio fiscal y del presupuesto que se ejerce en cada entidad</w:t>
            </w:r>
            <w:r w:rsidR="00FD6931">
              <w:rPr>
                <w:rFonts w:ascii="Montserrat" w:eastAsia="Times New Roman" w:hAnsi="Montserrat"/>
                <w:bCs/>
                <w:sz w:val="16"/>
                <w:szCs w:val="16"/>
              </w:rPr>
              <w:t xml:space="preserve">. </w:t>
            </w:r>
            <w:r w:rsidRPr="00B34FBD">
              <w:rPr>
                <w:rFonts w:ascii="Montserrat" w:eastAsia="Times New Roman" w:hAnsi="Montserrat"/>
                <w:bCs/>
                <w:sz w:val="16"/>
                <w:szCs w:val="16"/>
              </w:rPr>
              <w:t>La definición del objetivo a nivel FIN de la MIR no coincide con el fin superior del árbol de objetivos, además de no coincidir con el objetivo general definido en el documento diagnóstico, limitando así el entendimiento y medición de la contribución del programa</w:t>
            </w:r>
            <w:r w:rsidR="00FD6931">
              <w:rPr>
                <w:rFonts w:ascii="Montserrat" w:eastAsia="Times New Roman" w:hAnsi="Montserrat"/>
                <w:bCs/>
                <w:sz w:val="16"/>
                <w:szCs w:val="16"/>
              </w:rPr>
              <w:t xml:space="preserve">. </w:t>
            </w:r>
            <w:r w:rsidRPr="00B34FBD">
              <w:rPr>
                <w:rFonts w:ascii="Montserrat" w:eastAsia="Times New Roman" w:hAnsi="Montserrat"/>
                <w:bCs/>
                <w:sz w:val="16"/>
                <w:szCs w:val="16"/>
              </w:rPr>
              <w:t>La cobertura del programa para el cierre del 2022, fue de 129.49, debido a que la población atendida superó la población objetivo que registró el programa</w:t>
            </w:r>
            <w:r w:rsidR="00FD6931">
              <w:rPr>
                <w:rFonts w:ascii="Montserrat" w:eastAsia="Times New Roman" w:hAnsi="Montserrat"/>
                <w:bCs/>
                <w:sz w:val="16"/>
                <w:szCs w:val="16"/>
              </w:rPr>
              <w:t xml:space="preserve">. </w:t>
            </w:r>
            <w:r w:rsidRPr="00B34FBD">
              <w:rPr>
                <w:rFonts w:ascii="Montserrat" w:eastAsia="Times New Roman" w:hAnsi="Montserrat"/>
                <w:bCs/>
                <w:sz w:val="16"/>
                <w:szCs w:val="16"/>
              </w:rPr>
              <w:t>Cumplimiento de más del 100% en la mayoría de sus indicadores para resultados, a pesar de no tener incrementos presupuestarios para el ejercicio 2022</w:t>
            </w:r>
            <w:r w:rsidR="00FD6931">
              <w:rPr>
                <w:rFonts w:ascii="Montserrat" w:eastAsia="Times New Roman" w:hAnsi="Montserrat"/>
                <w:bCs/>
                <w:sz w:val="16"/>
                <w:szCs w:val="16"/>
              </w:rPr>
              <w:t>.</w:t>
            </w:r>
          </w:p>
        </w:tc>
      </w:tr>
      <w:tr w:rsidR="006021AB" w:rsidRPr="004616BD" w:rsidTr="006021AB">
        <w:trPr>
          <w:trHeight w:val="821"/>
          <w:jc w:val="center"/>
        </w:trPr>
        <w:tc>
          <w:tcPr>
            <w:tcW w:w="8931" w:type="dxa"/>
            <w:gridSpan w:val="6"/>
            <w:shd w:val="clear" w:color="auto" w:fill="FFFFFF" w:themeFill="background1"/>
            <w:vAlign w:val="center"/>
          </w:tcPr>
          <w:p w:rsidR="006021AB" w:rsidRPr="004616BD" w:rsidRDefault="006021AB" w:rsidP="006021AB">
            <w:pPr>
              <w:spacing w:before="20"/>
              <w:rPr>
                <w:rFonts w:ascii="Montserrat" w:eastAsia="Times New Roman" w:hAnsi="Montserrat"/>
                <w:b/>
                <w:bCs/>
                <w:sz w:val="16"/>
                <w:szCs w:val="16"/>
                <w:lang w:val="es-MX" w:eastAsia="en-US"/>
              </w:rPr>
            </w:pPr>
            <w:r w:rsidRPr="004616BD">
              <w:rPr>
                <w:rFonts w:ascii="Montserrat" w:eastAsia="Times New Roman" w:hAnsi="Montserrat"/>
                <w:b/>
                <w:bCs/>
                <w:sz w:val="16"/>
                <w:szCs w:val="16"/>
                <w:lang w:val="es-MX" w:eastAsia="en-US"/>
              </w:rPr>
              <w:t>Principales recomendaciones de la evaluación</w:t>
            </w:r>
          </w:p>
          <w:p w:rsidR="006021AB" w:rsidRPr="004616BD" w:rsidRDefault="006021AB"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Realizar las gestiones necesarias para la conclusión del ASM que se tiene pendiente. </w:t>
            </w:r>
            <w:r w:rsidRPr="008D74B3">
              <w:rPr>
                <w:rFonts w:ascii="Montserrat" w:eastAsia="Times New Roman" w:hAnsi="Montserrat"/>
                <w:bCs/>
                <w:sz w:val="16"/>
                <w:szCs w:val="16"/>
              </w:rPr>
              <w:t>Se identifica que el programa tiene una evaluación en materia de diseño pendiente desde 2021, por lo que se recomienda hacer las gestiones necesarias para su realización, ya que puede dar pie a la clasificación de ASM que permitan la mejora en el diseño del programa. Considerar la redefinición de poblaciones potencial y objetivo del programa debido a que para el ejercicio 2022 se obtuvo una cobertura de más del 100%. Revisar la viabilidad de modificar la metodología para establecer metas, considerando el contexto actual de la población potencial del programa, a fin de evitar sobrecumplimiento de metas y que permita tener claridad y certeza en el seguimiento de los objetivos del programa. Idear un sistema interno de seguimiento de atención, que permita llevar un registro de personas atendidas y de presupuesto ejercido en cada entidad, toda vez que la cobertura del programa es nacional, lo anterior a fin de fortalecer las estadísticas internas.</w:t>
            </w:r>
          </w:p>
        </w:tc>
      </w:tr>
      <w:tr w:rsidR="006021AB" w:rsidRPr="004616BD" w:rsidTr="006021AB">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6021AB" w:rsidRPr="004616BD" w:rsidRDefault="006021AB" w:rsidP="006021AB">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Pr="004616BD">
              <w:rPr>
                <w:rFonts w:ascii="Montserrat" w:eastAsia="Times New Roman" w:hAnsi="Montserrat"/>
                <w:b/>
                <w:bCs/>
                <w:sz w:val="16"/>
                <w:szCs w:val="16"/>
                <w:lang w:val="es-MX" w:eastAsia="en-US"/>
              </w:rPr>
              <w:t xml:space="preserve"> </w:t>
            </w:r>
          </w:p>
          <w:p w:rsidR="006021AB" w:rsidRPr="004616BD" w:rsidRDefault="006021AB" w:rsidP="006021AB">
            <w:pPr>
              <w:spacing w:before="20"/>
              <w:jc w:val="both"/>
              <w:rPr>
                <w:rFonts w:ascii="Montserrat" w:eastAsia="Times New Roman" w:hAnsi="Montserrat"/>
                <w:bCs/>
                <w:sz w:val="16"/>
                <w:szCs w:val="16"/>
                <w:lang w:val="es-MX" w:eastAsia="en-US"/>
              </w:rPr>
            </w:pPr>
            <w:r w:rsidRPr="004616BD">
              <w:rPr>
                <w:rFonts w:ascii="Montserrat" w:eastAsia="Times New Roman" w:hAnsi="Montserrat"/>
                <w:bCs/>
                <w:sz w:val="16"/>
                <w:szCs w:val="16"/>
                <w:lang w:val="es-MX" w:eastAsia="en-US"/>
              </w:rPr>
              <w:t>No hay recomendaciones que puedan ser clasificadas en este apartado.</w:t>
            </w:r>
          </w:p>
        </w:tc>
      </w:tr>
    </w:tbl>
    <w:p w:rsidR="006021AB" w:rsidRDefault="006021AB" w:rsidP="006021AB"/>
    <w:p w:rsidR="002A6E97" w:rsidRDefault="002A6E97" w:rsidP="006021AB"/>
    <w:p w:rsidR="002A6E97" w:rsidRDefault="002A6E97"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90EE0"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ind w:left="-105"/>
              <w:jc w:val="both"/>
              <w:rPr>
                <w:rFonts w:cs="Arial"/>
                <w:b/>
                <w:bCs/>
                <w:sz w:val="18"/>
                <w:szCs w:val="18"/>
                <w:lang w:val="es-MX" w:eastAsia="es-ES"/>
              </w:rPr>
            </w:pPr>
            <w:r w:rsidRPr="00214D29">
              <w:rPr>
                <w:rFonts w:cs="Arial"/>
                <w:b/>
                <w:bCs/>
                <w:sz w:val="18"/>
                <w:szCs w:val="18"/>
                <w:lang w:val="es-MX" w:eastAsia="es-ES"/>
              </w:rPr>
              <w:t xml:space="preserve">CUADRO </w:t>
            </w:r>
            <w:r w:rsidR="003A4639" w:rsidRPr="00214D29">
              <w:rPr>
                <w:rFonts w:cs="Arial"/>
                <w:b/>
                <w:bCs/>
                <w:sz w:val="18"/>
                <w:szCs w:val="18"/>
                <w:lang w:val="es-MX" w:eastAsia="es-ES"/>
              </w:rPr>
              <w:t>65</w:t>
            </w:r>
            <w:r w:rsidRPr="00214D29">
              <w:rPr>
                <w:rFonts w:cs="Arial"/>
                <w:b/>
                <w:bCs/>
                <w:sz w:val="18"/>
                <w:szCs w:val="18"/>
                <w:lang w:val="es-MX" w:eastAsia="es-ES"/>
              </w:rPr>
              <w:t xml:space="preserve"> DE </w:t>
            </w:r>
            <w:r w:rsidR="00DE4700" w:rsidRPr="00214D29">
              <w:rPr>
                <w:rFonts w:cs="Arial"/>
                <w:b/>
                <w:bCs/>
                <w:sz w:val="18"/>
                <w:szCs w:val="18"/>
                <w:lang w:val="es-MX" w:eastAsia="es-ES"/>
              </w:rPr>
              <w:t>115</w:t>
            </w:r>
          </w:p>
          <w:p w:rsidR="006021AB" w:rsidRPr="00590EE0" w:rsidRDefault="006021AB" w:rsidP="006021AB">
            <w:pPr>
              <w:spacing w:after="0"/>
              <w:ind w:left="-105"/>
              <w:jc w:val="both"/>
              <w:rPr>
                <w:rFonts w:ascii="Montserrat" w:eastAsia="Times New Roman" w:hAnsi="Montserrat" w:cs="Arial"/>
                <w:b/>
                <w:bCs/>
                <w:sz w:val="18"/>
                <w:szCs w:val="18"/>
              </w:rPr>
            </w:pPr>
            <w:r>
              <w:rPr>
                <w:rFonts w:ascii="Montserrat" w:eastAsia="Times New Roman" w:hAnsi="Montserrat" w:cs="Arial"/>
                <w:b/>
                <w:bCs/>
                <w:sz w:val="18"/>
                <w:szCs w:val="18"/>
              </w:rPr>
              <w:t>Ficha de Monitoreo y Evaluación 2022-2023 S177</w:t>
            </w:r>
            <w:r w:rsidRPr="00590EE0">
              <w:rPr>
                <w:rFonts w:ascii="Montserrat" w:eastAsia="Times New Roman" w:hAnsi="Montserrat" w:cs="Arial"/>
                <w:b/>
                <w:bCs/>
                <w:sz w:val="18"/>
                <w:szCs w:val="18"/>
              </w:rPr>
              <w:t xml:space="preserve"> "</w:t>
            </w:r>
            <w:r>
              <w:t xml:space="preserve"> </w:t>
            </w:r>
            <w:r>
              <w:rPr>
                <w:rFonts w:ascii="Montserrat" w:eastAsia="Times New Roman" w:hAnsi="Montserrat" w:cs="Arial"/>
                <w:b/>
                <w:bCs/>
                <w:sz w:val="18"/>
                <w:szCs w:val="18"/>
              </w:rPr>
              <w:t>Programa de Vivienda Social</w:t>
            </w:r>
            <w:r w:rsidRPr="00590EE0">
              <w:rPr>
                <w:rFonts w:ascii="Montserrat" w:eastAsia="Times New Roman" w:hAnsi="Montserrat" w:cs="Arial"/>
                <w:b/>
                <w:bCs/>
                <w:sz w:val="18"/>
                <w:szCs w:val="18"/>
              </w:rPr>
              <w:t>”.</w:t>
            </w:r>
          </w:p>
        </w:tc>
      </w:tr>
      <w:tr w:rsidR="006021AB" w:rsidRPr="00590EE0"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90EE0" w:rsidRDefault="006021AB" w:rsidP="006021AB">
            <w:pPr>
              <w:spacing w:after="0"/>
              <w:jc w:val="both"/>
              <w:rPr>
                <w:rFonts w:ascii="Montserrat" w:eastAsia="Calibri" w:hAnsi="Montserrat" w:cstheme="minorBidi"/>
                <w:b/>
                <w:bCs/>
                <w:color w:val="FFFFFF" w:themeColor="background1"/>
                <w:sz w:val="2"/>
                <w:szCs w:val="16"/>
                <w:lang w:val="es-MX"/>
              </w:rPr>
            </w:pPr>
          </w:p>
        </w:tc>
      </w:tr>
      <w:tr w:rsidR="006021AB" w:rsidRPr="00590EE0" w:rsidTr="006021AB">
        <w:trPr>
          <w:trHeight w:val="572"/>
          <w:jc w:val="center"/>
        </w:trPr>
        <w:tc>
          <w:tcPr>
            <w:tcW w:w="2396" w:type="dxa"/>
            <w:tcBorders>
              <w:top w:val="nil"/>
              <w:bottom w:val="nil"/>
            </w:tcBorders>
            <w:shd w:val="clear" w:color="auto" w:fill="D4C19C"/>
            <w:vAlign w:val="center"/>
          </w:tcPr>
          <w:p w:rsidR="006021AB" w:rsidRPr="00590EE0" w:rsidRDefault="006021AB" w:rsidP="006021AB">
            <w:pPr>
              <w:spacing w:before="20" w:after="0"/>
              <w:rPr>
                <w:rFonts w:ascii="Montserrat" w:eastAsiaTheme="minorHAnsi" w:hAnsi="Montserrat" w:cstheme="minorBidi"/>
                <w:i/>
                <w:color w:val="FFFFFF" w:themeColor="background1"/>
                <w:sz w:val="16"/>
                <w:szCs w:val="16"/>
                <w:lang w:val="es-ES" w:eastAsia="en-US"/>
              </w:rPr>
            </w:pPr>
            <w:r w:rsidRPr="00590EE0">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6021AB" w:rsidRPr="00590EE0" w:rsidRDefault="006021AB" w:rsidP="00EF18FB">
            <w:pPr>
              <w:spacing w:before="20" w:after="0"/>
              <w:jc w:val="both"/>
              <w:rPr>
                <w:rFonts w:ascii="Montserrat" w:eastAsiaTheme="minorHAnsi" w:hAnsi="Montserrat" w:cstheme="minorBidi"/>
                <w:b/>
                <w:bCs/>
                <w:color w:val="FFFFFF" w:themeColor="background1"/>
                <w:sz w:val="16"/>
                <w:szCs w:val="16"/>
                <w:lang w:val="es-ES" w:eastAsia="en-US"/>
              </w:rPr>
            </w:pPr>
            <w:r w:rsidRPr="00A26020">
              <w:rPr>
                <w:rFonts w:ascii="Montserrat" w:eastAsiaTheme="minorHAnsi" w:hAnsi="Montserrat" w:cstheme="minorBidi"/>
                <w:b/>
                <w:bCs/>
                <w:color w:val="FFFFFF" w:themeColor="background1"/>
                <w:sz w:val="16"/>
                <w:szCs w:val="16"/>
                <w:lang w:val="es-ES" w:eastAsia="en-US"/>
              </w:rPr>
              <w:t>Ficha de Monitoreo y Evaluación</w:t>
            </w:r>
            <w:r w:rsidR="00EF18FB">
              <w:rPr>
                <w:rFonts w:ascii="Montserrat" w:eastAsiaTheme="minorHAnsi" w:hAnsi="Montserrat" w:cstheme="minorBidi"/>
                <w:b/>
                <w:bCs/>
                <w:color w:val="FFFFFF" w:themeColor="background1"/>
                <w:sz w:val="16"/>
                <w:szCs w:val="16"/>
                <w:lang w:val="es-ES" w:eastAsia="en-US"/>
              </w:rPr>
              <w:t xml:space="preserve"> 2022-2023</w:t>
            </w:r>
            <w:r w:rsidRPr="00590EE0">
              <w:rPr>
                <w:rFonts w:ascii="Montserrat" w:eastAsiaTheme="minorHAnsi" w:hAnsi="Montserrat" w:cstheme="minorBidi"/>
                <w:b/>
                <w:bCs/>
                <w:color w:val="FFFFFF" w:themeColor="background1"/>
                <w:sz w:val="16"/>
                <w:szCs w:val="16"/>
                <w:lang w:val="es-ES" w:eastAsia="en-US"/>
              </w:rPr>
              <w:tab/>
            </w:r>
            <w:r w:rsidRPr="00590EE0">
              <w:rPr>
                <w:rFonts w:ascii="Montserrat" w:eastAsiaTheme="minorHAnsi" w:hAnsi="Montserrat" w:cstheme="minorBidi"/>
                <w:b/>
                <w:bCs/>
                <w:color w:val="FFFFFF" w:themeColor="background1"/>
                <w:sz w:val="16"/>
                <w:szCs w:val="16"/>
                <w:lang w:val="es-ES" w:eastAsia="en-US"/>
              </w:rPr>
              <w:tab/>
            </w:r>
          </w:p>
        </w:tc>
      </w:tr>
      <w:tr w:rsidR="006021AB" w:rsidRPr="00590EE0"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sz w:val="16"/>
                <w:szCs w:val="16"/>
                <w:lang w:val="es-ES" w:eastAsia="en-US"/>
              </w:rPr>
            </w:pPr>
            <w:r w:rsidRPr="00A26020">
              <w:rPr>
                <w:rFonts w:ascii="Montserrat" w:eastAsiaTheme="minorHAnsi" w:hAnsi="Montserrat" w:cstheme="minorBidi"/>
                <w:sz w:val="16"/>
                <w:szCs w:val="16"/>
                <w:lang w:val="es-ES" w:eastAsia="en-US"/>
              </w:rPr>
              <w:t>Valorar los resultados y cobertura del programa, así como analizar el contexto del sector del que forma parte e identificar las fortalezas y las áreas de oportunidad del programa, así como formular recomendaciones para su mejora.</w:t>
            </w:r>
            <w:r w:rsidRPr="00590EE0">
              <w:rPr>
                <w:rFonts w:ascii="Montserrat" w:eastAsiaTheme="minorHAnsi" w:hAnsi="Montserrat" w:cstheme="minorBidi"/>
                <w:sz w:val="16"/>
                <w:szCs w:val="16"/>
                <w:lang w:val="es-ES" w:eastAsia="en-US"/>
              </w:rPr>
              <w:tab/>
            </w:r>
          </w:p>
        </w:tc>
      </w:tr>
      <w:tr w:rsidR="006021AB" w:rsidRPr="00590EE0" w:rsidTr="006021AB">
        <w:trPr>
          <w:trHeight w:val="341"/>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590EE0">
              <w:rPr>
                <w:rFonts w:ascii="Montserrat" w:eastAsiaTheme="minorHAnsi" w:hAnsi="Montserrat" w:cstheme="minorBidi"/>
                <w:sz w:val="16"/>
                <w:szCs w:val="16"/>
                <w:lang w:val="es-ES" w:eastAsia="en-US"/>
              </w:rPr>
              <w:tab/>
            </w:r>
          </w:p>
        </w:tc>
      </w:tr>
      <w:tr w:rsidR="006021AB" w:rsidRPr="00590EE0" w:rsidTr="006021AB">
        <w:trPr>
          <w:trHeight w:val="399"/>
          <w:jc w:val="center"/>
        </w:trPr>
        <w:tc>
          <w:tcPr>
            <w:tcW w:w="2396" w:type="dxa"/>
            <w:shd w:val="clear" w:color="auto" w:fill="FFFFFF" w:themeFill="background1"/>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FFFFFF" w:themeFill="background1"/>
            <w:vAlign w:val="center"/>
            <w:hideMark/>
          </w:tcPr>
          <w:p w:rsidR="006021AB" w:rsidRPr="00590EE0" w:rsidRDefault="006021AB" w:rsidP="006021AB">
            <w:pPr>
              <w:spacing w:after="0"/>
              <w:contextualSpacing/>
              <w:rPr>
                <w:rFonts w:ascii="Montserrat" w:eastAsia="Times New Roman" w:hAnsi="Montserrat"/>
                <w:noProof/>
                <w:sz w:val="16"/>
                <w:szCs w:val="16"/>
                <w:lang w:val="es-MX" w:eastAsia="en-US"/>
              </w:rPr>
            </w:pPr>
            <w:r w:rsidRPr="00590EE0">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6021AB" w:rsidRPr="00590EE0" w:rsidRDefault="003A4639"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 xml:space="preserve">15 </w:t>
            </w:r>
            <w:r w:rsidRPr="00B34FBD">
              <w:rPr>
                <w:rFonts w:ascii="Montserrat" w:eastAsia="Times New Roman" w:hAnsi="Montserrat"/>
                <w:bCs/>
                <w:noProof/>
                <w:sz w:val="16"/>
                <w:szCs w:val="16"/>
                <w:lang w:val="es-MX" w:eastAsia="en-US"/>
              </w:rPr>
              <w:t>Desarroll</w:t>
            </w:r>
            <w:r>
              <w:rPr>
                <w:rFonts w:ascii="Montserrat" w:eastAsia="Times New Roman" w:hAnsi="Montserrat"/>
                <w:bCs/>
                <w:noProof/>
                <w:sz w:val="16"/>
                <w:szCs w:val="16"/>
                <w:lang w:val="es-MX" w:eastAsia="en-US"/>
              </w:rPr>
              <w:t>o Agrario, Territorial y Urbano</w:t>
            </w:r>
          </w:p>
        </w:tc>
      </w:tr>
      <w:tr w:rsidR="006021AB" w:rsidRPr="00590EE0" w:rsidTr="006021AB">
        <w:trPr>
          <w:trHeight w:val="431"/>
          <w:jc w:val="center"/>
        </w:trPr>
        <w:tc>
          <w:tcPr>
            <w:tcW w:w="2396" w:type="dxa"/>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6021AB" w:rsidRPr="00590EE0" w:rsidRDefault="006021AB" w:rsidP="006021AB">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S177</w:t>
            </w:r>
          </w:p>
        </w:tc>
        <w:tc>
          <w:tcPr>
            <w:tcW w:w="1559" w:type="dxa"/>
            <w:gridSpan w:val="2"/>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Programa de Vivienda Social</w:t>
            </w:r>
          </w:p>
        </w:tc>
      </w:tr>
      <w:tr w:rsidR="006021AB" w:rsidRPr="00590EE0" w:rsidTr="006021AB">
        <w:trPr>
          <w:trHeight w:val="583"/>
          <w:jc w:val="center"/>
        </w:trPr>
        <w:tc>
          <w:tcPr>
            <w:tcW w:w="2396" w:type="dxa"/>
            <w:shd w:val="clear" w:color="auto" w:fill="auto"/>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90EE0" w:rsidRDefault="006021AB" w:rsidP="006021AB">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Comisión Nacional de Vivienda</w:t>
            </w:r>
          </w:p>
        </w:tc>
      </w:tr>
      <w:tr w:rsidR="006021AB" w:rsidRPr="00B34FBD" w:rsidTr="006021AB">
        <w:trPr>
          <w:trHeight w:val="317"/>
          <w:jc w:val="center"/>
        </w:trPr>
        <w:tc>
          <w:tcPr>
            <w:tcW w:w="2396" w:type="dxa"/>
            <w:vMerge w:val="restart"/>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tcPr>
          <w:p w:rsidR="006021AB" w:rsidRPr="00B34FBD" w:rsidRDefault="006021AB" w:rsidP="006021AB">
            <w:pPr>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 xml:space="preserve">Unidad de Planeación y Desarrollo Institucional </w:t>
            </w:r>
          </w:p>
        </w:tc>
      </w:tr>
      <w:tr w:rsidR="006021AB" w:rsidRPr="00B34FBD" w:rsidTr="006021AB">
        <w:trPr>
          <w:trHeight w:val="293"/>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A26020" w:rsidRDefault="006021AB" w:rsidP="006021AB">
            <w:pPr>
              <w:spacing w:after="0"/>
              <w:rPr>
                <w:rFonts w:ascii="Montserrat" w:eastAsia="Times New Roman" w:hAnsi="Montserrat"/>
                <w:sz w:val="16"/>
                <w:szCs w:val="16"/>
                <w:lang w:val="es-ES" w:eastAsia="en-US"/>
              </w:rPr>
            </w:pPr>
            <w:r w:rsidRPr="00A26020">
              <w:rPr>
                <w:rFonts w:ascii="Montserrat" w:eastAsia="Times New Roman" w:hAnsi="Montserrat"/>
                <w:sz w:val="16"/>
                <w:szCs w:val="16"/>
                <w:lang w:val="es-ES" w:eastAsia="en-US"/>
              </w:rPr>
              <w:t xml:space="preserve">Oscar Hermann Vera </w:t>
            </w:r>
          </w:p>
        </w:tc>
      </w:tr>
      <w:tr w:rsidR="006021AB" w:rsidRPr="00B34FBD" w:rsidTr="006021AB">
        <w:trPr>
          <w:trHeight w:val="389"/>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6021AB" w:rsidRPr="00A26020" w:rsidRDefault="006021AB" w:rsidP="006021AB">
            <w:pPr>
              <w:rPr>
                <w:rFonts w:ascii="Montserrat" w:eastAsia="Times New Roman" w:hAnsi="Montserrat"/>
                <w:sz w:val="16"/>
                <w:szCs w:val="16"/>
                <w:lang w:val="es-ES" w:eastAsia="en-US"/>
              </w:rPr>
            </w:pPr>
            <w:r w:rsidRPr="00A26020">
              <w:rPr>
                <w:rFonts w:ascii="Montserrat" w:eastAsia="Times New Roman" w:hAnsi="Montserrat"/>
                <w:sz w:val="16"/>
                <w:szCs w:val="16"/>
                <w:lang w:val="es-ES" w:eastAsia="en-US"/>
              </w:rPr>
              <w:t>Olda Rishell López Hernández</w:t>
            </w:r>
          </w:p>
        </w:tc>
      </w:tr>
      <w:tr w:rsidR="006021AB" w:rsidRPr="00590EE0" w:rsidTr="006021AB">
        <w:trPr>
          <w:trHeight w:val="413"/>
          <w:jc w:val="center"/>
        </w:trPr>
        <w:tc>
          <w:tcPr>
            <w:tcW w:w="2396" w:type="dxa"/>
            <w:shd w:val="clear" w:color="auto" w:fill="auto"/>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6021AB" w:rsidRPr="00590EE0" w:rsidRDefault="006021AB" w:rsidP="006021AB">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auto"/>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Costo de la evaluación:</w:t>
            </w:r>
          </w:p>
        </w:tc>
        <w:tc>
          <w:tcPr>
            <w:tcW w:w="2255" w:type="dxa"/>
            <w:shd w:val="clear" w:color="auto" w:fill="auto"/>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6021AB" w:rsidRPr="00590EE0" w:rsidTr="006021AB">
        <w:trPr>
          <w:trHeight w:val="419"/>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6021AB" w:rsidRPr="00590EE0" w:rsidRDefault="006021AB" w:rsidP="006021AB">
            <w:pPr>
              <w:spacing w:after="0"/>
              <w:jc w:val="both"/>
              <w:rPr>
                <w:rFonts w:ascii="Montserrat" w:eastAsia="Times New Roman" w:hAnsi="Montserrat"/>
                <w:sz w:val="16"/>
                <w:szCs w:val="16"/>
                <w:lang w:eastAsia="en-US"/>
              </w:rPr>
            </w:pPr>
            <w:r>
              <w:rPr>
                <w:rFonts w:ascii="Montserrat" w:eastAsia="Times New Roman" w:hAnsi="Montserrat"/>
                <w:sz w:val="16"/>
                <w:szCs w:val="16"/>
                <w:lang w:val="es-MX" w:eastAsia="en-US"/>
              </w:rPr>
              <w:t>No Aplica</w:t>
            </w:r>
          </w:p>
        </w:tc>
      </w:tr>
      <w:tr w:rsidR="006021AB" w:rsidRPr="00590EE0" w:rsidTr="006021AB">
        <w:trPr>
          <w:trHeight w:val="583"/>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90EE0" w:rsidRDefault="006021AB" w:rsidP="006021AB">
            <w:pPr>
              <w:spacing w:after="0"/>
              <w:rPr>
                <w:rFonts w:ascii="Montserrat" w:eastAsia="Times New Roman" w:hAnsi="Montserrat"/>
                <w:sz w:val="16"/>
                <w:szCs w:val="16"/>
                <w:lang w:val="es-ES" w:eastAsia="en-US"/>
              </w:rPr>
            </w:pPr>
            <w:r w:rsidRPr="00B34FBD">
              <w:rPr>
                <w:rFonts w:ascii="Montserrat" w:eastAsia="Times New Roman" w:hAnsi="Montserrat"/>
                <w:sz w:val="16"/>
                <w:szCs w:val="16"/>
                <w:lang w:eastAsia="en-US"/>
              </w:rPr>
              <w:t>Consejo Nacional de Evaluación de la Política de Desarrollo Social</w:t>
            </w:r>
          </w:p>
        </w:tc>
      </w:tr>
      <w:tr w:rsidR="006021AB" w:rsidRPr="00590EE0" w:rsidTr="006021AB">
        <w:trPr>
          <w:trHeight w:val="583"/>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val="es-MX" w:eastAsia="en-US"/>
              </w:rPr>
              <w:t>15S177</w:t>
            </w:r>
            <w:r w:rsidR="001C0C5A">
              <w:rPr>
                <w:rFonts w:ascii="Montserrat" w:eastAsia="Times New Roman" w:hAnsi="Montserrat"/>
                <w:sz w:val="16"/>
                <w:szCs w:val="16"/>
                <w:lang w:val="es-MX" w:eastAsia="en-US"/>
              </w:rPr>
              <w:t>PCFM23</w:t>
            </w:r>
            <w:r w:rsidRPr="00590EE0">
              <w:rPr>
                <w:rFonts w:ascii="Montserrat" w:eastAsia="Times New Roman" w:hAnsi="Montserrat"/>
                <w:sz w:val="16"/>
                <w:szCs w:val="16"/>
                <w:lang w:val="es-MX" w:eastAsia="en-US"/>
              </w:rPr>
              <w:t>.zip</w:t>
            </w:r>
          </w:p>
        </w:tc>
      </w:tr>
      <w:tr w:rsidR="006021AB" w:rsidRPr="00590EE0" w:rsidTr="00FD6931">
        <w:trPr>
          <w:trHeight w:val="708"/>
          <w:jc w:val="center"/>
        </w:trPr>
        <w:tc>
          <w:tcPr>
            <w:tcW w:w="8931" w:type="dxa"/>
            <w:gridSpan w:val="6"/>
            <w:shd w:val="clear" w:color="auto" w:fill="FFFFFF" w:themeFill="background1"/>
            <w:vAlign w:val="center"/>
          </w:tcPr>
          <w:p w:rsidR="006021AB" w:rsidRPr="00590EE0"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Descripción del Programa</w:t>
            </w:r>
          </w:p>
          <w:p w:rsidR="006021AB" w:rsidRPr="00A26020" w:rsidRDefault="006021AB" w:rsidP="006021AB">
            <w:pPr>
              <w:jc w:val="both"/>
              <w:rPr>
                <w:rFonts w:ascii="Montserrat" w:eastAsia="Times New Roman" w:hAnsi="Montserrat"/>
                <w:sz w:val="16"/>
                <w:szCs w:val="16"/>
                <w:lang w:eastAsia="en-US"/>
              </w:rPr>
            </w:pPr>
            <w:r w:rsidRPr="00A26020">
              <w:rPr>
                <w:rFonts w:ascii="Montserrat" w:eastAsia="Times New Roman" w:hAnsi="Montserrat"/>
                <w:sz w:val="16"/>
                <w:szCs w:val="16"/>
                <w:lang w:eastAsia="en-US"/>
              </w:rPr>
              <w:t>El Programa presupuestario S177 Programa de Vivienda Social surge en 2019 como resultado de cambios sustanciales al Programa de Acceso al Financiamiento para Soluciones Habitacionales, el objetivo del Programa es disminuir la carencia de una vivienda adecuada de la población en situación de vulnerabilidad por condiciones sociodemográficas, por riesgo o por precariedad de su vivienda, por medio del otorgamiento de subsidios federales a hogares de bajos ingresos que habitan una vivienda en condición de rezago habitacional o necesitan una vivienda; tiene cobertura nacional y cuenta con dos esquemas de operación: Cofinanciamiento y Subsidio 100% Conavi.</w:t>
            </w:r>
          </w:p>
          <w:p w:rsidR="006021AB" w:rsidRPr="00590EE0" w:rsidRDefault="006021AB" w:rsidP="006021AB">
            <w:pPr>
              <w:jc w:val="both"/>
              <w:rPr>
                <w:rFonts w:ascii="Montserrat" w:eastAsia="Times New Roman" w:hAnsi="Montserrat"/>
                <w:sz w:val="16"/>
                <w:szCs w:val="16"/>
                <w:lang w:eastAsia="en-US"/>
              </w:rPr>
            </w:pPr>
            <w:r w:rsidRPr="00A26020">
              <w:rPr>
                <w:rFonts w:ascii="Montserrat" w:eastAsia="Times New Roman" w:hAnsi="Montserrat"/>
                <w:sz w:val="16"/>
                <w:szCs w:val="16"/>
                <w:lang w:eastAsia="en-US"/>
              </w:rPr>
              <w:t xml:space="preserve">Su diseño incluyó seis modalidades de aplicación de subsidio: a) Adquisición de </w:t>
            </w:r>
            <w:r>
              <w:rPr>
                <w:rFonts w:ascii="Montserrat" w:eastAsia="Times New Roman" w:hAnsi="Montserrat"/>
                <w:sz w:val="16"/>
                <w:szCs w:val="16"/>
                <w:lang w:eastAsia="en-US"/>
              </w:rPr>
              <w:t xml:space="preserve">Vivienda; b) Autoproducción; c) </w:t>
            </w:r>
            <w:r w:rsidRPr="00A26020">
              <w:rPr>
                <w:rFonts w:ascii="Montserrat" w:eastAsia="Times New Roman" w:hAnsi="Montserrat"/>
                <w:sz w:val="16"/>
                <w:szCs w:val="16"/>
                <w:lang w:eastAsia="en-US"/>
              </w:rPr>
              <w:t>Reubicación de Vivienda; d) Reconstrucción de Vivienda; e) Mejoramiento Integral Sustentable; y, f) Mejoramiento de Unidades Habitacionales.</w:t>
            </w:r>
          </w:p>
        </w:tc>
      </w:tr>
      <w:tr w:rsidR="006021AB" w:rsidRPr="00B34FBD" w:rsidTr="002A6E97">
        <w:trPr>
          <w:trHeight w:val="2551"/>
          <w:jc w:val="center"/>
        </w:trPr>
        <w:tc>
          <w:tcPr>
            <w:tcW w:w="8931" w:type="dxa"/>
            <w:gridSpan w:val="6"/>
            <w:shd w:val="clear" w:color="auto" w:fill="FFFFFF" w:themeFill="background1"/>
            <w:vAlign w:val="center"/>
          </w:tcPr>
          <w:p w:rsidR="006021AB" w:rsidRPr="00590EE0"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Principales hallazgos de la evaluación</w:t>
            </w:r>
          </w:p>
          <w:p w:rsidR="006021AB" w:rsidRPr="00B34FBD" w:rsidRDefault="006021AB" w:rsidP="002A6E97">
            <w:pPr>
              <w:spacing w:before="20"/>
              <w:jc w:val="both"/>
              <w:rPr>
                <w:rFonts w:ascii="Montserrat" w:eastAsia="Times New Roman" w:hAnsi="Montserrat"/>
                <w:bCs/>
                <w:sz w:val="16"/>
                <w:szCs w:val="16"/>
              </w:rPr>
            </w:pPr>
            <w:r w:rsidRPr="00FD6931">
              <w:rPr>
                <w:rFonts w:ascii="Montserrat" w:eastAsia="Times New Roman" w:hAnsi="Montserrat"/>
                <w:bCs/>
                <w:sz w:val="16"/>
                <w:szCs w:val="16"/>
              </w:rPr>
              <w:t>Se fortaleció la capacitación de los prestadores de servicios (personal externo a la CONAVI) para poder llevar a cabo la asistencia técnica y aprovechar las experiencias y capacidades.</w:t>
            </w:r>
            <w:r w:rsidR="00FD6931">
              <w:rPr>
                <w:rFonts w:ascii="Montserrat" w:eastAsia="Times New Roman" w:hAnsi="Montserrat"/>
                <w:bCs/>
                <w:sz w:val="16"/>
                <w:szCs w:val="16"/>
              </w:rPr>
              <w:t xml:space="preserve"> </w:t>
            </w:r>
            <w:r w:rsidRPr="00FD6931">
              <w:rPr>
                <w:rFonts w:ascii="Montserrat" w:eastAsia="Times New Roman" w:hAnsi="Montserrat"/>
                <w:bCs/>
                <w:sz w:val="16"/>
                <w:szCs w:val="16"/>
              </w:rPr>
              <w:t xml:space="preserve">Se atendieron las problemáticas específicas o contribuyeron al desarrollo de los proyectos estratégicos 2019-2024 del Gobierno Federal, donde cada una de las intervenciones se apega a los objetivos establecidos en las ROP, así como a la población objetivo, potencial y prioritaria. </w:t>
            </w:r>
            <w:r w:rsidRPr="00D61058">
              <w:rPr>
                <w:rFonts w:ascii="Montserrat" w:eastAsia="Times New Roman" w:hAnsi="Montserrat"/>
                <w:bCs/>
                <w:sz w:val="16"/>
                <w:szCs w:val="16"/>
              </w:rPr>
              <w:t>Se reporta a la Unidad de Género de la SEDATU y al INMUJERES, las acciones sobre igualdad sustantiva.</w:t>
            </w:r>
            <w:r w:rsidR="00FD6931">
              <w:rPr>
                <w:rFonts w:ascii="Montserrat" w:eastAsia="Times New Roman" w:hAnsi="Montserrat"/>
                <w:bCs/>
                <w:sz w:val="16"/>
                <w:szCs w:val="16"/>
              </w:rPr>
              <w:t xml:space="preserve"> </w:t>
            </w:r>
            <w:r w:rsidRPr="00D61058">
              <w:rPr>
                <w:rFonts w:ascii="Montserrat" w:eastAsia="Times New Roman" w:hAnsi="Montserrat"/>
                <w:bCs/>
                <w:sz w:val="16"/>
                <w:szCs w:val="16"/>
              </w:rPr>
              <w:t>El programa actualizó la Estrategia de cobertura (2022), con la población potencial, población objetivo y definición de la población prioritaria e identificación de grupos en condiciones de vulnerabilidad y una proyección 2023-2024.</w:t>
            </w:r>
            <w:r w:rsidR="00FD6931">
              <w:rPr>
                <w:rFonts w:ascii="Montserrat" w:eastAsia="Times New Roman" w:hAnsi="Montserrat"/>
                <w:bCs/>
                <w:sz w:val="16"/>
                <w:szCs w:val="16"/>
              </w:rPr>
              <w:t xml:space="preserve"> </w:t>
            </w:r>
            <w:r w:rsidRPr="00D61058">
              <w:rPr>
                <w:rFonts w:ascii="Montserrat" w:eastAsia="Times New Roman" w:hAnsi="Montserrat"/>
                <w:bCs/>
                <w:sz w:val="16"/>
                <w:szCs w:val="16"/>
              </w:rPr>
              <w:t>Se identifica el problema público a resolver.</w:t>
            </w:r>
            <w:r w:rsidR="00FD6931">
              <w:rPr>
                <w:rFonts w:ascii="Montserrat" w:eastAsia="Times New Roman" w:hAnsi="Montserrat"/>
                <w:bCs/>
                <w:sz w:val="16"/>
                <w:szCs w:val="16"/>
              </w:rPr>
              <w:t xml:space="preserve"> </w:t>
            </w:r>
            <w:r w:rsidRPr="00D61058">
              <w:rPr>
                <w:rFonts w:ascii="Montserrat" w:eastAsia="Times New Roman" w:hAnsi="Montserrat"/>
                <w:bCs/>
                <w:sz w:val="16"/>
                <w:szCs w:val="16"/>
              </w:rPr>
              <w:t>El Pp contribuye a la atención de la carencia de calidad y espacios de la vivienda, una de las seis carencias de la medición multidimensional de la pobreza.</w:t>
            </w:r>
            <w:r w:rsidR="00FD6931">
              <w:rPr>
                <w:rFonts w:ascii="Montserrat" w:eastAsia="Times New Roman" w:hAnsi="Montserrat"/>
                <w:bCs/>
                <w:sz w:val="16"/>
                <w:szCs w:val="16"/>
              </w:rPr>
              <w:t xml:space="preserve"> </w:t>
            </w:r>
          </w:p>
        </w:tc>
      </w:tr>
      <w:tr w:rsidR="006021AB" w:rsidRPr="004616BD" w:rsidTr="006021AB">
        <w:trPr>
          <w:trHeight w:val="821"/>
          <w:jc w:val="center"/>
        </w:trPr>
        <w:tc>
          <w:tcPr>
            <w:tcW w:w="8931" w:type="dxa"/>
            <w:gridSpan w:val="6"/>
            <w:shd w:val="clear" w:color="auto" w:fill="FFFFFF" w:themeFill="background1"/>
            <w:vAlign w:val="center"/>
          </w:tcPr>
          <w:p w:rsidR="006021AB" w:rsidRPr="004616BD" w:rsidRDefault="006021AB" w:rsidP="006021AB">
            <w:pPr>
              <w:spacing w:before="20"/>
              <w:rPr>
                <w:rFonts w:ascii="Montserrat" w:eastAsia="Times New Roman" w:hAnsi="Montserrat"/>
                <w:b/>
                <w:bCs/>
                <w:sz w:val="16"/>
                <w:szCs w:val="16"/>
                <w:lang w:val="es-MX" w:eastAsia="en-US"/>
              </w:rPr>
            </w:pPr>
            <w:r w:rsidRPr="004616BD">
              <w:rPr>
                <w:rFonts w:ascii="Montserrat" w:eastAsia="Times New Roman" w:hAnsi="Montserrat"/>
                <w:b/>
                <w:bCs/>
                <w:sz w:val="16"/>
                <w:szCs w:val="16"/>
                <w:lang w:val="es-MX" w:eastAsia="en-US"/>
              </w:rPr>
              <w:t>Principales recomendaciones de la evaluación</w:t>
            </w:r>
          </w:p>
          <w:p w:rsidR="006021AB" w:rsidRPr="004616BD" w:rsidRDefault="006021AB" w:rsidP="006021AB">
            <w:pPr>
              <w:spacing w:before="20"/>
              <w:jc w:val="both"/>
              <w:rPr>
                <w:rFonts w:ascii="Montserrat" w:eastAsia="Times New Roman" w:hAnsi="Montserrat"/>
                <w:bCs/>
                <w:sz w:val="16"/>
                <w:szCs w:val="16"/>
                <w:lang w:val="es-MX" w:eastAsia="en-US"/>
              </w:rPr>
            </w:pPr>
            <w:r w:rsidRPr="00D61058">
              <w:rPr>
                <w:rFonts w:ascii="Montserrat" w:eastAsia="Times New Roman" w:hAnsi="Montserrat"/>
                <w:bCs/>
                <w:sz w:val="16"/>
                <w:szCs w:val="16"/>
                <w:lang w:val="es-MX" w:eastAsia="en-US"/>
              </w:rPr>
              <w:t xml:space="preserve">De conformidad con las Auditorías realizadas al programa durante el ejercicio fiscal 2022 y sus observaciones que derivaron en el análisis FODA de la Ficha de Monitoreo y Evaluación actual, se recomendó la revisión de la vinculación de los documentos estratégicos del programa, así como, se sugirieron algunas mejoras a los indicadores de la Matriz de Indicadores de </w:t>
            </w:r>
            <w:r>
              <w:rPr>
                <w:rFonts w:ascii="Montserrat" w:eastAsia="Times New Roman" w:hAnsi="Montserrat"/>
                <w:bCs/>
                <w:sz w:val="16"/>
                <w:szCs w:val="16"/>
                <w:lang w:val="es-MX" w:eastAsia="en-US"/>
              </w:rPr>
              <w:t>Resultados.</w:t>
            </w:r>
          </w:p>
        </w:tc>
      </w:tr>
      <w:tr w:rsidR="006021AB" w:rsidRPr="004616BD" w:rsidTr="003A4639">
        <w:trPr>
          <w:trHeight w:val="869"/>
          <w:jc w:val="center"/>
        </w:trPr>
        <w:tc>
          <w:tcPr>
            <w:tcW w:w="8931" w:type="dxa"/>
            <w:gridSpan w:val="6"/>
            <w:tcBorders>
              <w:bottom w:val="single" w:sz="12" w:space="0" w:color="7F7F7F" w:themeColor="text1" w:themeTint="80"/>
            </w:tcBorders>
            <w:shd w:val="clear" w:color="auto" w:fill="FFFFFF" w:themeFill="background1"/>
            <w:vAlign w:val="center"/>
          </w:tcPr>
          <w:p w:rsidR="006021AB" w:rsidRPr="004616BD" w:rsidRDefault="006021AB" w:rsidP="006021AB">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Pr="004616BD">
              <w:rPr>
                <w:rFonts w:ascii="Montserrat" w:eastAsia="Times New Roman" w:hAnsi="Montserrat"/>
                <w:b/>
                <w:bCs/>
                <w:sz w:val="16"/>
                <w:szCs w:val="16"/>
                <w:lang w:val="es-MX" w:eastAsia="en-US"/>
              </w:rPr>
              <w:t xml:space="preserve"> </w:t>
            </w:r>
          </w:p>
          <w:p w:rsidR="006021AB" w:rsidRPr="00D61058" w:rsidRDefault="006021AB" w:rsidP="006021AB">
            <w:pPr>
              <w:spacing w:before="20"/>
              <w:jc w:val="both"/>
              <w:rPr>
                <w:rFonts w:ascii="Montserrat" w:eastAsia="Times New Roman" w:hAnsi="Montserrat"/>
                <w:bCs/>
                <w:sz w:val="16"/>
                <w:szCs w:val="16"/>
                <w:lang w:val="es-MX" w:eastAsia="en-US"/>
              </w:rPr>
            </w:pPr>
            <w:r w:rsidRPr="00D61058">
              <w:rPr>
                <w:rFonts w:ascii="Montserrat" w:eastAsia="Times New Roman" w:hAnsi="Montserrat"/>
                <w:bCs/>
                <w:sz w:val="16"/>
                <w:szCs w:val="16"/>
                <w:lang w:val="es-MX" w:eastAsia="en-US"/>
              </w:rPr>
              <w:t>Con base en las recomendac</w:t>
            </w:r>
            <w:r w:rsidR="003A4639">
              <w:rPr>
                <w:rFonts w:ascii="Montserrat" w:eastAsia="Times New Roman" w:hAnsi="Montserrat"/>
                <w:bCs/>
                <w:sz w:val="16"/>
                <w:szCs w:val="16"/>
                <w:lang w:val="es-MX" w:eastAsia="en-US"/>
              </w:rPr>
              <w:t>iones de esta evaluación, se identifica</w:t>
            </w:r>
            <w:r w:rsidRPr="00D61058">
              <w:rPr>
                <w:rFonts w:ascii="Montserrat" w:eastAsia="Times New Roman" w:hAnsi="Montserrat"/>
                <w:bCs/>
                <w:sz w:val="16"/>
                <w:szCs w:val="16"/>
                <w:lang w:val="es-MX" w:eastAsia="en-US"/>
              </w:rPr>
              <w:t xml:space="preserve"> que el Programa debe actualizar su diagnóstico, revisar la alineación de los documentos estratégicos y la actualización de la MIR.</w:t>
            </w:r>
          </w:p>
          <w:p w:rsidR="006021AB" w:rsidRPr="004616BD" w:rsidRDefault="006021AB" w:rsidP="006021AB">
            <w:pPr>
              <w:spacing w:before="20"/>
              <w:jc w:val="both"/>
              <w:rPr>
                <w:rFonts w:ascii="Montserrat" w:eastAsia="Times New Roman" w:hAnsi="Montserrat"/>
                <w:bCs/>
                <w:sz w:val="16"/>
                <w:szCs w:val="16"/>
                <w:lang w:val="es-MX" w:eastAsia="en-US"/>
              </w:rPr>
            </w:pPr>
            <w:r w:rsidRPr="00D61058">
              <w:rPr>
                <w:rFonts w:ascii="Montserrat" w:eastAsia="Times New Roman" w:hAnsi="Montserrat"/>
                <w:bCs/>
                <w:sz w:val="16"/>
                <w:szCs w:val="16"/>
                <w:lang w:val="es-MX" w:eastAsia="en-US"/>
              </w:rPr>
              <w:t>No se identifican recomendaciones asociadas a cambios de modalidad del Programa.</w:t>
            </w:r>
          </w:p>
        </w:tc>
      </w:tr>
    </w:tbl>
    <w:p w:rsidR="006021AB" w:rsidRDefault="006021A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90EE0"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Pr="00214D29" w:rsidRDefault="006021AB" w:rsidP="006021AB">
            <w:pPr>
              <w:pStyle w:val="Textocuadro"/>
              <w:ind w:left="-105"/>
              <w:jc w:val="both"/>
              <w:rPr>
                <w:rFonts w:cs="Arial"/>
                <w:b/>
                <w:bCs/>
                <w:sz w:val="18"/>
                <w:szCs w:val="18"/>
                <w:lang w:val="es-MX" w:eastAsia="es-ES"/>
              </w:rPr>
            </w:pPr>
            <w:r w:rsidRPr="00214D29">
              <w:rPr>
                <w:rFonts w:cs="Arial"/>
                <w:b/>
                <w:bCs/>
                <w:sz w:val="18"/>
                <w:szCs w:val="18"/>
                <w:lang w:val="es-MX" w:eastAsia="es-ES"/>
              </w:rPr>
              <w:t xml:space="preserve">CUADRO </w:t>
            </w:r>
            <w:r w:rsidR="003A4639" w:rsidRPr="00214D29">
              <w:rPr>
                <w:rFonts w:cs="Arial"/>
                <w:b/>
                <w:bCs/>
                <w:sz w:val="18"/>
                <w:szCs w:val="18"/>
                <w:lang w:val="es-MX" w:eastAsia="es-ES"/>
              </w:rPr>
              <w:t>66</w:t>
            </w:r>
            <w:r w:rsidRPr="00214D29">
              <w:rPr>
                <w:rFonts w:cs="Arial"/>
                <w:b/>
                <w:bCs/>
                <w:sz w:val="18"/>
                <w:szCs w:val="18"/>
                <w:lang w:val="es-MX" w:eastAsia="es-ES"/>
              </w:rPr>
              <w:t xml:space="preserve"> DE </w:t>
            </w:r>
            <w:r w:rsidR="00DE4700" w:rsidRPr="00214D29">
              <w:rPr>
                <w:rFonts w:cs="Arial"/>
                <w:b/>
                <w:bCs/>
                <w:sz w:val="18"/>
                <w:szCs w:val="18"/>
                <w:lang w:val="es-MX" w:eastAsia="es-ES"/>
              </w:rPr>
              <w:t>115</w:t>
            </w:r>
          </w:p>
          <w:p w:rsidR="006021AB" w:rsidRPr="00590EE0" w:rsidRDefault="006021AB" w:rsidP="006021AB">
            <w:pPr>
              <w:spacing w:after="0"/>
              <w:ind w:left="-105"/>
              <w:jc w:val="both"/>
              <w:rPr>
                <w:rFonts w:ascii="Montserrat" w:eastAsia="Times New Roman" w:hAnsi="Montserrat" w:cs="Arial"/>
                <w:b/>
                <w:bCs/>
                <w:sz w:val="18"/>
                <w:szCs w:val="18"/>
              </w:rPr>
            </w:pPr>
            <w:r w:rsidRPr="00214D29">
              <w:rPr>
                <w:rFonts w:ascii="Montserrat" w:eastAsia="Times New Roman" w:hAnsi="Montserrat" w:cs="Arial"/>
                <w:b/>
                <w:bCs/>
                <w:sz w:val="18"/>
                <w:szCs w:val="18"/>
              </w:rPr>
              <w:t>Ficha de Monitoreo y Evaluación 2022-2023 S213 "</w:t>
            </w:r>
            <w:r w:rsidRPr="00214D29">
              <w:t xml:space="preserve"> </w:t>
            </w:r>
            <w:r w:rsidRPr="00214D29">
              <w:rPr>
                <w:rFonts w:ascii="Montserrat" w:eastAsia="Times New Roman" w:hAnsi="Montserrat" w:cs="Arial"/>
                <w:b/>
                <w:bCs/>
                <w:sz w:val="18"/>
                <w:szCs w:val="18"/>
              </w:rPr>
              <w:t>Programa para Regularizar Asentamientos Humanos”.</w:t>
            </w:r>
          </w:p>
        </w:tc>
      </w:tr>
      <w:tr w:rsidR="006021AB" w:rsidRPr="00590EE0"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90EE0" w:rsidRDefault="006021AB" w:rsidP="006021AB">
            <w:pPr>
              <w:spacing w:after="0"/>
              <w:jc w:val="both"/>
              <w:rPr>
                <w:rFonts w:ascii="Montserrat" w:eastAsia="Calibri" w:hAnsi="Montserrat" w:cstheme="minorBidi"/>
                <w:b/>
                <w:bCs/>
                <w:color w:val="FFFFFF" w:themeColor="background1"/>
                <w:sz w:val="2"/>
                <w:szCs w:val="16"/>
                <w:lang w:val="es-MX"/>
              </w:rPr>
            </w:pPr>
          </w:p>
        </w:tc>
      </w:tr>
      <w:tr w:rsidR="006021AB" w:rsidRPr="00590EE0" w:rsidTr="006021AB">
        <w:trPr>
          <w:trHeight w:val="572"/>
          <w:jc w:val="center"/>
        </w:trPr>
        <w:tc>
          <w:tcPr>
            <w:tcW w:w="2396" w:type="dxa"/>
            <w:tcBorders>
              <w:top w:val="nil"/>
              <w:bottom w:val="nil"/>
            </w:tcBorders>
            <w:shd w:val="clear" w:color="auto" w:fill="D4C19C"/>
            <w:vAlign w:val="center"/>
          </w:tcPr>
          <w:p w:rsidR="006021AB" w:rsidRPr="00590EE0" w:rsidRDefault="006021AB" w:rsidP="006021AB">
            <w:pPr>
              <w:spacing w:before="20" w:after="0"/>
              <w:rPr>
                <w:rFonts w:ascii="Montserrat" w:eastAsiaTheme="minorHAnsi" w:hAnsi="Montserrat" w:cstheme="minorBidi"/>
                <w:i/>
                <w:color w:val="FFFFFF" w:themeColor="background1"/>
                <w:sz w:val="16"/>
                <w:szCs w:val="16"/>
                <w:lang w:val="es-ES" w:eastAsia="en-US"/>
              </w:rPr>
            </w:pPr>
            <w:r w:rsidRPr="00590EE0">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6021AB" w:rsidRPr="00590EE0" w:rsidRDefault="006021AB" w:rsidP="00EF18FB">
            <w:pPr>
              <w:spacing w:before="20" w:after="0"/>
              <w:jc w:val="both"/>
              <w:rPr>
                <w:rFonts w:ascii="Montserrat" w:eastAsiaTheme="minorHAnsi" w:hAnsi="Montserrat" w:cstheme="minorBidi"/>
                <w:b/>
                <w:bCs/>
                <w:color w:val="FFFFFF" w:themeColor="background1"/>
                <w:sz w:val="16"/>
                <w:szCs w:val="16"/>
                <w:lang w:val="es-ES" w:eastAsia="en-US"/>
              </w:rPr>
            </w:pPr>
            <w:r w:rsidRPr="00D61058">
              <w:rPr>
                <w:rFonts w:ascii="Montserrat" w:eastAsiaTheme="minorHAnsi" w:hAnsi="Montserrat" w:cstheme="minorBidi"/>
                <w:b/>
                <w:bCs/>
                <w:color w:val="FFFFFF" w:themeColor="background1"/>
                <w:sz w:val="16"/>
                <w:szCs w:val="16"/>
                <w:lang w:val="es-ES" w:eastAsia="en-US"/>
              </w:rPr>
              <w:t xml:space="preserve">Ficha de Monitoreo y Evaluación </w:t>
            </w:r>
            <w:r w:rsidR="00EF18FB">
              <w:rPr>
                <w:rFonts w:ascii="Montserrat" w:eastAsiaTheme="minorHAnsi" w:hAnsi="Montserrat" w:cstheme="minorBidi"/>
                <w:b/>
                <w:bCs/>
                <w:color w:val="FFFFFF" w:themeColor="background1"/>
                <w:sz w:val="16"/>
                <w:szCs w:val="16"/>
                <w:lang w:val="es-ES" w:eastAsia="en-US"/>
              </w:rPr>
              <w:t>2022-2023</w:t>
            </w:r>
          </w:p>
        </w:tc>
      </w:tr>
      <w:tr w:rsidR="006021AB" w:rsidRPr="00590EE0"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sz w:val="16"/>
                <w:szCs w:val="16"/>
                <w:lang w:val="es-ES" w:eastAsia="en-US"/>
              </w:rPr>
            </w:pPr>
            <w:r w:rsidRPr="00D61058">
              <w:rPr>
                <w:rFonts w:ascii="Montserrat" w:eastAsiaTheme="minorHAnsi" w:hAnsi="Montserrat" w:cstheme="minorBidi"/>
                <w:sz w:val="16"/>
                <w:szCs w:val="16"/>
                <w:lang w:val="es-ES" w:eastAsia="en-US"/>
              </w:rPr>
              <w:t>Mostrar de manera estructurada, sintética y homogénea, los principales avances de los programas federales de desarrollo social en un ejercicio fiscal y que permita la toma de decisiones.</w:t>
            </w:r>
            <w:r w:rsidRPr="00590EE0">
              <w:rPr>
                <w:rFonts w:ascii="Montserrat" w:eastAsiaTheme="minorHAnsi" w:hAnsi="Montserrat" w:cstheme="minorBidi"/>
                <w:sz w:val="16"/>
                <w:szCs w:val="16"/>
                <w:lang w:val="es-ES" w:eastAsia="en-US"/>
              </w:rPr>
              <w:tab/>
            </w:r>
          </w:p>
        </w:tc>
      </w:tr>
      <w:tr w:rsidR="006021AB" w:rsidRPr="00590EE0" w:rsidTr="006021AB">
        <w:trPr>
          <w:trHeight w:val="341"/>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590EE0">
              <w:rPr>
                <w:rFonts w:ascii="Montserrat" w:eastAsiaTheme="minorHAnsi" w:hAnsi="Montserrat" w:cstheme="minorBidi"/>
                <w:sz w:val="16"/>
                <w:szCs w:val="16"/>
                <w:lang w:val="es-ES" w:eastAsia="en-US"/>
              </w:rPr>
              <w:tab/>
            </w:r>
          </w:p>
        </w:tc>
      </w:tr>
      <w:tr w:rsidR="006021AB" w:rsidRPr="00590EE0" w:rsidTr="006021AB">
        <w:trPr>
          <w:trHeight w:val="399"/>
          <w:jc w:val="center"/>
        </w:trPr>
        <w:tc>
          <w:tcPr>
            <w:tcW w:w="2396" w:type="dxa"/>
            <w:shd w:val="clear" w:color="auto" w:fill="FFFFFF" w:themeFill="background1"/>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FFFFFF" w:themeFill="background1"/>
            <w:vAlign w:val="center"/>
            <w:hideMark/>
          </w:tcPr>
          <w:p w:rsidR="006021AB" w:rsidRPr="00590EE0" w:rsidRDefault="006021AB" w:rsidP="006021AB">
            <w:pPr>
              <w:spacing w:after="0"/>
              <w:contextualSpacing/>
              <w:rPr>
                <w:rFonts w:ascii="Montserrat" w:eastAsia="Times New Roman" w:hAnsi="Montserrat"/>
                <w:noProof/>
                <w:sz w:val="16"/>
                <w:szCs w:val="16"/>
                <w:lang w:val="es-MX" w:eastAsia="en-US"/>
              </w:rPr>
            </w:pPr>
            <w:r w:rsidRPr="00590EE0">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6021AB" w:rsidRPr="00590EE0" w:rsidRDefault="003A4639"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 xml:space="preserve">15 </w:t>
            </w:r>
            <w:r w:rsidRPr="00B34FBD">
              <w:rPr>
                <w:rFonts w:ascii="Montserrat" w:eastAsia="Times New Roman" w:hAnsi="Montserrat"/>
                <w:bCs/>
                <w:noProof/>
                <w:sz w:val="16"/>
                <w:szCs w:val="16"/>
                <w:lang w:val="es-MX" w:eastAsia="en-US"/>
              </w:rPr>
              <w:t>Desarroll</w:t>
            </w:r>
            <w:r>
              <w:rPr>
                <w:rFonts w:ascii="Montserrat" w:eastAsia="Times New Roman" w:hAnsi="Montserrat"/>
                <w:bCs/>
                <w:noProof/>
                <w:sz w:val="16"/>
                <w:szCs w:val="16"/>
                <w:lang w:val="es-MX" w:eastAsia="en-US"/>
              </w:rPr>
              <w:t>o Agrario, Territorial y Urbano</w:t>
            </w:r>
          </w:p>
        </w:tc>
      </w:tr>
      <w:tr w:rsidR="006021AB" w:rsidRPr="00590EE0" w:rsidTr="006021AB">
        <w:trPr>
          <w:trHeight w:val="431"/>
          <w:jc w:val="center"/>
        </w:trPr>
        <w:tc>
          <w:tcPr>
            <w:tcW w:w="2396" w:type="dxa"/>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6021AB" w:rsidRPr="00590EE0" w:rsidRDefault="006021AB" w:rsidP="006021AB">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S213</w:t>
            </w:r>
          </w:p>
        </w:tc>
        <w:tc>
          <w:tcPr>
            <w:tcW w:w="1559" w:type="dxa"/>
            <w:gridSpan w:val="2"/>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Programa para Regulariz</w:t>
            </w:r>
            <w:r>
              <w:rPr>
                <w:rFonts w:ascii="Montserrat" w:eastAsia="Times New Roman" w:hAnsi="Montserrat"/>
                <w:sz w:val="16"/>
                <w:szCs w:val="16"/>
                <w:lang w:val="es-ES" w:eastAsia="en-US"/>
              </w:rPr>
              <w:t xml:space="preserve">ar </w:t>
            </w:r>
            <w:r w:rsidRPr="00B55858">
              <w:rPr>
                <w:rFonts w:ascii="Montserrat" w:eastAsia="Times New Roman" w:hAnsi="Montserrat"/>
                <w:sz w:val="16"/>
                <w:szCs w:val="16"/>
                <w:lang w:val="es-ES" w:eastAsia="en-US"/>
              </w:rPr>
              <w:t>Asentamientos Humanos</w:t>
            </w:r>
          </w:p>
        </w:tc>
      </w:tr>
      <w:tr w:rsidR="006021AB" w:rsidRPr="00590EE0" w:rsidTr="006021AB">
        <w:trPr>
          <w:trHeight w:val="583"/>
          <w:jc w:val="center"/>
        </w:trPr>
        <w:tc>
          <w:tcPr>
            <w:tcW w:w="2396" w:type="dxa"/>
            <w:shd w:val="clear" w:color="auto" w:fill="auto"/>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90EE0" w:rsidRDefault="006021AB" w:rsidP="006021AB">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I</w:t>
            </w:r>
            <w:r w:rsidRPr="00B55858">
              <w:rPr>
                <w:rFonts w:ascii="Montserrat" w:eastAsia="Times New Roman" w:hAnsi="Montserrat" w:cstheme="minorBidi"/>
                <w:sz w:val="16"/>
                <w:szCs w:val="16"/>
                <w:lang w:val="es-MX" w:eastAsia="en-US"/>
              </w:rPr>
              <w:t>nstituto Nacional del Suelo Sustentable</w:t>
            </w:r>
          </w:p>
        </w:tc>
      </w:tr>
      <w:tr w:rsidR="006021AB" w:rsidRPr="00590EE0" w:rsidTr="006021AB">
        <w:trPr>
          <w:trHeight w:val="317"/>
          <w:jc w:val="center"/>
        </w:trPr>
        <w:tc>
          <w:tcPr>
            <w:tcW w:w="2396" w:type="dxa"/>
            <w:vMerge w:val="restart"/>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tcPr>
          <w:p w:rsidR="006021AB" w:rsidRPr="00B34FBD" w:rsidRDefault="006021AB" w:rsidP="006021AB">
            <w:pPr>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 xml:space="preserve">Unidad de Planeación y Desarrollo Institucional </w:t>
            </w:r>
          </w:p>
        </w:tc>
      </w:tr>
      <w:tr w:rsidR="006021AB" w:rsidRPr="00590EE0" w:rsidTr="006021AB">
        <w:trPr>
          <w:trHeight w:val="293"/>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tcPr>
          <w:p w:rsidR="006021AB" w:rsidRPr="00B34FBD" w:rsidRDefault="006021AB" w:rsidP="006021AB">
            <w:pPr>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Área de Evaluación del Ramo 15 "Desarrollo Agrario Territorial y Urbano"</w:t>
            </w:r>
          </w:p>
        </w:tc>
      </w:tr>
      <w:tr w:rsidR="006021AB" w:rsidRPr="00590EE0" w:rsidTr="006021AB">
        <w:trPr>
          <w:trHeight w:val="389"/>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tcPr>
          <w:p w:rsidR="006021AB" w:rsidRPr="00B55858" w:rsidRDefault="006021AB" w:rsidP="006021AB">
            <w:pPr>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Martha Laura Peña Ordóñez, Titular de la Unidad de Planeación y Desarrollo Institucional</w:t>
            </w:r>
          </w:p>
          <w:p w:rsidR="006021AB" w:rsidRPr="00B55858" w:rsidRDefault="006021AB" w:rsidP="006021AB">
            <w:pPr>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Zully Cecilia Vera Reyes, Directora de Seguimiento y Evaluación de Programas presupuestarios</w:t>
            </w:r>
          </w:p>
          <w:p w:rsidR="006021AB" w:rsidRPr="00B34FBD" w:rsidRDefault="006021AB" w:rsidP="006021AB">
            <w:pPr>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Mariana Andrade Maldonado, Departamento de Estrategias para la Evaluación y Mejora de Programas presupuestarios</w:t>
            </w:r>
          </w:p>
        </w:tc>
      </w:tr>
      <w:tr w:rsidR="006021AB" w:rsidRPr="00590EE0" w:rsidTr="006021AB">
        <w:trPr>
          <w:trHeight w:val="413"/>
          <w:jc w:val="center"/>
        </w:trPr>
        <w:tc>
          <w:tcPr>
            <w:tcW w:w="2396" w:type="dxa"/>
            <w:shd w:val="clear" w:color="auto" w:fill="auto"/>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6021AB" w:rsidRPr="00590EE0" w:rsidRDefault="006021AB" w:rsidP="006021AB">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auto"/>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Costo de la evaluación:</w:t>
            </w:r>
          </w:p>
        </w:tc>
        <w:tc>
          <w:tcPr>
            <w:tcW w:w="2255" w:type="dxa"/>
            <w:shd w:val="clear" w:color="auto" w:fill="auto"/>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6021AB" w:rsidRPr="00590EE0" w:rsidTr="006021AB">
        <w:trPr>
          <w:trHeight w:val="419"/>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6021AB" w:rsidRPr="00590EE0" w:rsidRDefault="006021AB" w:rsidP="006021AB">
            <w:pPr>
              <w:spacing w:after="0"/>
              <w:jc w:val="both"/>
              <w:rPr>
                <w:rFonts w:ascii="Montserrat" w:eastAsia="Times New Roman" w:hAnsi="Montserrat"/>
                <w:sz w:val="16"/>
                <w:szCs w:val="16"/>
                <w:lang w:eastAsia="en-US"/>
              </w:rPr>
            </w:pPr>
            <w:r>
              <w:rPr>
                <w:rFonts w:ascii="Montserrat" w:eastAsia="Times New Roman" w:hAnsi="Montserrat"/>
                <w:sz w:val="16"/>
                <w:szCs w:val="16"/>
                <w:lang w:val="es-MX" w:eastAsia="en-US"/>
              </w:rPr>
              <w:t>No Aplica</w:t>
            </w:r>
          </w:p>
        </w:tc>
      </w:tr>
      <w:tr w:rsidR="006021AB" w:rsidRPr="00590EE0" w:rsidTr="006021AB">
        <w:trPr>
          <w:trHeight w:val="583"/>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90EE0" w:rsidRDefault="006021AB" w:rsidP="006021AB">
            <w:pPr>
              <w:spacing w:after="0"/>
              <w:rPr>
                <w:rFonts w:ascii="Montserrat" w:eastAsia="Times New Roman" w:hAnsi="Montserrat"/>
                <w:sz w:val="16"/>
                <w:szCs w:val="16"/>
                <w:lang w:val="es-ES" w:eastAsia="en-US"/>
              </w:rPr>
            </w:pPr>
            <w:r w:rsidRPr="00B34FBD">
              <w:rPr>
                <w:rFonts w:ascii="Montserrat" w:eastAsia="Times New Roman" w:hAnsi="Montserrat"/>
                <w:sz w:val="16"/>
                <w:szCs w:val="16"/>
                <w:lang w:eastAsia="en-US"/>
              </w:rPr>
              <w:t>Consejo Nacional de Evaluación de la Política de Desarrollo Social</w:t>
            </w:r>
          </w:p>
        </w:tc>
      </w:tr>
      <w:tr w:rsidR="006021AB" w:rsidRPr="00590EE0" w:rsidTr="006021AB">
        <w:trPr>
          <w:trHeight w:val="583"/>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val="es-MX" w:eastAsia="en-US"/>
              </w:rPr>
              <w:t>15S213</w:t>
            </w:r>
            <w:r w:rsidR="001C0C5A">
              <w:rPr>
                <w:rFonts w:ascii="Montserrat" w:eastAsia="Times New Roman" w:hAnsi="Montserrat"/>
                <w:sz w:val="16"/>
                <w:szCs w:val="16"/>
                <w:lang w:val="es-MX" w:eastAsia="en-US"/>
              </w:rPr>
              <w:t>PCFM23</w:t>
            </w:r>
            <w:r w:rsidRPr="00590EE0">
              <w:rPr>
                <w:rFonts w:ascii="Montserrat" w:eastAsia="Times New Roman" w:hAnsi="Montserrat"/>
                <w:sz w:val="16"/>
                <w:szCs w:val="16"/>
                <w:lang w:val="es-MX" w:eastAsia="en-US"/>
              </w:rPr>
              <w:t>.zip</w:t>
            </w:r>
          </w:p>
        </w:tc>
      </w:tr>
      <w:tr w:rsidR="006021AB" w:rsidRPr="00590EE0" w:rsidTr="006021AB">
        <w:trPr>
          <w:trHeight w:val="894"/>
          <w:jc w:val="center"/>
        </w:trPr>
        <w:tc>
          <w:tcPr>
            <w:tcW w:w="8931" w:type="dxa"/>
            <w:gridSpan w:val="6"/>
            <w:shd w:val="clear" w:color="auto" w:fill="FFFFFF" w:themeFill="background1"/>
            <w:vAlign w:val="center"/>
          </w:tcPr>
          <w:p w:rsidR="006021AB"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Descripción del Programa</w:t>
            </w:r>
          </w:p>
          <w:p w:rsidR="006021AB" w:rsidRPr="00590EE0" w:rsidRDefault="006021AB" w:rsidP="006021AB">
            <w:pPr>
              <w:spacing w:before="20"/>
              <w:jc w:val="both"/>
              <w:rPr>
                <w:rFonts w:ascii="Montserrat" w:eastAsia="Times New Roman" w:hAnsi="Montserrat"/>
                <w:b/>
                <w:bCs/>
                <w:sz w:val="16"/>
                <w:szCs w:val="16"/>
                <w:lang w:val="es-MX" w:eastAsia="en-US"/>
              </w:rPr>
            </w:pPr>
            <w:r w:rsidRPr="00B55858">
              <w:rPr>
                <w:rFonts w:ascii="Montserrat" w:eastAsia="Times New Roman" w:hAnsi="Montserrat"/>
                <w:sz w:val="16"/>
                <w:szCs w:val="16"/>
                <w:lang w:eastAsia="en-US"/>
              </w:rPr>
              <w:t>El PRAH comenzó operaciones en 2008 y su objetivo general consiste en Contribuir al ejercicio efectivo del derecho a la propiedad urbana para todas las personas, en un entorno ordenado y sostenible, específicamente contribuye a que las personas que habitan en localidades urbanas, que no cuentan con certeza jurídica del lote que ocupan y que se encuentran en un grado de marginación urbana obtengan la acreditación legal de la propiedad del lote, a través de proporcionar subsidios para cubrir el costo del conjunto de actos jurídicos, técnicos y administrativos necesarios para contribuir al otorgamiento de certeza jurídica en la tenencia de los lotes con uso habitacional.</w:t>
            </w:r>
          </w:p>
        </w:tc>
      </w:tr>
      <w:tr w:rsidR="006021AB" w:rsidRPr="00590EE0" w:rsidTr="006021AB">
        <w:trPr>
          <w:trHeight w:val="894"/>
          <w:jc w:val="center"/>
        </w:trPr>
        <w:tc>
          <w:tcPr>
            <w:tcW w:w="8931" w:type="dxa"/>
            <w:gridSpan w:val="6"/>
            <w:shd w:val="clear" w:color="auto" w:fill="FFFFFF" w:themeFill="background1"/>
            <w:vAlign w:val="center"/>
          </w:tcPr>
          <w:p w:rsidR="006021AB" w:rsidRPr="00590EE0"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Principales hallazgos de la evaluación</w:t>
            </w:r>
          </w:p>
          <w:p w:rsidR="006021AB" w:rsidRPr="00B55858" w:rsidRDefault="006021AB"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Se identifica un cumplimiento adecuado de las metas establecidas para los indicadores para resultados, pues el cumplimiento es de más del 80% y algunas otras del 100%.</w:t>
            </w:r>
            <w:r w:rsidR="00FD6931">
              <w:rPr>
                <w:rFonts w:ascii="Montserrat" w:eastAsia="Times New Roman" w:hAnsi="Montserrat"/>
                <w:bCs/>
                <w:sz w:val="16"/>
                <w:szCs w:val="16"/>
              </w:rPr>
              <w:t xml:space="preserve"> </w:t>
            </w:r>
            <w:r w:rsidRPr="00B55858">
              <w:rPr>
                <w:rFonts w:ascii="Montserrat" w:eastAsia="Times New Roman" w:hAnsi="Montserrat"/>
                <w:bCs/>
                <w:sz w:val="16"/>
                <w:szCs w:val="16"/>
              </w:rPr>
              <w:t>Se busca la mejora del programa a través de la alineación de sus documentos estratégicos para el ejercicio 2024, por lo que, durante el 2023, se trabajará en la adecuación de las ROP</w:t>
            </w:r>
            <w:r w:rsidR="00FD6931">
              <w:rPr>
                <w:rFonts w:ascii="Montserrat" w:eastAsia="Times New Roman" w:hAnsi="Montserrat"/>
                <w:bCs/>
                <w:sz w:val="16"/>
                <w:szCs w:val="16"/>
              </w:rPr>
              <w:t xml:space="preserve">. </w:t>
            </w:r>
            <w:r w:rsidRPr="00B55858">
              <w:rPr>
                <w:rFonts w:ascii="Montserrat" w:eastAsia="Times New Roman" w:hAnsi="Montserrat"/>
                <w:bCs/>
                <w:sz w:val="16"/>
                <w:szCs w:val="16"/>
              </w:rPr>
              <w:t>En los informes trimestrales en el reporte de avance de los indicadores se reporta el avance en términos nominales, cuando el indicador, está en términos porcentuales</w:t>
            </w:r>
            <w:r w:rsidR="00FD6931">
              <w:rPr>
                <w:rFonts w:ascii="Montserrat" w:eastAsia="Times New Roman" w:hAnsi="Montserrat"/>
                <w:bCs/>
                <w:sz w:val="16"/>
                <w:szCs w:val="16"/>
              </w:rPr>
              <w:t xml:space="preserve">. </w:t>
            </w:r>
            <w:r w:rsidRPr="00B55858">
              <w:rPr>
                <w:rFonts w:ascii="Montserrat" w:eastAsia="Times New Roman" w:hAnsi="Montserrat"/>
                <w:bCs/>
                <w:sz w:val="16"/>
                <w:szCs w:val="16"/>
              </w:rPr>
              <w:t>El programa no forma parte de alguna estrategia de coordinación interinstitucional ni requiere la coordinación con otras dependencias o programas para el logro de sus objetivos y/o para contribuir en la mejora política de desarrollo social. Además de no identificarse un apartado referente en las ROP del programa, sin embargo, se identificó que en los informes trimestrales se describe un apartado referente a la coordinación interinstitucional, además de que se encuentra también descrito en el segundo informe anual de la política nacional del suelo.</w:t>
            </w:r>
            <w:r w:rsidR="00FD6931">
              <w:rPr>
                <w:rFonts w:ascii="Montserrat" w:eastAsia="Times New Roman" w:hAnsi="Montserrat"/>
                <w:bCs/>
                <w:sz w:val="16"/>
                <w:szCs w:val="16"/>
              </w:rPr>
              <w:t xml:space="preserve"> </w:t>
            </w:r>
            <w:r w:rsidRPr="00B55858">
              <w:rPr>
                <w:rFonts w:ascii="Montserrat" w:eastAsia="Times New Roman" w:hAnsi="Montserrat"/>
                <w:bCs/>
                <w:sz w:val="16"/>
                <w:szCs w:val="16"/>
              </w:rPr>
              <w:t>Disminución de la población atendida del programa, lo que puede atribuirse a la disminución de presupuesto aprobado que se identificó a partir de 2020.</w:t>
            </w:r>
          </w:p>
        </w:tc>
      </w:tr>
      <w:tr w:rsidR="006021AB" w:rsidRPr="004616BD" w:rsidTr="006021AB">
        <w:trPr>
          <w:trHeight w:val="1531"/>
          <w:jc w:val="center"/>
        </w:trPr>
        <w:tc>
          <w:tcPr>
            <w:tcW w:w="8931" w:type="dxa"/>
            <w:gridSpan w:val="6"/>
            <w:shd w:val="clear" w:color="auto" w:fill="FFFFFF" w:themeFill="background1"/>
            <w:vAlign w:val="center"/>
          </w:tcPr>
          <w:p w:rsidR="006021AB" w:rsidRPr="004616BD" w:rsidRDefault="006021AB" w:rsidP="006021AB">
            <w:pPr>
              <w:spacing w:before="20"/>
              <w:rPr>
                <w:rFonts w:ascii="Montserrat" w:eastAsia="Times New Roman" w:hAnsi="Montserrat"/>
                <w:b/>
                <w:bCs/>
                <w:sz w:val="16"/>
                <w:szCs w:val="16"/>
                <w:lang w:val="es-MX" w:eastAsia="en-US"/>
              </w:rPr>
            </w:pPr>
            <w:r w:rsidRPr="004616BD">
              <w:rPr>
                <w:rFonts w:ascii="Montserrat" w:eastAsia="Times New Roman" w:hAnsi="Montserrat"/>
                <w:b/>
                <w:bCs/>
                <w:sz w:val="16"/>
                <w:szCs w:val="16"/>
                <w:lang w:val="es-MX" w:eastAsia="en-US"/>
              </w:rPr>
              <w:t>Principales recomendaciones de la evaluación</w:t>
            </w:r>
          </w:p>
          <w:p w:rsidR="006021AB" w:rsidRPr="004616BD" w:rsidRDefault="006021AB"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Indicar en los avances de las metas, el porcentaje que representa el número de personas atendidas, ya que los indicadores están en términos de porcentaje. </w:t>
            </w:r>
            <w:r w:rsidRPr="00B55858">
              <w:rPr>
                <w:rFonts w:ascii="Montserrat" w:eastAsia="Times New Roman" w:hAnsi="Montserrat"/>
                <w:bCs/>
                <w:sz w:val="16"/>
                <w:szCs w:val="16"/>
              </w:rPr>
              <w:t>Debido al incumplimiento de metas de los indicadores del nivel actividad, se recomienda establecer metas considerando la disponibilidad de presupuesto asignado. Se recomienda revisar la viabilidad de agregar un apartado destinado a la coordinación interinstitucional en las ROP, ya que en dos documentos oficiales, tanto del programa como del INSUS, se identifica la descripción de la coordinación interinstitucional del PRAH.</w:t>
            </w:r>
          </w:p>
        </w:tc>
      </w:tr>
      <w:tr w:rsidR="006021AB" w:rsidRPr="004616BD" w:rsidTr="006021AB">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6021AB" w:rsidRPr="004616BD" w:rsidRDefault="006021AB" w:rsidP="006021AB">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Pr="004616BD">
              <w:rPr>
                <w:rFonts w:ascii="Montserrat" w:eastAsia="Times New Roman" w:hAnsi="Montserrat"/>
                <w:b/>
                <w:bCs/>
                <w:sz w:val="16"/>
                <w:szCs w:val="16"/>
                <w:lang w:val="es-MX" w:eastAsia="en-US"/>
              </w:rPr>
              <w:t xml:space="preserve"> </w:t>
            </w:r>
          </w:p>
          <w:p w:rsidR="006021AB" w:rsidRPr="004616BD" w:rsidRDefault="001B7102" w:rsidP="006021AB">
            <w:pPr>
              <w:spacing w:before="20"/>
              <w:jc w:val="both"/>
              <w:rPr>
                <w:rFonts w:ascii="Montserrat" w:eastAsia="Times New Roman" w:hAnsi="Montserrat"/>
                <w:bCs/>
                <w:sz w:val="16"/>
                <w:szCs w:val="16"/>
                <w:lang w:val="es-MX" w:eastAsia="en-US"/>
              </w:rPr>
            </w:pPr>
            <w:r w:rsidRPr="001B7102">
              <w:rPr>
                <w:rFonts w:ascii="Montserrat" w:eastAsia="Times New Roman" w:hAnsi="Montserrat"/>
                <w:bCs/>
                <w:sz w:val="16"/>
                <w:szCs w:val="16"/>
                <w:lang w:val="es-MX" w:eastAsia="en-US"/>
              </w:rPr>
              <w:t>No se identificaron recomendaciones para el proceso de programación y presupuestación, sin embargo, se identificó que la población atendida del programa ha ido disminuyendo, suceso que puede explicarse por la disminución de presupuesto otorgado al programa</w:t>
            </w:r>
            <w:r>
              <w:rPr>
                <w:rFonts w:ascii="Montserrat" w:eastAsia="Times New Roman" w:hAnsi="Montserrat"/>
                <w:bCs/>
                <w:sz w:val="16"/>
                <w:szCs w:val="16"/>
                <w:lang w:val="es-MX" w:eastAsia="en-US"/>
              </w:rPr>
              <w:t xml:space="preserve">. </w:t>
            </w:r>
          </w:p>
        </w:tc>
      </w:tr>
    </w:tbl>
    <w:p w:rsidR="006021AB" w:rsidRDefault="006021A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90EE0"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ind w:left="-105"/>
              <w:jc w:val="both"/>
              <w:rPr>
                <w:rFonts w:cs="Arial"/>
                <w:b/>
                <w:bCs/>
                <w:sz w:val="18"/>
                <w:szCs w:val="18"/>
                <w:lang w:val="es-MX" w:eastAsia="es-ES"/>
              </w:rPr>
            </w:pPr>
            <w:r w:rsidRPr="00214D29">
              <w:rPr>
                <w:rFonts w:cs="Arial"/>
                <w:b/>
                <w:bCs/>
                <w:sz w:val="18"/>
                <w:szCs w:val="18"/>
                <w:lang w:val="es-MX" w:eastAsia="es-ES"/>
              </w:rPr>
              <w:t xml:space="preserve">CUADRO </w:t>
            </w:r>
            <w:r w:rsidR="003A4639" w:rsidRPr="00214D29">
              <w:rPr>
                <w:rFonts w:cs="Arial"/>
                <w:b/>
                <w:bCs/>
                <w:sz w:val="18"/>
                <w:szCs w:val="18"/>
                <w:lang w:val="es-MX" w:eastAsia="es-ES"/>
              </w:rPr>
              <w:t>67</w:t>
            </w:r>
            <w:r w:rsidRPr="00214D29">
              <w:rPr>
                <w:rFonts w:cs="Arial"/>
                <w:b/>
                <w:bCs/>
                <w:sz w:val="18"/>
                <w:szCs w:val="18"/>
                <w:lang w:val="es-MX" w:eastAsia="es-ES"/>
              </w:rPr>
              <w:t xml:space="preserve"> DE </w:t>
            </w:r>
            <w:r w:rsidR="00DE4700" w:rsidRPr="00214D29">
              <w:rPr>
                <w:rFonts w:cs="Arial"/>
                <w:b/>
                <w:bCs/>
                <w:sz w:val="18"/>
                <w:szCs w:val="18"/>
                <w:lang w:val="es-MX" w:eastAsia="es-ES"/>
              </w:rPr>
              <w:t>115</w:t>
            </w:r>
          </w:p>
          <w:p w:rsidR="006021AB" w:rsidRPr="00590EE0" w:rsidRDefault="006021AB" w:rsidP="006021AB">
            <w:pPr>
              <w:spacing w:after="0"/>
              <w:ind w:left="-105"/>
              <w:jc w:val="both"/>
              <w:rPr>
                <w:rFonts w:ascii="Montserrat" w:eastAsia="Times New Roman" w:hAnsi="Montserrat" w:cs="Arial"/>
                <w:b/>
                <w:bCs/>
                <w:sz w:val="18"/>
                <w:szCs w:val="18"/>
              </w:rPr>
            </w:pPr>
            <w:r>
              <w:rPr>
                <w:rFonts w:ascii="Montserrat" w:eastAsia="Times New Roman" w:hAnsi="Montserrat" w:cs="Arial"/>
                <w:b/>
                <w:bCs/>
                <w:sz w:val="18"/>
                <w:szCs w:val="18"/>
              </w:rPr>
              <w:t>Ficha de Monitoreo y Evaluación 2022-2023 S273</w:t>
            </w:r>
            <w:r w:rsidRPr="00590EE0">
              <w:rPr>
                <w:rFonts w:ascii="Montserrat" w:eastAsia="Times New Roman" w:hAnsi="Montserrat" w:cs="Arial"/>
                <w:b/>
                <w:bCs/>
                <w:sz w:val="18"/>
                <w:szCs w:val="18"/>
              </w:rPr>
              <w:t xml:space="preserve"> "</w:t>
            </w:r>
            <w:r>
              <w:t xml:space="preserve"> </w:t>
            </w:r>
            <w:r>
              <w:rPr>
                <w:rFonts w:ascii="Montserrat" w:eastAsia="Times New Roman" w:hAnsi="Montserrat" w:cs="Arial"/>
                <w:b/>
                <w:bCs/>
                <w:sz w:val="18"/>
                <w:szCs w:val="18"/>
              </w:rPr>
              <w:t>Programa de Mejoramiento Urbano</w:t>
            </w:r>
            <w:r w:rsidRPr="00590EE0">
              <w:rPr>
                <w:rFonts w:ascii="Montserrat" w:eastAsia="Times New Roman" w:hAnsi="Montserrat" w:cs="Arial"/>
                <w:b/>
                <w:bCs/>
                <w:sz w:val="18"/>
                <w:szCs w:val="18"/>
              </w:rPr>
              <w:t>”.</w:t>
            </w:r>
          </w:p>
        </w:tc>
      </w:tr>
      <w:tr w:rsidR="006021AB" w:rsidRPr="00590EE0"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90EE0" w:rsidRDefault="006021AB" w:rsidP="006021AB">
            <w:pPr>
              <w:spacing w:after="0"/>
              <w:jc w:val="both"/>
              <w:rPr>
                <w:rFonts w:ascii="Montserrat" w:eastAsia="Calibri" w:hAnsi="Montserrat" w:cstheme="minorBidi"/>
                <w:b/>
                <w:bCs/>
                <w:color w:val="FFFFFF" w:themeColor="background1"/>
                <w:sz w:val="2"/>
                <w:szCs w:val="16"/>
                <w:lang w:val="es-MX"/>
              </w:rPr>
            </w:pPr>
          </w:p>
        </w:tc>
      </w:tr>
      <w:tr w:rsidR="006021AB" w:rsidRPr="00590EE0" w:rsidTr="006021AB">
        <w:trPr>
          <w:trHeight w:val="572"/>
          <w:jc w:val="center"/>
        </w:trPr>
        <w:tc>
          <w:tcPr>
            <w:tcW w:w="2396" w:type="dxa"/>
            <w:tcBorders>
              <w:top w:val="nil"/>
              <w:bottom w:val="nil"/>
            </w:tcBorders>
            <w:shd w:val="clear" w:color="auto" w:fill="D4C19C"/>
            <w:vAlign w:val="center"/>
          </w:tcPr>
          <w:p w:rsidR="006021AB" w:rsidRPr="00590EE0" w:rsidRDefault="006021AB" w:rsidP="006021AB">
            <w:pPr>
              <w:spacing w:before="20" w:after="0"/>
              <w:rPr>
                <w:rFonts w:ascii="Montserrat" w:eastAsiaTheme="minorHAnsi" w:hAnsi="Montserrat" w:cstheme="minorBidi"/>
                <w:i/>
                <w:color w:val="FFFFFF" w:themeColor="background1"/>
                <w:sz w:val="16"/>
                <w:szCs w:val="16"/>
                <w:lang w:val="es-ES" w:eastAsia="en-US"/>
              </w:rPr>
            </w:pPr>
            <w:r w:rsidRPr="00590EE0">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6021AB" w:rsidRPr="00590EE0" w:rsidRDefault="006021AB" w:rsidP="00EF18FB">
            <w:pPr>
              <w:spacing w:before="20" w:after="0"/>
              <w:jc w:val="both"/>
              <w:rPr>
                <w:rFonts w:ascii="Montserrat" w:eastAsiaTheme="minorHAnsi" w:hAnsi="Montserrat" w:cstheme="minorBidi"/>
                <w:b/>
                <w:bCs/>
                <w:color w:val="FFFFFF" w:themeColor="background1"/>
                <w:sz w:val="16"/>
                <w:szCs w:val="16"/>
                <w:lang w:val="es-ES" w:eastAsia="en-US"/>
              </w:rPr>
            </w:pPr>
            <w:r w:rsidRPr="00CD548E">
              <w:rPr>
                <w:rFonts w:ascii="Montserrat" w:eastAsiaTheme="minorHAnsi" w:hAnsi="Montserrat" w:cstheme="minorBidi"/>
                <w:b/>
                <w:bCs/>
                <w:color w:val="FFFFFF" w:themeColor="background1"/>
                <w:sz w:val="16"/>
                <w:szCs w:val="16"/>
                <w:lang w:val="es-ES" w:eastAsia="en-US"/>
              </w:rPr>
              <w:t>Ficha de Monitoreo y Evaluación 2022-2023</w:t>
            </w:r>
            <w:r w:rsidRPr="00590EE0">
              <w:rPr>
                <w:rFonts w:ascii="Montserrat" w:eastAsiaTheme="minorHAnsi" w:hAnsi="Montserrat" w:cstheme="minorBidi"/>
                <w:b/>
                <w:bCs/>
                <w:color w:val="FFFFFF" w:themeColor="background1"/>
                <w:sz w:val="16"/>
                <w:szCs w:val="16"/>
                <w:lang w:val="es-ES" w:eastAsia="en-US"/>
              </w:rPr>
              <w:tab/>
            </w:r>
            <w:r w:rsidRPr="00590EE0">
              <w:rPr>
                <w:rFonts w:ascii="Montserrat" w:eastAsiaTheme="minorHAnsi" w:hAnsi="Montserrat" w:cstheme="minorBidi"/>
                <w:b/>
                <w:bCs/>
                <w:color w:val="FFFFFF" w:themeColor="background1"/>
                <w:sz w:val="16"/>
                <w:szCs w:val="16"/>
                <w:lang w:val="es-ES" w:eastAsia="en-US"/>
              </w:rPr>
              <w:tab/>
            </w:r>
          </w:p>
        </w:tc>
      </w:tr>
      <w:tr w:rsidR="006021AB" w:rsidRPr="00590EE0"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sz w:val="16"/>
                <w:szCs w:val="16"/>
                <w:lang w:val="es-ES" w:eastAsia="en-US"/>
              </w:rPr>
            </w:pPr>
            <w:r w:rsidRPr="00B34FBD">
              <w:rPr>
                <w:rFonts w:ascii="Montserrat" w:eastAsiaTheme="minorHAnsi" w:hAnsi="Montserrat" w:cstheme="minorBidi"/>
                <w:sz w:val="16"/>
                <w:szCs w:val="16"/>
                <w:lang w:val="es-ES" w:eastAsia="en-US"/>
              </w:rPr>
              <w:t>Mostrar de manera estructurada, sintética y homogénea, los principales avances de los programas federales de desarrollo social en un ejercicio fiscal y que permita la toma de decisiones.</w:t>
            </w:r>
            <w:r w:rsidRPr="00590EE0">
              <w:rPr>
                <w:rFonts w:ascii="Montserrat" w:eastAsiaTheme="minorHAnsi" w:hAnsi="Montserrat" w:cstheme="minorBidi"/>
                <w:sz w:val="16"/>
                <w:szCs w:val="16"/>
                <w:lang w:val="es-ES" w:eastAsia="en-US"/>
              </w:rPr>
              <w:tab/>
            </w:r>
            <w:r w:rsidRPr="00590EE0">
              <w:rPr>
                <w:rFonts w:ascii="Montserrat" w:eastAsiaTheme="minorHAnsi" w:hAnsi="Montserrat" w:cstheme="minorBidi"/>
                <w:sz w:val="16"/>
                <w:szCs w:val="16"/>
                <w:lang w:val="es-ES" w:eastAsia="en-US"/>
              </w:rPr>
              <w:tab/>
            </w:r>
          </w:p>
        </w:tc>
      </w:tr>
      <w:tr w:rsidR="006021AB" w:rsidRPr="00590EE0" w:rsidTr="006021AB">
        <w:trPr>
          <w:trHeight w:val="341"/>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590EE0">
              <w:rPr>
                <w:rFonts w:ascii="Montserrat" w:eastAsiaTheme="minorHAnsi" w:hAnsi="Montserrat" w:cstheme="minorBidi"/>
                <w:sz w:val="16"/>
                <w:szCs w:val="16"/>
                <w:lang w:val="es-ES" w:eastAsia="en-US"/>
              </w:rPr>
              <w:tab/>
            </w:r>
          </w:p>
        </w:tc>
      </w:tr>
      <w:tr w:rsidR="006021AB" w:rsidRPr="00590EE0" w:rsidTr="006021AB">
        <w:trPr>
          <w:trHeight w:val="399"/>
          <w:jc w:val="center"/>
        </w:trPr>
        <w:tc>
          <w:tcPr>
            <w:tcW w:w="2396" w:type="dxa"/>
            <w:shd w:val="clear" w:color="auto" w:fill="FFFFFF" w:themeFill="background1"/>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FFFFFF" w:themeFill="background1"/>
            <w:vAlign w:val="center"/>
            <w:hideMark/>
          </w:tcPr>
          <w:p w:rsidR="006021AB" w:rsidRPr="00590EE0" w:rsidRDefault="006021AB" w:rsidP="006021AB">
            <w:pPr>
              <w:spacing w:after="0"/>
              <w:contextualSpacing/>
              <w:rPr>
                <w:rFonts w:ascii="Montserrat" w:eastAsia="Times New Roman" w:hAnsi="Montserrat"/>
                <w:noProof/>
                <w:sz w:val="16"/>
                <w:szCs w:val="16"/>
                <w:lang w:val="es-MX" w:eastAsia="en-US"/>
              </w:rPr>
            </w:pPr>
            <w:r w:rsidRPr="00590EE0">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6021AB" w:rsidRPr="00590EE0" w:rsidRDefault="003A4639"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 xml:space="preserve">15 </w:t>
            </w:r>
            <w:r w:rsidRPr="00B34FBD">
              <w:rPr>
                <w:rFonts w:ascii="Montserrat" w:eastAsia="Times New Roman" w:hAnsi="Montserrat"/>
                <w:bCs/>
                <w:noProof/>
                <w:sz w:val="16"/>
                <w:szCs w:val="16"/>
                <w:lang w:val="es-MX" w:eastAsia="en-US"/>
              </w:rPr>
              <w:t>Desarroll</w:t>
            </w:r>
            <w:r>
              <w:rPr>
                <w:rFonts w:ascii="Montserrat" w:eastAsia="Times New Roman" w:hAnsi="Montserrat"/>
                <w:bCs/>
                <w:noProof/>
                <w:sz w:val="16"/>
                <w:szCs w:val="16"/>
                <w:lang w:val="es-MX" w:eastAsia="en-US"/>
              </w:rPr>
              <w:t>o Agrario, Territorial y Urbano</w:t>
            </w:r>
          </w:p>
        </w:tc>
      </w:tr>
      <w:tr w:rsidR="006021AB" w:rsidRPr="00590EE0" w:rsidTr="006021AB">
        <w:trPr>
          <w:trHeight w:val="431"/>
          <w:jc w:val="center"/>
        </w:trPr>
        <w:tc>
          <w:tcPr>
            <w:tcW w:w="2396" w:type="dxa"/>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6021AB" w:rsidRPr="00590EE0" w:rsidRDefault="006021AB" w:rsidP="006021AB">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S273</w:t>
            </w:r>
          </w:p>
        </w:tc>
        <w:tc>
          <w:tcPr>
            <w:tcW w:w="1559" w:type="dxa"/>
            <w:gridSpan w:val="2"/>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Programa de Mejoramiento Urbano</w:t>
            </w:r>
          </w:p>
        </w:tc>
      </w:tr>
      <w:tr w:rsidR="006021AB" w:rsidRPr="00590EE0" w:rsidTr="006021AB">
        <w:trPr>
          <w:trHeight w:val="583"/>
          <w:jc w:val="center"/>
        </w:trPr>
        <w:tc>
          <w:tcPr>
            <w:tcW w:w="2396" w:type="dxa"/>
            <w:shd w:val="clear" w:color="auto" w:fill="auto"/>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90EE0" w:rsidRDefault="006021AB" w:rsidP="006021AB">
            <w:pPr>
              <w:spacing w:before="20" w:after="0" w:line="259" w:lineRule="auto"/>
              <w:contextualSpacing/>
              <w:jc w:val="both"/>
              <w:rPr>
                <w:rFonts w:ascii="Montserrat" w:eastAsia="Times New Roman" w:hAnsi="Montserrat" w:cstheme="minorBidi"/>
                <w:sz w:val="16"/>
                <w:szCs w:val="16"/>
                <w:lang w:val="es-MX" w:eastAsia="en-US"/>
              </w:rPr>
            </w:pPr>
            <w:r w:rsidRPr="00CD548E">
              <w:rPr>
                <w:rFonts w:ascii="Montserrat" w:eastAsia="Times New Roman" w:hAnsi="Montserrat" w:cstheme="minorBidi"/>
                <w:sz w:val="16"/>
                <w:szCs w:val="16"/>
                <w:lang w:val="es-MX" w:eastAsia="en-US"/>
              </w:rPr>
              <w:t>Unidad de Apoyos a Programas de Infraestructura y Espacios Públicos</w:t>
            </w:r>
          </w:p>
        </w:tc>
      </w:tr>
      <w:tr w:rsidR="006021AB" w:rsidRPr="00B34FBD" w:rsidTr="006021AB">
        <w:trPr>
          <w:trHeight w:val="317"/>
          <w:jc w:val="center"/>
        </w:trPr>
        <w:tc>
          <w:tcPr>
            <w:tcW w:w="2396" w:type="dxa"/>
            <w:vMerge w:val="restart"/>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tcPr>
          <w:p w:rsidR="006021AB" w:rsidRPr="00B34FBD" w:rsidRDefault="006021AB" w:rsidP="006021AB">
            <w:pPr>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 xml:space="preserve">Unidad de Planeación y Desarrollo Institucional </w:t>
            </w:r>
          </w:p>
        </w:tc>
      </w:tr>
      <w:tr w:rsidR="006021AB" w:rsidRPr="00B34FBD" w:rsidTr="006021AB">
        <w:trPr>
          <w:trHeight w:val="293"/>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tcPr>
          <w:p w:rsidR="006021AB" w:rsidRPr="00B34FBD" w:rsidRDefault="006021AB" w:rsidP="006021AB">
            <w:pPr>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Área de Evaluación del Ramo 15 "Desarrollo Agrario Territorial y Urbano"</w:t>
            </w:r>
          </w:p>
        </w:tc>
      </w:tr>
      <w:tr w:rsidR="006021AB" w:rsidRPr="00B34FBD" w:rsidTr="006021AB">
        <w:trPr>
          <w:trHeight w:val="389"/>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tcPr>
          <w:p w:rsidR="006021AB" w:rsidRPr="00B55858" w:rsidRDefault="006021AB" w:rsidP="006021AB">
            <w:pPr>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Martha Laura Peña Ordóñez, Titular de la Unidad de Planeación y Desarrollo Institucional</w:t>
            </w:r>
          </w:p>
          <w:p w:rsidR="006021AB" w:rsidRPr="00B34FBD" w:rsidRDefault="006021AB" w:rsidP="006021AB">
            <w:pPr>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Zully Cecilia Vera Reyes, Directora de Seguimiento y Evaluaci</w:t>
            </w:r>
            <w:r>
              <w:rPr>
                <w:rFonts w:ascii="Montserrat" w:eastAsia="Times New Roman" w:hAnsi="Montserrat"/>
                <w:sz w:val="16"/>
                <w:szCs w:val="16"/>
                <w:lang w:val="es-ES" w:eastAsia="en-US"/>
              </w:rPr>
              <w:t>ón de Programas presupuestarios</w:t>
            </w:r>
          </w:p>
        </w:tc>
      </w:tr>
      <w:tr w:rsidR="006021AB" w:rsidRPr="00590EE0" w:rsidTr="006021AB">
        <w:trPr>
          <w:trHeight w:val="413"/>
          <w:jc w:val="center"/>
        </w:trPr>
        <w:tc>
          <w:tcPr>
            <w:tcW w:w="2396" w:type="dxa"/>
            <w:shd w:val="clear" w:color="auto" w:fill="auto"/>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6021AB" w:rsidRPr="00590EE0" w:rsidRDefault="006021AB" w:rsidP="006021AB">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auto"/>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Costo de la evaluación:</w:t>
            </w:r>
          </w:p>
        </w:tc>
        <w:tc>
          <w:tcPr>
            <w:tcW w:w="2255" w:type="dxa"/>
            <w:shd w:val="clear" w:color="auto" w:fill="auto"/>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6021AB" w:rsidRPr="00590EE0" w:rsidTr="006021AB">
        <w:trPr>
          <w:trHeight w:val="419"/>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6021AB" w:rsidRPr="00590EE0" w:rsidRDefault="006021AB" w:rsidP="006021AB">
            <w:pPr>
              <w:spacing w:after="0"/>
              <w:jc w:val="both"/>
              <w:rPr>
                <w:rFonts w:ascii="Montserrat" w:eastAsia="Times New Roman" w:hAnsi="Montserrat"/>
                <w:sz w:val="16"/>
                <w:szCs w:val="16"/>
                <w:lang w:eastAsia="en-US"/>
              </w:rPr>
            </w:pPr>
            <w:r>
              <w:rPr>
                <w:rFonts w:ascii="Montserrat" w:eastAsia="Times New Roman" w:hAnsi="Montserrat"/>
                <w:sz w:val="16"/>
                <w:szCs w:val="16"/>
                <w:lang w:val="es-MX" w:eastAsia="en-US"/>
              </w:rPr>
              <w:t>No Aplica</w:t>
            </w:r>
          </w:p>
        </w:tc>
      </w:tr>
      <w:tr w:rsidR="006021AB" w:rsidRPr="00590EE0" w:rsidTr="006021AB">
        <w:trPr>
          <w:trHeight w:val="583"/>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90EE0" w:rsidRDefault="006021AB" w:rsidP="006021AB">
            <w:pPr>
              <w:spacing w:after="0"/>
              <w:rPr>
                <w:rFonts w:ascii="Montserrat" w:eastAsia="Times New Roman" w:hAnsi="Montserrat"/>
                <w:sz w:val="16"/>
                <w:szCs w:val="16"/>
                <w:lang w:val="es-ES" w:eastAsia="en-US"/>
              </w:rPr>
            </w:pPr>
            <w:r w:rsidRPr="00B34FBD">
              <w:rPr>
                <w:rFonts w:ascii="Montserrat" w:eastAsia="Times New Roman" w:hAnsi="Montserrat"/>
                <w:sz w:val="16"/>
                <w:szCs w:val="16"/>
                <w:lang w:eastAsia="en-US"/>
              </w:rPr>
              <w:t>Consejo Nacional de Evaluación de la Política de Desarrollo Social</w:t>
            </w:r>
          </w:p>
        </w:tc>
      </w:tr>
      <w:tr w:rsidR="006021AB" w:rsidRPr="00590EE0" w:rsidTr="006021AB">
        <w:trPr>
          <w:trHeight w:val="583"/>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val="es-MX" w:eastAsia="en-US"/>
              </w:rPr>
              <w:t>15S273</w:t>
            </w:r>
            <w:r w:rsidR="001C0C5A">
              <w:rPr>
                <w:rFonts w:ascii="Montserrat" w:eastAsia="Times New Roman" w:hAnsi="Montserrat"/>
                <w:sz w:val="16"/>
                <w:szCs w:val="16"/>
                <w:lang w:val="es-MX" w:eastAsia="en-US"/>
              </w:rPr>
              <w:t>PCFM23</w:t>
            </w:r>
            <w:r w:rsidRPr="00590EE0">
              <w:rPr>
                <w:rFonts w:ascii="Montserrat" w:eastAsia="Times New Roman" w:hAnsi="Montserrat"/>
                <w:sz w:val="16"/>
                <w:szCs w:val="16"/>
                <w:lang w:val="es-MX" w:eastAsia="en-US"/>
              </w:rPr>
              <w:t>.zip</w:t>
            </w:r>
          </w:p>
        </w:tc>
      </w:tr>
      <w:tr w:rsidR="006021AB" w:rsidRPr="00590EE0" w:rsidTr="006021AB">
        <w:trPr>
          <w:trHeight w:val="2063"/>
          <w:jc w:val="center"/>
        </w:trPr>
        <w:tc>
          <w:tcPr>
            <w:tcW w:w="8931" w:type="dxa"/>
            <w:gridSpan w:val="6"/>
            <w:shd w:val="clear" w:color="auto" w:fill="FFFFFF" w:themeFill="background1"/>
            <w:vAlign w:val="center"/>
          </w:tcPr>
          <w:p w:rsidR="006021AB" w:rsidRPr="00590EE0"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Descripción del Programa</w:t>
            </w:r>
          </w:p>
          <w:p w:rsidR="006021AB" w:rsidRPr="000443DD" w:rsidRDefault="006021AB" w:rsidP="006021AB">
            <w:pPr>
              <w:jc w:val="both"/>
              <w:rPr>
                <w:rFonts w:ascii="Montserrat" w:eastAsia="Times New Roman" w:hAnsi="Montserrat"/>
                <w:sz w:val="16"/>
                <w:szCs w:val="16"/>
                <w:lang w:eastAsia="en-US"/>
              </w:rPr>
            </w:pPr>
            <w:r w:rsidRPr="000443DD">
              <w:rPr>
                <w:rFonts w:ascii="Montserrat" w:eastAsia="Times New Roman" w:hAnsi="Montserrat"/>
                <w:sz w:val="16"/>
                <w:szCs w:val="16"/>
                <w:lang w:eastAsia="en-US"/>
              </w:rPr>
              <w:t>A partir del 2019, la S</w:t>
            </w:r>
            <w:r>
              <w:rPr>
                <w:rFonts w:ascii="Montserrat" w:eastAsia="Times New Roman" w:hAnsi="Montserrat"/>
                <w:sz w:val="16"/>
                <w:szCs w:val="16"/>
                <w:lang w:eastAsia="en-US"/>
              </w:rPr>
              <w:t xml:space="preserve">EDATU </w:t>
            </w:r>
            <w:r w:rsidRPr="000443DD">
              <w:rPr>
                <w:rFonts w:ascii="Montserrat" w:eastAsia="Times New Roman" w:hAnsi="Montserrat"/>
                <w:sz w:val="16"/>
                <w:szCs w:val="16"/>
                <w:lang w:eastAsia="en-US"/>
              </w:rPr>
              <w:t xml:space="preserve">implementó el Programa presupuestario S273 "Programa de Mejoramiento Urbano", el cual consideró intervenciones mediante las vertientes: Mejoramiento integral de barrios; Vivienda en el ámbito urbano y Regularización y certeza jurídica, sin embargo, a partir del 2020, se incorporó la vertiente Planeación Urbana, Metropolitana y Ordenamiento Territorial y se eliminó la vertiente de vivienda en ámbito urbano y más recientemente en 2022, se incorporó la vertiente Obras comunitarias. </w:t>
            </w:r>
          </w:p>
          <w:p w:rsidR="006021AB" w:rsidRPr="00590EE0" w:rsidRDefault="006021AB" w:rsidP="006021AB">
            <w:pPr>
              <w:jc w:val="both"/>
              <w:rPr>
                <w:rFonts w:ascii="Montserrat" w:eastAsia="Times New Roman" w:hAnsi="Montserrat"/>
                <w:sz w:val="16"/>
                <w:szCs w:val="16"/>
                <w:lang w:eastAsia="en-US"/>
              </w:rPr>
            </w:pPr>
            <w:r w:rsidRPr="000443DD">
              <w:rPr>
                <w:rFonts w:ascii="Montserrat" w:eastAsia="Times New Roman" w:hAnsi="Montserrat"/>
                <w:sz w:val="16"/>
                <w:szCs w:val="16"/>
                <w:lang w:eastAsia="en-US"/>
              </w:rPr>
              <w:t>Donde su objetivo principal es contribuir a que las personas que habitan en manzanas con medio, alto y muy alto grado de rezago urbano y social en los municipios y las demarcaciones territoriales de la Ciudad de México de las ciudades de 15,000 habitantes o más que forman parte del Sistema Urbano Nacional (SUN) 2018, reduzcan sus condiciones de rezago urbano y social mediante la mejora en el acceso a bienes y servicios.</w:t>
            </w:r>
          </w:p>
        </w:tc>
      </w:tr>
      <w:tr w:rsidR="006021AB" w:rsidRPr="00B34FBD" w:rsidTr="006021AB">
        <w:trPr>
          <w:trHeight w:val="2265"/>
          <w:jc w:val="center"/>
        </w:trPr>
        <w:tc>
          <w:tcPr>
            <w:tcW w:w="8931" w:type="dxa"/>
            <w:gridSpan w:val="6"/>
            <w:shd w:val="clear" w:color="auto" w:fill="FFFFFF" w:themeFill="background1"/>
            <w:vAlign w:val="center"/>
          </w:tcPr>
          <w:p w:rsidR="006021AB" w:rsidRPr="00590EE0"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Principales hallazgos de la evaluación</w:t>
            </w:r>
          </w:p>
          <w:p w:rsidR="006021AB" w:rsidRPr="00B34FBD" w:rsidRDefault="006021AB"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En 2022 se realizó un estudio de impacto sobre la vertiente MIB, para proyectos 2019-2022. En el que los vecinos perciben que la modificación del espacio público trae beneficios para la colonia, en términos estéticos y funcionales. </w:t>
            </w:r>
            <w:r w:rsidRPr="000443DD">
              <w:rPr>
                <w:rFonts w:ascii="Montserrat" w:eastAsia="Times New Roman" w:hAnsi="Montserrat"/>
                <w:bCs/>
                <w:sz w:val="16"/>
                <w:szCs w:val="16"/>
              </w:rPr>
              <w:t>Se aprobaron nuevos proyectos en la vertiente de Mejoramiento Integral de Barrios y se ajustó el alcance de algunos otros, lo que permitió el cumplimiento de la meta del porcentaje de personas que reducen su condición por rezago urbano y social. Se identifica reducción de presupuesto entre 2021 y 2022 lo cual se vio reflejado en la vertiente PUMOT, ya que, durante 2022, no se elaboró ningún proyecto en la modalidad Ordenamiento Territorial y Desarrollo Urbano Estatal</w:t>
            </w:r>
            <w:r>
              <w:rPr>
                <w:rFonts w:ascii="Montserrat" w:eastAsia="Times New Roman" w:hAnsi="Montserrat"/>
                <w:bCs/>
                <w:sz w:val="16"/>
                <w:szCs w:val="16"/>
              </w:rPr>
              <w:t>.</w:t>
            </w:r>
            <w:r w:rsidRPr="000443DD">
              <w:rPr>
                <w:rFonts w:ascii="Montserrat" w:eastAsia="Times New Roman" w:hAnsi="Montserrat"/>
                <w:bCs/>
                <w:sz w:val="16"/>
                <w:szCs w:val="16"/>
              </w:rPr>
              <w:t>Se identifica que el Pp cuenta con ASM vencidos durante el periodo</w:t>
            </w:r>
            <w:r w:rsidR="00FD6931">
              <w:rPr>
                <w:rFonts w:ascii="Montserrat" w:eastAsia="Times New Roman" w:hAnsi="Montserrat"/>
                <w:bCs/>
                <w:sz w:val="16"/>
                <w:szCs w:val="16"/>
              </w:rPr>
              <w:t xml:space="preserve">. </w:t>
            </w:r>
            <w:r w:rsidRPr="000443DD">
              <w:rPr>
                <w:rFonts w:ascii="Montserrat" w:eastAsia="Times New Roman" w:hAnsi="Montserrat"/>
                <w:bCs/>
                <w:sz w:val="16"/>
                <w:szCs w:val="16"/>
              </w:rPr>
              <w:t>La definición de la población objetivo presente en las ROP no se encuentra unificada para todas las vertientes de, se identifica más de una definición</w:t>
            </w:r>
            <w:r>
              <w:rPr>
                <w:rFonts w:ascii="Montserrat" w:eastAsia="Times New Roman" w:hAnsi="Montserrat"/>
                <w:bCs/>
                <w:sz w:val="16"/>
                <w:szCs w:val="16"/>
              </w:rPr>
              <w:t>.</w:t>
            </w:r>
          </w:p>
        </w:tc>
      </w:tr>
      <w:tr w:rsidR="006021AB" w:rsidRPr="004616BD" w:rsidTr="006021AB">
        <w:trPr>
          <w:trHeight w:val="821"/>
          <w:jc w:val="center"/>
        </w:trPr>
        <w:tc>
          <w:tcPr>
            <w:tcW w:w="8931" w:type="dxa"/>
            <w:gridSpan w:val="6"/>
            <w:shd w:val="clear" w:color="auto" w:fill="FFFFFF" w:themeFill="background1"/>
            <w:vAlign w:val="center"/>
          </w:tcPr>
          <w:p w:rsidR="006021AB" w:rsidRPr="004616BD" w:rsidRDefault="006021AB" w:rsidP="006021AB">
            <w:pPr>
              <w:spacing w:before="20"/>
              <w:rPr>
                <w:rFonts w:ascii="Montserrat" w:eastAsia="Times New Roman" w:hAnsi="Montserrat"/>
                <w:b/>
                <w:bCs/>
                <w:sz w:val="16"/>
                <w:szCs w:val="16"/>
                <w:lang w:val="es-MX" w:eastAsia="en-US"/>
              </w:rPr>
            </w:pPr>
            <w:r w:rsidRPr="004616BD">
              <w:rPr>
                <w:rFonts w:ascii="Montserrat" w:eastAsia="Times New Roman" w:hAnsi="Montserrat"/>
                <w:b/>
                <w:bCs/>
                <w:sz w:val="16"/>
                <w:szCs w:val="16"/>
                <w:lang w:val="es-MX" w:eastAsia="en-US"/>
              </w:rPr>
              <w:t>Principales recomendaciones de la evaluación</w:t>
            </w:r>
          </w:p>
          <w:p w:rsidR="006021AB" w:rsidRPr="00FD6931" w:rsidRDefault="006021AB"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 xml:space="preserve">Considerar los cambios recomendados en la evaluación de diseño con trabajo de campo sobre los indicadores de los niveles fin y propósito de la MIR. </w:t>
            </w:r>
            <w:r w:rsidRPr="000443DD">
              <w:rPr>
                <w:rFonts w:ascii="Montserrat" w:eastAsia="Times New Roman" w:hAnsi="Montserrat"/>
                <w:bCs/>
                <w:sz w:val="16"/>
                <w:szCs w:val="16"/>
              </w:rPr>
              <w:t>Realizar las gestiones necesarias para la conclusión de los ASM clasificados en periodos anteriores</w:t>
            </w:r>
            <w:r>
              <w:rPr>
                <w:rFonts w:ascii="Montserrat" w:eastAsia="Times New Roman" w:hAnsi="Montserrat"/>
                <w:bCs/>
                <w:sz w:val="16"/>
                <w:szCs w:val="16"/>
              </w:rPr>
              <w:t xml:space="preserve"> y reprogramar fecha compromiso.</w:t>
            </w:r>
            <w:r w:rsidR="00FD6931">
              <w:rPr>
                <w:rFonts w:ascii="Montserrat" w:eastAsia="Times New Roman" w:hAnsi="Montserrat"/>
                <w:bCs/>
                <w:sz w:val="16"/>
                <w:szCs w:val="16"/>
              </w:rPr>
              <w:t xml:space="preserve"> </w:t>
            </w:r>
            <w:r w:rsidRPr="000443DD">
              <w:rPr>
                <w:rFonts w:ascii="Montserrat" w:eastAsia="Times New Roman" w:hAnsi="Montserrat"/>
                <w:bCs/>
                <w:sz w:val="16"/>
                <w:szCs w:val="16"/>
              </w:rPr>
              <w:t xml:space="preserve">Valorar la unificación de la definición de la población objetivo del programa, a fin de que en una misma definición se considere a todas las vertientes.                 </w:t>
            </w:r>
            <w:r w:rsidRPr="00FD6931">
              <w:rPr>
                <w:rFonts w:ascii="Montserrat" w:eastAsia="Times New Roman" w:hAnsi="Montserrat"/>
                <w:bCs/>
                <w:sz w:val="16"/>
                <w:szCs w:val="16"/>
              </w:rPr>
              <w:t>Establecer metas anuales, considerando el presupuesto aprobado para el ejercicio fiscal en cuestión.</w:t>
            </w:r>
          </w:p>
        </w:tc>
      </w:tr>
      <w:tr w:rsidR="006021AB" w:rsidRPr="004616BD" w:rsidTr="006021AB">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6021AB" w:rsidRPr="004616BD" w:rsidRDefault="006021AB" w:rsidP="006021AB">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Pr="004616BD">
              <w:rPr>
                <w:rFonts w:ascii="Montserrat" w:eastAsia="Times New Roman" w:hAnsi="Montserrat"/>
                <w:b/>
                <w:bCs/>
                <w:sz w:val="16"/>
                <w:szCs w:val="16"/>
                <w:lang w:val="es-MX" w:eastAsia="en-US"/>
              </w:rPr>
              <w:t xml:space="preserve"> </w:t>
            </w:r>
          </w:p>
          <w:p w:rsidR="006021AB" w:rsidRPr="004616BD" w:rsidRDefault="006021AB" w:rsidP="006021AB">
            <w:pPr>
              <w:spacing w:before="20"/>
              <w:jc w:val="both"/>
              <w:rPr>
                <w:rFonts w:ascii="Montserrat" w:eastAsia="Times New Roman" w:hAnsi="Montserrat"/>
                <w:bCs/>
                <w:sz w:val="16"/>
                <w:szCs w:val="16"/>
                <w:lang w:val="es-MX" w:eastAsia="en-US"/>
              </w:rPr>
            </w:pPr>
            <w:r w:rsidRPr="000443DD">
              <w:rPr>
                <w:rFonts w:ascii="Montserrat" w:eastAsia="Times New Roman" w:hAnsi="Montserrat"/>
                <w:bCs/>
                <w:sz w:val="16"/>
                <w:szCs w:val="16"/>
                <w:lang w:val="es-MX" w:eastAsia="en-US"/>
              </w:rPr>
              <w:t>No se identificaron recomendaciones para el proceso de programación y presupuestación, sin embargo, se identificó que debido al poco alcance del presupuesto autorizado en el Presupuesto de Egresos de la Federación para el ejercicio fiscal 2022 (PEF 2022), no se tuvieron condiciones que permitieran beneficiar a la modalidad de la vertiente PUMOT, Ordenamiento Territorial y Desarrollo Urbano Estatal.</w:t>
            </w:r>
          </w:p>
        </w:tc>
      </w:tr>
    </w:tbl>
    <w:p w:rsidR="006021AB" w:rsidRDefault="006021AB" w:rsidP="006021AB"/>
    <w:p w:rsidR="002A6E97" w:rsidRDefault="002A6E97" w:rsidP="006021AB"/>
    <w:p w:rsidR="002A6E97" w:rsidRDefault="002A6E97" w:rsidP="006021AB"/>
    <w:p w:rsidR="002A6E97" w:rsidRDefault="002A6E97"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90EE0"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ind w:left="-105"/>
              <w:jc w:val="both"/>
              <w:rPr>
                <w:rFonts w:cs="Arial"/>
                <w:b/>
                <w:bCs/>
                <w:sz w:val="18"/>
                <w:szCs w:val="18"/>
                <w:lang w:val="es-MX" w:eastAsia="es-ES"/>
              </w:rPr>
            </w:pPr>
            <w:r w:rsidRPr="00214D29">
              <w:rPr>
                <w:rFonts w:cs="Arial"/>
                <w:b/>
                <w:bCs/>
                <w:sz w:val="18"/>
                <w:szCs w:val="18"/>
                <w:lang w:val="es-MX" w:eastAsia="es-ES"/>
              </w:rPr>
              <w:t xml:space="preserve">CUADRO </w:t>
            </w:r>
            <w:r w:rsidR="003A4639" w:rsidRPr="00214D29">
              <w:rPr>
                <w:rFonts w:cs="Arial"/>
                <w:b/>
                <w:bCs/>
                <w:sz w:val="18"/>
                <w:szCs w:val="18"/>
                <w:lang w:val="es-MX" w:eastAsia="es-ES"/>
              </w:rPr>
              <w:t>68</w:t>
            </w:r>
            <w:r w:rsidRPr="00214D29">
              <w:rPr>
                <w:rFonts w:cs="Arial"/>
                <w:b/>
                <w:bCs/>
                <w:sz w:val="18"/>
                <w:szCs w:val="18"/>
                <w:lang w:val="es-MX" w:eastAsia="es-ES"/>
              </w:rPr>
              <w:t xml:space="preserve"> DE </w:t>
            </w:r>
            <w:r w:rsidR="00DE4700" w:rsidRPr="00214D29">
              <w:rPr>
                <w:rFonts w:cs="Arial"/>
                <w:b/>
                <w:bCs/>
                <w:sz w:val="18"/>
                <w:szCs w:val="18"/>
                <w:lang w:val="es-MX" w:eastAsia="es-ES"/>
              </w:rPr>
              <w:t>115</w:t>
            </w:r>
          </w:p>
          <w:p w:rsidR="006021AB" w:rsidRPr="00590EE0" w:rsidRDefault="006021AB" w:rsidP="006021AB">
            <w:pPr>
              <w:spacing w:after="0"/>
              <w:ind w:left="-105"/>
              <w:jc w:val="both"/>
              <w:rPr>
                <w:rFonts w:ascii="Montserrat" w:eastAsia="Times New Roman" w:hAnsi="Montserrat" w:cs="Arial"/>
                <w:b/>
                <w:bCs/>
                <w:sz w:val="18"/>
                <w:szCs w:val="18"/>
              </w:rPr>
            </w:pPr>
            <w:r>
              <w:rPr>
                <w:rFonts w:ascii="Montserrat" w:eastAsia="Times New Roman" w:hAnsi="Montserrat" w:cs="Arial"/>
                <w:b/>
                <w:bCs/>
                <w:sz w:val="18"/>
                <w:szCs w:val="18"/>
              </w:rPr>
              <w:t xml:space="preserve">Ficha de Monitoreo y Evaluación 2022-2023 </w:t>
            </w:r>
            <w:r w:rsidRPr="00590EE0">
              <w:rPr>
                <w:rFonts w:ascii="Montserrat" w:eastAsia="Times New Roman" w:hAnsi="Montserrat" w:cs="Arial"/>
                <w:b/>
                <w:bCs/>
                <w:sz w:val="18"/>
                <w:szCs w:val="18"/>
              </w:rPr>
              <w:t>"</w:t>
            </w:r>
            <w:r>
              <w:t xml:space="preserve"> </w:t>
            </w:r>
            <w:r w:rsidRPr="00A80F82">
              <w:rPr>
                <w:rFonts w:ascii="Montserrat" w:eastAsia="Times New Roman" w:hAnsi="Montserrat" w:cs="Arial"/>
                <w:b/>
                <w:bCs/>
                <w:sz w:val="18"/>
                <w:szCs w:val="18"/>
              </w:rPr>
              <w:t>Programa Nacional de Reconstrucción PNR</w:t>
            </w:r>
            <w:r w:rsidRPr="00590EE0">
              <w:rPr>
                <w:rFonts w:ascii="Montserrat" w:eastAsia="Times New Roman" w:hAnsi="Montserrat" w:cs="Arial"/>
                <w:b/>
                <w:bCs/>
                <w:sz w:val="18"/>
                <w:szCs w:val="18"/>
              </w:rPr>
              <w:t>”.</w:t>
            </w:r>
          </w:p>
        </w:tc>
      </w:tr>
      <w:tr w:rsidR="006021AB" w:rsidRPr="00590EE0"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90EE0" w:rsidRDefault="006021AB" w:rsidP="006021AB">
            <w:pPr>
              <w:spacing w:after="0"/>
              <w:jc w:val="both"/>
              <w:rPr>
                <w:rFonts w:ascii="Montserrat" w:eastAsia="Calibri" w:hAnsi="Montserrat" w:cstheme="minorBidi"/>
                <w:b/>
                <w:bCs/>
                <w:color w:val="FFFFFF" w:themeColor="background1"/>
                <w:sz w:val="2"/>
                <w:szCs w:val="16"/>
                <w:lang w:val="es-MX"/>
              </w:rPr>
            </w:pPr>
          </w:p>
        </w:tc>
      </w:tr>
      <w:tr w:rsidR="006021AB" w:rsidRPr="00590EE0" w:rsidTr="006021AB">
        <w:trPr>
          <w:trHeight w:val="572"/>
          <w:jc w:val="center"/>
        </w:trPr>
        <w:tc>
          <w:tcPr>
            <w:tcW w:w="2396" w:type="dxa"/>
            <w:tcBorders>
              <w:top w:val="nil"/>
              <w:bottom w:val="nil"/>
            </w:tcBorders>
            <w:shd w:val="clear" w:color="auto" w:fill="D4C19C"/>
            <w:vAlign w:val="center"/>
          </w:tcPr>
          <w:p w:rsidR="006021AB" w:rsidRPr="00590EE0" w:rsidRDefault="006021AB" w:rsidP="006021AB">
            <w:pPr>
              <w:spacing w:before="20" w:after="0"/>
              <w:rPr>
                <w:rFonts w:ascii="Montserrat" w:eastAsiaTheme="minorHAnsi" w:hAnsi="Montserrat" w:cstheme="minorBidi"/>
                <w:i/>
                <w:color w:val="FFFFFF" w:themeColor="background1"/>
                <w:sz w:val="16"/>
                <w:szCs w:val="16"/>
                <w:lang w:val="es-ES" w:eastAsia="en-US"/>
              </w:rPr>
            </w:pPr>
            <w:r w:rsidRPr="00590EE0">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6021AB" w:rsidRPr="00590EE0" w:rsidRDefault="006021AB" w:rsidP="00EF18FB">
            <w:pPr>
              <w:spacing w:before="20" w:after="0"/>
              <w:jc w:val="both"/>
              <w:rPr>
                <w:rFonts w:ascii="Montserrat" w:eastAsiaTheme="minorHAnsi" w:hAnsi="Montserrat" w:cstheme="minorBidi"/>
                <w:b/>
                <w:bCs/>
                <w:color w:val="FFFFFF" w:themeColor="background1"/>
                <w:sz w:val="16"/>
                <w:szCs w:val="16"/>
                <w:lang w:val="es-ES" w:eastAsia="en-US"/>
              </w:rPr>
            </w:pPr>
            <w:r w:rsidRPr="00A80F82">
              <w:rPr>
                <w:rFonts w:ascii="Montserrat" w:eastAsiaTheme="minorHAnsi" w:hAnsi="Montserrat" w:cstheme="minorBidi"/>
                <w:b/>
                <w:bCs/>
                <w:color w:val="FFFFFF" w:themeColor="background1"/>
                <w:sz w:val="16"/>
                <w:szCs w:val="16"/>
                <w:lang w:val="es-ES" w:eastAsia="en-US"/>
              </w:rPr>
              <w:t>Ficha de Monitoreo y Evaluación 2022-2023</w:t>
            </w:r>
            <w:r w:rsidRPr="00590EE0">
              <w:rPr>
                <w:rFonts w:ascii="Montserrat" w:eastAsiaTheme="minorHAnsi" w:hAnsi="Montserrat" w:cstheme="minorBidi"/>
                <w:b/>
                <w:bCs/>
                <w:color w:val="FFFFFF" w:themeColor="background1"/>
                <w:sz w:val="16"/>
                <w:szCs w:val="16"/>
                <w:lang w:val="es-ES" w:eastAsia="en-US"/>
              </w:rPr>
              <w:tab/>
            </w:r>
          </w:p>
        </w:tc>
      </w:tr>
      <w:tr w:rsidR="006021AB" w:rsidRPr="00590EE0"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sz w:val="16"/>
                <w:szCs w:val="16"/>
                <w:lang w:val="es-ES" w:eastAsia="en-US"/>
              </w:rPr>
            </w:pPr>
            <w:r w:rsidRPr="00B34FBD">
              <w:rPr>
                <w:rFonts w:ascii="Montserrat" w:eastAsiaTheme="minorHAnsi" w:hAnsi="Montserrat" w:cstheme="minorBidi"/>
                <w:sz w:val="16"/>
                <w:szCs w:val="16"/>
                <w:lang w:val="es-ES" w:eastAsia="en-US"/>
              </w:rPr>
              <w:t>Mostrar de manera estructurada, sintética y homogénea, los principales avances de los programas federales de desarrollo social en un ejercicio fiscal y que permita la toma de decisiones.</w:t>
            </w:r>
            <w:r w:rsidRPr="00590EE0">
              <w:rPr>
                <w:rFonts w:ascii="Montserrat" w:eastAsiaTheme="minorHAnsi" w:hAnsi="Montserrat" w:cstheme="minorBidi"/>
                <w:sz w:val="16"/>
                <w:szCs w:val="16"/>
                <w:lang w:val="es-ES" w:eastAsia="en-US"/>
              </w:rPr>
              <w:tab/>
            </w:r>
            <w:r w:rsidRPr="00590EE0">
              <w:rPr>
                <w:rFonts w:ascii="Montserrat" w:eastAsiaTheme="minorHAnsi" w:hAnsi="Montserrat" w:cstheme="minorBidi"/>
                <w:sz w:val="16"/>
                <w:szCs w:val="16"/>
                <w:lang w:val="es-ES" w:eastAsia="en-US"/>
              </w:rPr>
              <w:tab/>
            </w:r>
          </w:p>
        </w:tc>
      </w:tr>
      <w:tr w:rsidR="006021AB" w:rsidRPr="00590EE0" w:rsidTr="006021AB">
        <w:trPr>
          <w:trHeight w:val="341"/>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590EE0">
              <w:rPr>
                <w:rFonts w:ascii="Montserrat" w:eastAsiaTheme="minorHAnsi" w:hAnsi="Montserrat" w:cstheme="minorBidi"/>
                <w:sz w:val="16"/>
                <w:szCs w:val="16"/>
                <w:lang w:val="es-ES" w:eastAsia="en-US"/>
              </w:rPr>
              <w:tab/>
            </w:r>
          </w:p>
        </w:tc>
      </w:tr>
      <w:tr w:rsidR="006021AB" w:rsidRPr="00590EE0" w:rsidTr="006021AB">
        <w:trPr>
          <w:trHeight w:val="399"/>
          <w:jc w:val="center"/>
        </w:trPr>
        <w:tc>
          <w:tcPr>
            <w:tcW w:w="2396" w:type="dxa"/>
            <w:shd w:val="clear" w:color="auto" w:fill="FFFFFF" w:themeFill="background1"/>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FFFFFF" w:themeFill="background1"/>
            <w:vAlign w:val="center"/>
            <w:hideMark/>
          </w:tcPr>
          <w:p w:rsidR="006021AB" w:rsidRPr="00590EE0" w:rsidRDefault="006021AB" w:rsidP="006021AB">
            <w:pPr>
              <w:spacing w:after="0"/>
              <w:contextualSpacing/>
              <w:rPr>
                <w:rFonts w:ascii="Montserrat" w:eastAsia="Times New Roman" w:hAnsi="Montserrat"/>
                <w:noProof/>
                <w:sz w:val="16"/>
                <w:szCs w:val="16"/>
                <w:lang w:val="es-MX" w:eastAsia="en-US"/>
              </w:rPr>
            </w:pPr>
            <w:r w:rsidRPr="00590EE0">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6021AB" w:rsidRPr="00590EE0" w:rsidRDefault="003A4639"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 xml:space="preserve">15 </w:t>
            </w:r>
            <w:r w:rsidRPr="00B34FBD">
              <w:rPr>
                <w:rFonts w:ascii="Montserrat" w:eastAsia="Times New Roman" w:hAnsi="Montserrat"/>
                <w:bCs/>
                <w:noProof/>
                <w:sz w:val="16"/>
                <w:szCs w:val="16"/>
                <w:lang w:val="es-MX" w:eastAsia="en-US"/>
              </w:rPr>
              <w:t>Desarroll</w:t>
            </w:r>
            <w:r>
              <w:rPr>
                <w:rFonts w:ascii="Montserrat" w:eastAsia="Times New Roman" w:hAnsi="Montserrat"/>
                <w:bCs/>
                <w:noProof/>
                <w:sz w:val="16"/>
                <w:szCs w:val="16"/>
                <w:lang w:val="es-MX" w:eastAsia="en-US"/>
              </w:rPr>
              <w:t>o Agrario, Territorial y Urbano</w:t>
            </w:r>
          </w:p>
        </w:tc>
      </w:tr>
      <w:tr w:rsidR="006021AB" w:rsidRPr="00590EE0" w:rsidTr="006021AB">
        <w:trPr>
          <w:trHeight w:val="431"/>
          <w:jc w:val="center"/>
        </w:trPr>
        <w:tc>
          <w:tcPr>
            <w:tcW w:w="2396" w:type="dxa"/>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6021AB" w:rsidRPr="00590EE0" w:rsidRDefault="006021AB" w:rsidP="006021AB">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S281</w:t>
            </w:r>
          </w:p>
        </w:tc>
        <w:tc>
          <w:tcPr>
            <w:tcW w:w="1559" w:type="dxa"/>
            <w:gridSpan w:val="2"/>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sz w:val="16"/>
                <w:szCs w:val="16"/>
                <w:lang w:val="es-ES" w:eastAsia="en-US"/>
              </w:rPr>
            </w:pPr>
            <w:r w:rsidRPr="00A80F82">
              <w:rPr>
                <w:rFonts w:ascii="Montserrat" w:eastAsia="Times New Roman" w:hAnsi="Montserrat"/>
                <w:sz w:val="16"/>
                <w:szCs w:val="16"/>
                <w:lang w:val="es-ES" w:eastAsia="en-US"/>
              </w:rPr>
              <w:t>Programa Nacional de Reconstrucción PNR</w:t>
            </w:r>
          </w:p>
        </w:tc>
      </w:tr>
      <w:tr w:rsidR="006021AB" w:rsidRPr="00590EE0" w:rsidTr="006021AB">
        <w:trPr>
          <w:trHeight w:val="583"/>
          <w:jc w:val="center"/>
        </w:trPr>
        <w:tc>
          <w:tcPr>
            <w:tcW w:w="2396" w:type="dxa"/>
            <w:shd w:val="clear" w:color="auto" w:fill="auto"/>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90EE0" w:rsidRDefault="006021AB" w:rsidP="006021AB">
            <w:pPr>
              <w:spacing w:before="20" w:after="0" w:line="259" w:lineRule="auto"/>
              <w:contextualSpacing/>
              <w:jc w:val="both"/>
              <w:rPr>
                <w:rFonts w:ascii="Montserrat" w:eastAsia="Times New Roman" w:hAnsi="Montserrat" w:cstheme="minorBidi"/>
                <w:sz w:val="16"/>
                <w:szCs w:val="16"/>
                <w:lang w:val="es-MX" w:eastAsia="en-US"/>
              </w:rPr>
            </w:pPr>
            <w:r w:rsidRPr="00A80F82">
              <w:rPr>
                <w:rFonts w:ascii="Montserrat" w:eastAsia="Times New Roman" w:hAnsi="Montserrat" w:cstheme="minorBidi"/>
                <w:sz w:val="16"/>
                <w:szCs w:val="16"/>
                <w:lang w:val="es-MX" w:eastAsia="en-US"/>
              </w:rPr>
              <w:t>Coordinación General de Gestión Integral de Riesgos de Desastres</w:t>
            </w:r>
          </w:p>
        </w:tc>
      </w:tr>
      <w:tr w:rsidR="006021AB" w:rsidRPr="00B34FBD" w:rsidTr="006021AB">
        <w:trPr>
          <w:trHeight w:val="317"/>
          <w:jc w:val="center"/>
        </w:trPr>
        <w:tc>
          <w:tcPr>
            <w:tcW w:w="2396" w:type="dxa"/>
            <w:vMerge w:val="restart"/>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tcPr>
          <w:p w:rsidR="006021AB" w:rsidRPr="00B34FBD" w:rsidRDefault="006021AB" w:rsidP="006021AB">
            <w:pPr>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 xml:space="preserve">Unidad de Planeación y Desarrollo Institucional </w:t>
            </w:r>
          </w:p>
        </w:tc>
      </w:tr>
      <w:tr w:rsidR="006021AB" w:rsidRPr="00B34FBD" w:rsidTr="006021AB">
        <w:trPr>
          <w:trHeight w:val="293"/>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tcPr>
          <w:p w:rsidR="006021AB" w:rsidRPr="00B34FBD" w:rsidRDefault="006021AB" w:rsidP="006021AB">
            <w:pPr>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Área de Evaluación del Ramo 15 "Desarrollo Agrario Territorial y Urbano"</w:t>
            </w:r>
          </w:p>
        </w:tc>
      </w:tr>
      <w:tr w:rsidR="006021AB" w:rsidRPr="00B34FBD" w:rsidTr="006021AB">
        <w:trPr>
          <w:trHeight w:val="389"/>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tcPr>
          <w:p w:rsidR="006021AB" w:rsidRPr="00A80F82" w:rsidRDefault="006021AB" w:rsidP="006021AB">
            <w:pPr>
              <w:rPr>
                <w:rFonts w:ascii="Montserrat" w:eastAsia="Times New Roman" w:hAnsi="Montserrat"/>
                <w:sz w:val="16"/>
                <w:szCs w:val="16"/>
                <w:lang w:val="es-ES" w:eastAsia="en-US"/>
              </w:rPr>
            </w:pPr>
            <w:r w:rsidRPr="00A80F82">
              <w:rPr>
                <w:rFonts w:ascii="Montserrat" w:eastAsia="Times New Roman" w:hAnsi="Montserrat"/>
                <w:sz w:val="16"/>
                <w:szCs w:val="16"/>
                <w:lang w:val="es-ES" w:eastAsia="en-US"/>
              </w:rPr>
              <w:t>Martha Laura Peña Ordóñez, Titular de la Unidad de Planeación y Desarrollo Institucional</w:t>
            </w:r>
          </w:p>
          <w:p w:rsidR="006021AB" w:rsidRPr="00A80F82" w:rsidRDefault="006021AB" w:rsidP="006021AB">
            <w:pPr>
              <w:rPr>
                <w:rFonts w:ascii="Montserrat" w:eastAsia="Times New Roman" w:hAnsi="Montserrat"/>
                <w:sz w:val="16"/>
                <w:szCs w:val="16"/>
                <w:lang w:val="es-ES" w:eastAsia="en-US"/>
              </w:rPr>
            </w:pPr>
            <w:r w:rsidRPr="00A80F82">
              <w:rPr>
                <w:rFonts w:ascii="Montserrat" w:eastAsia="Times New Roman" w:hAnsi="Montserrat"/>
                <w:sz w:val="16"/>
                <w:szCs w:val="16"/>
                <w:lang w:val="es-ES" w:eastAsia="en-US"/>
              </w:rPr>
              <w:t>Zully Cecilia Vera Reyes, Directora de Seguimiento y Evaluación de Programas presupuestarios</w:t>
            </w:r>
          </w:p>
          <w:p w:rsidR="006021AB" w:rsidRPr="00B34FBD" w:rsidRDefault="006021AB" w:rsidP="006021AB">
            <w:pPr>
              <w:rPr>
                <w:rFonts w:ascii="Montserrat" w:eastAsia="Times New Roman" w:hAnsi="Montserrat"/>
                <w:sz w:val="16"/>
                <w:szCs w:val="16"/>
                <w:lang w:val="es-ES" w:eastAsia="en-US"/>
              </w:rPr>
            </w:pPr>
            <w:r w:rsidRPr="00A80F82">
              <w:rPr>
                <w:rFonts w:ascii="Montserrat" w:eastAsia="Times New Roman" w:hAnsi="Montserrat"/>
                <w:sz w:val="16"/>
                <w:szCs w:val="16"/>
                <w:lang w:val="es-ES" w:eastAsia="en-US"/>
              </w:rPr>
              <w:t>Mariana Andrade Maldonado, Departamento de Estratégias para la Evaluación y Mejora de Programas presupuestarios</w:t>
            </w:r>
          </w:p>
        </w:tc>
      </w:tr>
      <w:tr w:rsidR="006021AB" w:rsidRPr="00590EE0" w:rsidTr="006021AB">
        <w:trPr>
          <w:trHeight w:val="413"/>
          <w:jc w:val="center"/>
        </w:trPr>
        <w:tc>
          <w:tcPr>
            <w:tcW w:w="2396" w:type="dxa"/>
            <w:shd w:val="clear" w:color="auto" w:fill="auto"/>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6021AB" w:rsidRPr="00590EE0" w:rsidRDefault="006021AB" w:rsidP="006021AB">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auto"/>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Costo de la evaluación:</w:t>
            </w:r>
          </w:p>
        </w:tc>
        <w:tc>
          <w:tcPr>
            <w:tcW w:w="2255" w:type="dxa"/>
            <w:shd w:val="clear" w:color="auto" w:fill="auto"/>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6021AB" w:rsidRPr="00590EE0" w:rsidTr="006021AB">
        <w:trPr>
          <w:trHeight w:val="419"/>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6021AB" w:rsidRPr="00590EE0" w:rsidRDefault="006021AB" w:rsidP="006021AB">
            <w:pPr>
              <w:spacing w:after="0"/>
              <w:jc w:val="both"/>
              <w:rPr>
                <w:rFonts w:ascii="Montserrat" w:eastAsia="Times New Roman" w:hAnsi="Montserrat"/>
                <w:sz w:val="16"/>
                <w:szCs w:val="16"/>
                <w:lang w:eastAsia="en-US"/>
              </w:rPr>
            </w:pPr>
            <w:r>
              <w:rPr>
                <w:rFonts w:ascii="Montserrat" w:eastAsia="Times New Roman" w:hAnsi="Montserrat"/>
                <w:sz w:val="16"/>
                <w:szCs w:val="16"/>
                <w:lang w:val="es-MX" w:eastAsia="en-US"/>
              </w:rPr>
              <w:t>No Aplica</w:t>
            </w:r>
          </w:p>
        </w:tc>
      </w:tr>
      <w:tr w:rsidR="006021AB" w:rsidRPr="00590EE0" w:rsidTr="006021AB">
        <w:trPr>
          <w:trHeight w:val="583"/>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90EE0" w:rsidRDefault="006021AB" w:rsidP="006021AB">
            <w:pPr>
              <w:spacing w:after="0"/>
              <w:rPr>
                <w:rFonts w:ascii="Montserrat" w:eastAsia="Times New Roman" w:hAnsi="Montserrat"/>
                <w:sz w:val="16"/>
                <w:szCs w:val="16"/>
                <w:lang w:val="es-ES" w:eastAsia="en-US"/>
              </w:rPr>
            </w:pPr>
            <w:r w:rsidRPr="00B34FBD">
              <w:rPr>
                <w:rFonts w:ascii="Montserrat" w:eastAsia="Times New Roman" w:hAnsi="Montserrat"/>
                <w:sz w:val="16"/>
                <w:szCs w:val="16"/>
                <w:lang w:eastAsia="en-US"/>
              </w:rPr>
              <w:t>Consejo Nacional de Evaluación de la Política de Desarrollo Social</w:t>
            </w:r>
          </w:p>
        </w:tc>
      </w:tr>
      <w:tr w:rsidR="006021AB" w:rsidRPr="00590EE0" w:rsidTr="006021AB">
        <w:trPr>
          <w:trHeight w:val="583"/>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val="es-MX" w:eastAsia="en-US"/>
              </w:rPr>
              <w:t>15S281</w:t>
            </w:r>
            <w:r w:rsidR="001C0C5A">
              <w:rPr>
                <w:rFonts w:ascii="Montserrat" w:eastAsia="Times New Roman" w:hAnsi="Montserrat"/>
                <w:sz w:val="16"/>
                <w:szCs w:val="16"/>
                <w:lang w:val="es-MX" w:eastAsia="en-US"/>
              </w:rPr>
              <w:t>PCFM23</w:t>
            </w:r>
            <w:r w:rsidRPr="00590EE0">
              <w:rPr>
                <w:rFonts w:ascii="Montserrat" w:eastAsia="Times New Roman" w:hAnsi="Montserrat"/>
                <w:sz w:val="16"/>
                <w:szCs w:val="16"/>
                <w:lang w:val="es-MX" w:eastAsia="en-US"/>
              </w:rPr>
              <w:t>.zip</w:t>
            </w:r>
          </w:p>
        </w:tc>
      </w:tr>
      <w:tr w:rsidR="006021AB" w:rsidRPr="00590EE0" w:rsidTr="006021AB">
        <w:trPr>
          <w:trHeight w:val="1619"/>
          <w:jc w:val="center"/>
        </w:trPr>
        <w:tc>
          <w:tcPr>
            <w:tcW w:w="8931" w:type="dxa"/>
            <w:gridSpan w:val="6"/>
            <w:shd w:val="clear" w:color="auto" w:fill="FFFFFF" w:themeFill="background1"/>
            <w:vAlign w:val="center"/>
          </w:tcPr>
          <w:p w:rsidR="006021AB" w:rsidRPr="00590EE0"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Descripción del Programa</w:t>
            </w:r>
          </w:p>
          <w:p w:rsidR="006021AB" w:rsidRPr="00590EE0" w:rsidRDefault="006021AB" w:rsidP="006021AB">
            <w:pPr>
              <w:jc w:val="both"/>
              <w:rPr>
                <w:rFonts w:ascii="Montserrat" w:eastAsia="Times New Roman" w:hAnsi="Montserrat"/>
                <w:sz w:val="16"/>
                <w:szCs w:val="16"/>
                <w:lang w:eastAsia="en-US"/>
              </w:rPr>
            </w:pPr>
            <w:r w:rsidRPr="00D35B20">
              <w:rPr>
                <w:rFonts w:ascii="Montserrat" w:eastAsia="Times New Roman" w:hAnsi="Montserrat"/>
                <w:sz w:val="16"/>
                <w:szCs w:val="16"/>
                <w:lang w:eastAsia="en-US"/>
              </w:rPr>
              <w:t>El Gobierno de México, asumiendo su responsabilidad en la protección y garantía de los derechos humanos, impulsa a partir de 2019 el Programa Nacional de Reconstrucción, a fin de abatir el rezago de atención a las personas y comunidades afectadas por los sismos ocurridos los días 7 y 19 de septiembre de 2017 y e 16 de febrero de 2018, en la región centro-sur del país. Las acciones y proyectos del programa se clasifican por sectores: vivienda, salud, educación y cultura, los cuales se encuentran clasificados como subsidios, por lo que no puede existir cobro alguno de recuperación</w:t>
            </w:r>
          </w:p>
        </w:tc>
      </w:tr>
      <w:tr w:rsidR="006021AB" w:rsidRPr="00B34FBD" w:rsidTr="006021AB">
        <w:trPr>
          <w:trHeight w:val="2265"/>
          <w:jc w:val="center"/>
        </w:trPr>
        <w:tc>
          <w:tcPr>
            <w:tcW w:w="8931" w:type="dxa"/>
            <w:gridSpan w:val="6"/>
            <w:shd w:val="clear" w:color="auto" w:fill="FFFFFF" w:themeFill="background1"/>
            <w:vAlign w:val="center"/>
          </w:tcPr>
          <w:p w:rsidR="006021AB" w:rsidRPr="00590EE0"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Principales hallazgos de la evaluación</w:t>
            </w:r>
          </w:p>
          <w:p w:rsidR="006021AB" w:rsidRPr="00FD6931" w:rsidRDefault="006021AB" w:rsidP="00FD6931">
            <w:pPr>
              <w:spacing w:before="20"/>
              <w:jc w:val="both"/>
              <w:rPr>
                <w:rFonts w:ascii="Montserrat" w:eastAsia="Times New Roman" w:hAnsi="Montserrat"/>
                <w:bCs/>
                <w:sz w:val="16"/>
                <w:szCs w:val="16"/>
              </w:rPr>
            </w:pPr>
            <w:r w:rsidRPr="00FD6931">
              <w:rPr>
                <w:rFonts w:ascii="Montserrat" w:eastAsia="Times New Roman" w:hAnsi="Montserrat"/>
                <w:bCs/>
                <w:sz w:val="16"/>
                <w:szCs w:val="16"/>
              </w:rPr>
              <w:t>Se identificó un incremento de la cobertura del programa, entre 2021 y 2022, pasando de atender 177 municipios a 207, que puede explicarse por el aumento de presupuesto. Durante el 3er trimestre, se hicieron recorridos de inspección junto con la Sedatu lo que permitió incorporar al programa un plantel de Oaxaca que requería el apoyo, lo que permitió rebasar las metas de algunos indicadores.</w:t>
            </w:r>
            <w:r w:rsidR="00FD6931">
              <w:rPr>
                <w:rFonts w:ascii="Montserrat" w:eastAsia="Times New Roman" w:hAnsi="Montserrat"/>
                <w:bCs/>
                <w:sz w:val="16"/>
                <w:szCs w:val="16"/>
              </w:rPr>
              <w:t xml:space="preserve"> </w:t>
            </w:r>
            <w:r w:rsidRPr="00FD6931">
              <w:rPr>
                <w:rFonts w:ascii="Montserrat" w:eastAsia="Times New Roman" w:hAnsi="Montserrat"/>
                <w:bCs/>
                <w:sz w:val="16"/>
                <w:szCs w:val="16"/>
              </w:rPr>
              <w:t>En el sector cultura se logró retomar algunas de las acciones que habían quedado pendientes en ejercicios anteriores y se sumaron a las publicadas en 2022.</w:t>
            </w:r>
            <w:r w:rsidR="00FD6931">
              <w:rPr>
                <w:rFonts w:ascii="Montserrat" w:eastAsia="Times New Roman" w:hAnsi="Montserrat"/>
                <w:bCs/>
                <w:sz w:val="16"/>
                <w:szCs w:val="16"/>
              </w:rPr>
              <w:t xml:space="preserve"> </w:t>
            </w:r>
            <w:r w:rsidRPr="00FD6931">
              <w:rPr>
                <w:rFonts w:ascii="Montserrat" w:eastAsia="Times New Roman" w:hAnsi="Montserrat"/>
                <w:bCs/>
                <w:sz w:val="16"/>
                <w:szCs w:val="16"/>
              </w:rPr>
              <w:t>El programa cuenta únicamente con una evaluación externa desde el año 2020, teniendo pendiente la evaluación de procesos que se establece en el PAE 2022.</w:t>
            </w:r>
            <w:r w:rsidR="00FD6931">
              <w:rPr>
                <w:rFonts w:ascii="Montserrat" w:eastAsia="Times New Roman" w:hAnsi="Montserrat"/>
                <w:bCs/>
                <w:sz w:val="16"/>
                <w:szCs w:val="16"/>
              </w:rPr>
              <w:t xml:space="preserve"> </w:t>
            </w:r>
            <w:r w:rsidRPr="00FD6931">
              <w:rPr>
                <w:rFonts w:ascii="Montserrat" w:eastAsia="Times New Roman" w:hAnsi="Montserrat"/>
                <w:bCs/>
                <w:sz w:val="16"/>
                <w:szCs w:val="16"/>
              </w:rPr>
              <w:t>En la FMyE 2021-2022 se resalta que los indicadores a nivel propósito de la MIR no miden el cambio en la población objetivo, sino los entregables que general el PNR.</w:t>
            </w:r>
            <w:r w:rsidR="00FD6931">
              <w:rPr>
                <w:rFonts w:ascii="Montserrat" w:eastAsia="Times New Roman" w:hAnsi="Montserrat"/>
                <w:bCs/>
                <w:sz w:val="16"/>
                <w:szCs w:val="16"/>
              </w:rPr>
              <w:t xml:space="preserve"> </w:t>
            </w:r>
            <w:r w:rsidRPr="00FD6931">
              <w:rPr>
                <w:rFonts w:ascii="Montserrat" w:eastAsia="Times New Roman" w:hAnsi="Montserrat"/>
                <w:bCs/>
                <w:sz w:val="16"/>
                <w:szCs w:val="16"/>
              </w:rPr>
              <w:t>En el diagnóstico del programa presentan cifras de avance y metas, para el año 2021, sin embargo, para 2022, se presenta rebase de metas y aumento de la cobertura del programa, mostrando de esta manera datos, que probablemente ya no están vigentes.</w:t>
            </w:r>
          </w:p>
        </w:tc>
      </w:tr>
      <w:tr w:rsidR="006021AB" w:rsidRPr="004616BD" w:rsidTr="006021AB">
        <w:trPr>
          <w:trHeight w:val="821"/>
          <w:jc w:val="center"/>
        </w:trPr>
        <w:tc>
          <w:tcPr>
            <w:tcW w:w="8931" w:type="dxa"/>
            <w:gridSpan w:val="6"/>
            <w:shd w:val="clear" w:color="auto" w:fill="FFFFFF" w:themeFill="background1"/>
            <w:vAlign w:val="center"/>
          </w:tcPr>
          <w:p w:rsidR="006021AB" w:rsidRPr="006021AB" w:rsidRDefault="006021AB" w:rsidP="006021AB">
            <w:pPr>
              <w:pStyle w:val="Prrafodelista"/>
              <w:spacing w:before="20" w:after="120"/>
              <w:ind w:left="174"/>
              <w:contextualSpacing w:val="0"/>
              <w:jc w:val="both"/>
              <w:rPr>
                <w:rFonts w:ascii="Montserrat" w:eastAsia="Times New Roman" w:hAnsi="Montserrat"/>
                <w:b/>
                <w:bCs/>
                <w:sz w:val="16"/>
                <w:szCs w:val="16"/>
              </w:rPr>
            </w:pPr>
            <w:r w:rsidRPr="00262B5F">
              <w:rPr>
                <w:rFonts w:ascii="Montserrat" w:eastAsia="Times New Roman" w:hAnsi="Montserrat"/>
                <w:b/>
                <w:bCs/>
                <w:sz w:val="16"/>
                <w:szCs w:val="16"/>
              </w:rPr>
              <w:t>Principales recomendaciones de la evaluación</w:t>
            </w:r>
          </w:p>
          <w:p w:rsidR="006021AB" w:rsidRPr="004616BD" w:rsidRDefault="006021AB"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Se recomienda brindar seguimiento a la evaluación establecida, o bien a algún otro tipo de evaluación.</w:t>
            </w:r>
            <w:r w:rsidR="00885920">
              <w:rPr>
                <w:rFonts w:ascii="Montserrat" w:eastAsia="Times New Roman" w:hAnsi="Montserrat"/>
                <w:bCs/>
                <w:sz w:val="16"/>
                <w:szCs w:val="16"/>
              </w:rPr>
              <w:t xml:space="preserve"> </w:t>
            </w:r>
            <w:r w:rsidRPr="00262B5F">
              <w:rPr>
                <w:rFonts w:ascii="Montserrat" w:eastAsia="Times New Roman" w:hAnsi="Montserrat"/>
                <w:bCs/>
                <w:sz w:val="16"/>
                <w:szCs w:val="16"/>
              </w:rPr>
              <w:t>Revisar la viabilidad de realizar una publicación o una nota aclaratoria referente a la situación del sector educación para el ejercicio fiscal 2023. Considerar la viabilidad de revisar la Matriz de Indicadores para resultados y realizar ajustes en los indicadores a nivel propósito.</w:t>
            </w:r>
            <w:r w:rsidR="00885920">
              <w:rPr>
                <w:rFonts w:ascii="Montserrat" w:eastAsia="Times New Roman" w:hAnsi="Montserrat"/>
                <w:bCs/>
                <w:sz w:val="16"/>
                <w:szCs w:val="16"/>
              </w:rPr>
              <w:t xml:space="preserve"> </w:t>
            </w:r>
            <w:r w:rsidRPr="00262B5F">
              <w:rPr>
                <w:rFonts w:ascii="Montserrat" w:eastAsia="Times New Roman" w:hAnsi="Montserrat"/>
                <w:bCs/>
                <w:sz w:val="16"/>
                <w:szCs w:val="16"/>
              </w:rPr>
              <w:t>Considerar la viabilidad de actualizar los datos del diagnóstico que fueron determinados para el año 2021, como el apartado de avance de las acciones.</w:t>
            </w:r>
          </w:p>
        </w:tc>
      </w:tr>
      <w:tr w:rsidR="006021AB" w:rsidRPr="004616BD" w:rsidTr="006021AB">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6021AB" w:rsidRPr="004616BD" w:rsidRDefault="006021AB" w:rsidP="006021AB">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Pr="004616BD">
              <w:rPr>
                <w:rFonts w:ascii="Montserrat" w:eastAsia="Times New Roman" w:hAnsi="Montserrat"/>
                <w:b/>
                <w:bCs/>
                <w:sz w:val="16"/>
                <w:szCs w:val="16"/>
                <w:lang w:val="es-MX" w:eastAsia="en-US"/>
              </w:rPr>
              <w:t xml:space="preserve"> </w:t>
            </w:r>
          </w:p>
          <w:p w:rsidR="006021AB" w:rsidRPr="004616BD" w:rsidRDefault="006021AB" w:rsidP="006021AB">
            <w:pPr>
              <w:spacing w:before="20"/>
              <w:jc w:val="both"/>
              <w:rPr>
                <w:rFonts w:ascii="Montserrat" w:eastAsia="Times New Roman" w:hAnsi="Montserrat"/>
                <w:bCs/>
                <w:sz w:val="16"/>
                <w:szCs w:val="16"/>
                <w:lang w:val="es-MX" w:eastAsia="en-US"/>
              </w:rPr>
            </w:pPr>
            <w:r w:rsidRPr="004616BD">
              <w:rPr>
                <w:rFonts w:ascii="Montserrat" w:eastAsia="Times New Roman" w:hAnsi="Montserrat"/>
                <w:bCs/>
                <w:sz w:val="16"/>
                <w:szCs w:val="16"/>
                <w:lang w:val="es-MX" w:eastAsia="en-US"/>
              </w:rPr>
              <w:t>No hay recomendaciones que puedan ser clasificadas en este apartado.</w:t>
            </w:r>
          </w:p>
        </w:tc>
      </w:tr>
    </w:tbl>
    <w:p w:rsidR="006021AB" w:rsidRDefault="006021A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90EE0"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ind w:left="-105"/>
              <w:jc w:val="both"/>
              <w:rPr>
                <w:rFonts w:cs="Arial"/>
                <w:b/>
                <w:bCs/>
                <w:sz w:val="18"/>
                <w:szCs w:val="18"/>
                <w:lang w:val="es-MX" w:eastAsia="es-ES"/>
              </w:rPr>
            </w:pPr>
            <w:r>
              <w:rPr>
                <w:rFonts w:cs="Arial"/>
                <w:b/>
                <w:bCs/>
                <w:sz w:val="18"/>
                <w:szCs w:val="18"/>
                <w:lang w:val="es-MX" w:eastAsia="es-ES"/>
              </w:rPr>
              <w:t xml:space="preserve">CUADRO </w:t>
            </w:r>
            <w:r w:rsidR="003A4639" w:rsidRPr="001C0C5A">
              <w:rPr>
                <w:rFonts w:cs="Arial"/>
                <w:b/>
                <w:bCs/>
                <w:sz w:val="18"/>
                <w:szCs w:val="18"/>
                <w:lang w:val="es-MX" w:eastAsia="es-ES"/>
              </w:rPr>
              <w:t>69</w:t>
            </w:r>
            <w:r w:rsidRPr="001C0C5A">
              <w:rPr>
                <w:rFonts w:cs="Arial"/>
                <w:b/>
                <w:bCs/>
                <w:sz w:val="18"/>
                <w:szCs w:val="18"/>
                <w:lang w:val="es-MX" w:eastAsia="es-ES"/>
              </w:rPr>
              <w:t xml:space="preserve"> DE </w:t>
            </w:r>
            <w:r w:rsidR="00DE4700" w:rsidRPr="001C0C5A">
              <w:rPr>
                <w:rFonts w:cs="Arial"/>
                <w:b/>
                <w:bCs/>
                <w:sz w:val="18"/>
                <w:szCs w:val="18"/>
                <w:lang w:val="es-MX" w:eastAsia="es-ES"/>
              </w:rPr>
              <w:t>115</w:t>
            </w:r>
          </w:p>
          <w:p w:rsidR="006021AB" w:rsidRPr="00590EE0" w:rsidRDefault="006021AB" w:rsidP="006021AB">
            <w:pPr>
              <w:spacing w:after="0"/>
              <w:ind w:left="-105"/>
              <w:jc w:val="both"/>
              <w:rPr>
                <w:rFonts w:ascii="Montserrat" w:eastAsia="Times New Roman" w:hAnsi="Montserrat" w:cs="Arial"/>
                <w:b/>
                <w:bCs/>
                <w:sz w:val="18"/>
                <w:szCs w:val="18"/>
              </w:rPr>
            </w:pPr>
            <w:r>
              <w:rPr>
                <w:rFonts w:ascii="Montserrat" w:eastAsia="Times New Roman" w:hAnsi="Montserrat" w:cs="Arial"/>
                <w:b/>
                <w:bCs/>
                <w:sz w:val="18"/>
                <w:szCs w:val="18"/>
              </w:rPr>
              <w:t>Ficha de Monitoreo y Evaluación 2022-2023 U003</w:t>
            </w:r>
            <w:r w:rsidRPr="00590EE0">
              <w:rPr>
                <w:rFonts w:ascii="Montserrat" w:eastAsia="Times New Roman" w:hAnsi="Montserrat" w:cs="Arial"/>
                <w:b/>
                <w:bCs/>
                <w:sz w:val="18"/>
                <w:szCs w:val="18"/>
              </w:rPr>
              <w:t xml:space="preserve"> </w:t>
            </w:r>
            <w:r>
              <w:rPr>
                <w:rFonts w:ascii="Montserrat" w:eastAsia="Times New Roman" w:hAnsi="Montserrat" w:cs="Arial"/>
                <w:b/>
                <w:bCs/>
                <w:sz w:val="18"/>
                <w:szCs w:val="18"/>
              </w:rPr>
              <w:t xml:space="preserve"> </w:t>
            </w:r>
            <w:r w:rsidRPr="00590EE0">
              <w:rPr>
                <w:rFonts w:ascii="Montserrat" w:eastAsia="Times New Roman" w:hAnsi="Montserrat" w:cs="Arial"/>
                <w:b/>
                <w:bCs/>
                <w:sz w:val="18"/>
                <w:szCs w:val="18"/>
              </w:rPr>
              <w:t>"</w:t>
            </w:r>
            <w:r w:rsidRPr="00077601">
              <w:rPr>
                <w:rFonts w:ascii="Montserrat" w:eastAsia="Times New Roman" w:hAnsi="Montserrat" w:cs="Arial"/>
                <w:b/>
                <w:bCs/>
                <w:sz w:val="18"/>
                <w:szCs w:val="18"/>
              </w:rPr>
              <w:t>Programa de Modernización de los Registros Públicos de la Propiedad y Catastros</w:t>
            </w:r>
            <w:r w:rsidRPr="00590EE0">
              <w:rPr>
                <w:rFonts w:ascii="Montserrat" w:eastAsia="Times New Roman" w:hAnsi="Montserrat" w:cs="Arial"/>
                <w:b/>
                <w:bCs/>
                <w:sz w:val="18"/>
                <w:szCs w:val="18"/>
              </w:rPr>
              <w:t>”.</w:t>
            </w:r>
          </w:p>
        </w:tc>
      </w:tr>
      <w:tr w:rsidR="006021AB" w:rsidRPr="00590EE0"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90EE0" w:rsidRDefault="006021AB" w:rsidP="006021AB">
            <w:pPr>
              <w:spacing w:after="0"/>
              <w:jc w:val="both"/>
              <w:rPr>
                <w:rFonts w:ascii="Montserrat" w:eastAsia="Calibri" w:hAnsi="Montserrat" w:cstheme="minorBidi"/>
                <w:b/>
                <w:bCs/>
                <w:color w:val="FFFFFF" w:themeColor="background1"/>
                <w:sz w:val="2"/>
                <w:szCs w:val="16"/>
                <w:lang w:val="es-MX"/>
              </w:rPr>
            </w:pPr>
          </w:p>
        </w:tc>
      </w:tr>
      <w:tr w:rsidR="006021AB" w:rsidRPr="00590EE0" w:rsidTr="006021AB">
        <w:trPr>
          <w:trHeight w:val="572"/>
          <w:jc w:val="center"/>
        </w:trPr>
        <w:tc>
          <w:tcPr>
            <w:tcW w:w="2396" w:type="dxa"/>
            <w:tcBorders>
              <w:top w:val="nil"/>
              <w:bottom w:val="nil"/>
            </w:tcBorders>
            <w:shd w:val="clear" w:color="auto" w:fill="D4C19C"/>
            <w:vAlign w:val="center"/>
          </w:tcPr>
          <w:p w:rsidR="006021AB" w:rsidRPr="00590EE0" w:rsidRDefault="006021AB" w:rsidP="006021AB">
            <w:pPr>
              <w:spacing w:before="20" w:after="0"/>
              <w:rPr>
                <w:rFonts w:ascii="Montserrat" w:eastAsiaTheme="minorHAnsi" w:hAnsi="Montserrat" w:cstheme="minorBidi"/>
                <w:i/>
                <w:color w:val="FFFFFF" w:themeColor="background1"/>
                <w:sz w:val="16"/>
                <w:szCs w:val="16"/>
                <w:lang w:val="es-ES" w:eastAsia="en-US"/>
              </w:rPr>
            </w:pPr>
            <w:r w:rsidRPr="00590EE0">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6021AB" w:rsidRPr="00590EE0" w:rsidRDefault="006021AB" w:rsidP="00EF18FB">
            <w:pPr>
              <w:spacing w:before="20" w:after="0"/>
              <w:jc w:val="both"/>
              <w:rPr>
                <w:rFonts w:ascii="Montserrat" w:eastAsiaTheme="minorHAnsi" w:hAnsi="Montserrat" w:cstheme="minorBidi"/>
                <w:b/>
                <w:bCs/>
                <w:color w:val="FFFFFF" w:themeColor="background1"/>
                <w:sz w:val="16"/>
                <w:szCs w:val="16"/>
                <w:lang w:val="es-ES" w:eastAsia="en-US"/>
              </w:rPr>
            </w:pPr>
            <w:r w:rsidRPr="00077601">
              <w:rPr>
                <w:rFonts w:ascii="Montserrat" w:eastAsiaTheme="minorHAnsi" w:hAnsi="Montserrat" w:cstheme="minorBidi"/>
                <w:b/>
                <w:bCs/>
                <w:color w:val="FFFFFF" w:themeColor="background1"/>
                <w:sz w:val="16"/>
                <w:szCs w:val="16"/>
                <w:lang w:val="es-ES" w:eastAsia="en-US"/>
              </w:rPr>
              <w:t xml:space="preserve">Ficha de Monitoreo y Evaluación 2022-2023 </w:t>
            </w:r>
          </w:p>
        </w:tc>
      </w:tr>
      <w:tr w:rsidR="006021AB" w:rsidRPr="00590EE0"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b/>
                <w:bCs/>
                <w:color w:val="FFFFFF" w:themeColor="background1"/>
                <w:sz w:val="2"/>
                <w:szCs w:val="16"/>
                <w:lang w:val="es-ES" w:eastAsia="en-US"/>
              </w:rPr>
            </w:pPr>
          </w:p>
        </w:tc>
      </w:tr>
      <w:tr w:rsidR="006021AB" w:rsidRPr="00590EE0"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90EE0" w:rsidRDefault="006021AB" w:rsidP="006021AB">
            <w:pPr>
              <w:spacing w:before="20" w:after="0"/>
              <w:jc w:val="both"/>
              <w:rPr>
                <w:rFonts w:ascii="Montserrat" w:eastAsiaTheme="minorHAnsi" w:hAnsi="Montserrat" w:cstheme="minorBidi"/>
                <w:sz w:val="16"/>
                <w:szCs w:val="16"/>
                <w:lang w:val="es-ES" w:eastAsia="en-US"/>
              </w:rPr>
            </w:pPr>
            <w:r w:rsidRPr="00B34FBD">
              <w:rPr>
                <w:rFonts w:ascii="Montserrat" w:eastAsiaTheme="minorHAnsi" w:hAnsi="Montserrat" w:cstheme="minorBidi"/>
                <w:sz w:val="16"/>
                <w:szCs w:val="16"/>
                <w:lang w:val="es-ES" w:eastAsia="en-US"/>
              </w:rPr>
              <w:t>Mostrar de manera estructurada, sintética y homogénea, los principales avances de los programas federales de desarrollo social en un ejercicio fiscal y que permita la toma de decisiones.</w:t>
            </w:r>
            <w:r w:rsidRPr="00590EE0">
              <w:rPr>
                <w:rFonts w:ascii="Montserrat" w:eastAsiaTheme="minorHAnsi" w:hAnsi="Montserrat" w:cstheme="minorBidi"/>
                <w:sz w:val="16"/>
                <w:szCs w:val="16"/>
                <w:lang w:val="es-ES" w:eastAsia="en-US"/>
              </w:rPr>
              <w:tab/>
            </w:r>
            <w:r w:rsidRPr="00590EE0">
              <w:rPr>
                <w:rFonts w:ascii="Montserrat" w:eastAsiaTheme="minorHAnsi" w:hAnsi="Montserrat" w:cstheme="minorBidi"/>
                <w:sz w:val="16"/>
                <w:szCs w:val="16"/>
                <w:lang w:val="es-ES" w:eastAsia="en-US"/>
              </w:rPr>
              <w:tab/>
            </w:r>
          </w:p>
        </w:tc>
      </w:tr>
      <w:tr w:rsidR="006021AB" w:rsidRPr="00590EE0" w:rsidTr="006021AB">
        <w:trPr>
          <w:trHeight w:val="341"/>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590EE0">
              <w:rPr>
                <w:rFonts w:ascii="Montserrat" w:eastAsiaTheme="minorHAnsi" w:hAnsi="Montserrat" w:cstheme="minorBidi"/>
                <w:sz w:val="16"/>
                <w:szCs w:val="16"/>
                <w:lang w:val="es-ES" w:eastAsia="en-US"/>
              </w:rPr>
              <w:tab/>
            </w:r>
          </w:p>
        </w:tc>
      </w:tr>
      <w:tr w:rsidR="006021AB" w:rsidRPr="00590EE0" w:rsidTr="006021AB">
        <w:trPr>
          <w:trHeight w:val="399"/>
          <w:jc w:val="center"/>
        </w:trPr>
        <w:tc>
          <w:tcPr>
            <w:tcW w:w="2396" w:type="dxa"/>
            <w:shd w:val="clear" w:color="auto" w:fill="FFFFFF" w:themeFill="background1"/>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
                <w:noProof/>
                <w:sz w:val="16"/>
                <w:szCs w:val="16"/>
                <w:lang w:val="es-MX" w:eastAsia="en-US"/>
              </w:rPr>
            </w:pPr>
            <w:r w:rsidRPr="00590EE0">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6021AB" w:rsidRPr="00590EE0" w:rsidRDefault="006021AB" w:rsidP="006021AB">
            <w:pPr>
              <w:spacing w:after="0"/>
              <w:contextualSpacing/>
              <w:rPr>
                <w:rFonts w:ascii="Montserrat" w:eastAsia="Times New Roman" w:hAnsi="Montserrat"/>
                <w:bCs/>
                <w:noProof/>
                <w:sz w:val="16"/>
                <w:szCs w:val="16"/>
                <w:lang w:val="es-MX" w:eastAsia="en-US"/>
              </w:rPr>
            </w:pPr>
            <w:r w:rsidRPr="00590EE0">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6021AB" w:rsidRPr="00590EE0" w:rsidTr="006021AB">
        <w:trPr>
          <w:trHeight w:val="399"/>
          <w:jc w:val="center"/>
        </w:trPr>
        <w:tc>
          <w:tcPr>
            <w:tcW w:w="2396" w:type="dxa"/>
            <w:shd w:val="clear" w:color="auto" w:fill="FFFFFF" w:themeFill="background1"/>
            <w:vAlign w:val="center"/>
            <w:hideMark/>
          </w:tcPr>
          <w:p w:rsidR="006021AB" w:rsidRPr="00590EE0" w:rsidRDefault="006021AB" w:rsidP="006021AB">
            <w:pPr>
              <w:spacing w:after="0"/>
              <w:contextualSpacing/>
              <w:rPr>
                <w:rFonts w:ascii="Montserrat" w:eastAsia="Times New Roman" w:hAnsi="Montserrat"/>
                <w:noProof/>
                <w:sz w:val="16"/>
                <w:szCs w:val="16"/>
                <w:lang w:val="es-MX" w:eastAsia="en-US"/>
              </w:rPr>
            </w:pPr>
            <w:r w:rsidRPr="00590EE0">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6021AB" w:rsidRPr="00590EE0" w:rsidRDefault="003A4639" w:rsidP="006021AB">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 xml:space="preserve">15 </w:t>
            </w:r>
            <w:r w:rsidRPr="00B34FBD">
              <w:rPr>
                <w:rFonts w:ascii="Montserrat" w:eastAsia="Times New Roman" w:hAnsi="Montserrat"/>
                <w:bCs/>
                <w:noProof/>
                <w:sz w:val="16"/>
                <w:szCs w:val="16"/>
                <w:lang w:val="es-MX" w:eastAsia="en-US"/>
              </w:rPr>
              <w:t>Desarroll</w:t>
            </w:r>
            <w:r>
              <w:rPr>
                <w:rFonts w:ascii="Montserrat" w:eastAsia="Times New Roman" w:hAnsi="Montserrat"/>
                <w:bCs/>
                <w:noProof/>
                <w:sz w:val="16"/>
                <w:szCs w:val="16"/>
                <w:lang w:val="es-MX" w:eastAsia="en-US"/>
              </w:rPr>
              <w:t>o Agrario, Territorial y Urbano</w:t>
            </w:r>
          </w:p>
        </w:tc>
      </w:tr>
      <w:tr w:rsidR="006021AB" w:rsidRPr="00590EE0" w:rsidTr="006021AB">
        <w:trPr>
          <w:trHeight w:val="431"/>
          <w:jc w:val="center"/>
        </w:trPr>
        <w:tc>
          <w:tcPr>
            <w:tcW w:w="2396" w:type="dxa"/>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6021AB" w:rsidRPr="00590EE0" w:rsidRDefault="006021AB" w:rsidP="006021AB">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U003</w:t>
            </w:r>
          </w:p>
        </w:tc>
        <w:tc>
          <w:tcPr>
            <w:tcW w:w="1559" w:type="dxa"/>
            <w:gridSpan w:val="2"/>
            <w:shd w:val="clear" w:color="auto" w:fill="D9D9D9" w:themeFill="background1" w:themeFillShade="D9"/>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sz w:val="16"/>
                <w:szCs w:val="16"/>
                <w:lang w:val="es-ES" w:eastAsia="en-US"/>
              </w:rPr>
            </w:pPr>
            <w:r w:rsidRPr="00077601">
              <w:rPr>
                <w:rFonts w:ascii="Montserrat" w:eastAsia="Times New Roman" w:hAnsi="Montserrat"/>
                <w:sz w:val="16"/>
                <w:szCs w:val="16"/>
                <w:lang w:val="es-ES" w:eastAsia="en-US"/>
              </w:rPr>
              <w:t>Programa de Modernización de los Registros Públicos de la Propiedad y Catastros</w:t>
            </w:r>
          </w:p>
        </w:tc>
      </w:tr>
      <w:tr w:rsidR="006021AB" w:rsidRPr="00590EE0" w:rsidTr="006021AB">
        <w:trPr>
          <w:trHeight w:val="583"/>
          <w:jc w:val="center"/>
        </w:trPr>
        <w:tc>
          <w:tcPr>
            <w:tcW w:w="2396" w:type="dxa"/>
            <w:shd w:val="clear" w:color="auto" w:fill="auto"/>
            <w:vAlign w:val="center"/>
            <w:hideMark/>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90EE0" w:rsidRDefault="006021AB" w:rsidP="006021AB">
            <w:pPr>
              <w:spacing w:before="20" w:after="0" w:line="259" w:lineRule="auto"/>
              <w:contextualSpacing/>
              <w:jc w:val="both"/>
              <w:rPr>
                <w:rFonts w:ascii="Montserrat" w:eastAsia="Times New Roman" w:hAnsi="Montserrat" w:cstheme="minorBidi"/>
                <w:sz w:val="16"/>
                <w:szCs w:val="16"/>
                <w:lang w:val="es-MX" w:eastAsia="en-US"/>
              </w:rPr>
            </w:pPr>
            <w:r w:rsidRPr="00077601">
              <w:rPr>
                <w:rFonts w:ascii="Montserrat" w:eastAsia="Times New Roman" w:hAnsi="Montserrat" w:cstheme="minorBidi"/>
                <w:sz w:val="16"/>
                <w:szCs w:val="16"/>
                <w:lang w:val="es-MX" w:eastAsia="en-US"/>
              </w:rPr>
              <w:t>Dirección General de Inventarios y Modernización Registral y Catastral</w:t>
            </w:r>
          </w:p>
        </w:tc>
      </w:tr>
      <w:tr w:rsidR="006021AB" w:rsidRPr="00590EE0" w:rsidTr="006021AB">
        <w:trPr>
          <w:trHeight w:val="317"/>
          <w:jc w:val="center"/>
        </w:trPr>
        <w:tc>
          <w:tcPr>
            <w:tcW w:w="2396" w:type="dxa"/>
            <w:vMerge w:val="restart"/>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tcPr>
          <w:p w:rsidR="006021AB" w:rsidRPr="00B34FBD" w:rsidRDefault="006021AB" w:rsidP="006021AB">
            <w:pPr>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 xml:space="preserve">Unidad de Planeación y Desarrollo Institucional </w:t>
            </w:r>
          </w:p>
        </w:tc>
      </w:tr>
      <w:tr w:rsidR="006021AB" w:rsidRPr="00590EE0" w:rsidTr="006021AB">
        <w:trPr>
          <w:trHeight w:val="293"/>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tcPr>
          <w:p w:rsidR="006021AB" w:rsidRPr="00B34FBD" w:rsidRDefault="006021AB" w:rsidP="006021AB">
            <w:pPr>
              <w:rPr>
                <w:rFonts w:ascii="Montserrat" w:eastAsia="Times New Roman" w:hAnsi="Montserrat"/>
                <w:sz w:val="16"/>
                <w:szCs w:val="16"/>
                <w:lang w:val="es-ES" w:eastAsia="en-US"/>
              </w:rPr>
            </w:pPr>
            <w:r w:rsidRPr="00B34FBD">
              <w:rPr>
                <w:rFonts w:ascii="Montserrat" w:eastAsia="Times New Roman" w:hAnsi="Montserrat"/>
                <w:sz w:val="16"/>
                <w:szCs w:val="16"/>
                <w:lang w:val="es-ES" w:eastAsia="en-US"/>
              </w:rPr>
              <w:t>Área de Evaluación del Ramo 15 "Desarrollo Agrario Territorial y Urbano"</w:t>
            </w:r>
          </w:p>
        </w:tc>
      </w:tr>
      <w:tr w:rsidR="006021AB" w:rsidRPr="00590EE0" w:rsidTr="006021AB">
        <w:trPr>
          <w:trHeight w:val="389"/>
          <w:jc w:val="center"/>
        </w:trPr>
        <w:tc>
          <w:tcPr>
            <w:tcW w:w="2396" w:type="dxa"/>
            <w:vMerge/>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90EE0" w:rsidRDefault="006021AB" w:rsidP="006021AB">
            <w:pPr>
              <w:spacing w:before="20"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tcPr>
          <w:p w:rsidR="006021AB" w:rsidRPr="00B55858" w:rsidRDefault="006021AB" w:rsidP="006021AB">
            <w:pPr>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Martha Laura Peña Ordóñez, Titular de la Unidad de Planeación y Desarrollo Institucional</w:t>
            </w:r>
          </w:p>
          <w:p w:rsidR="006021AB" w:rsidRPr="00B55858" w:rsidRDefault="006021AB" w:rsidP="006021AB">
            <w:pPr>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Zully Cecilia Vera Reyes, Directora de Seguimiento y Evaluación de Programas presupuestarios</w:t>
            </w:r>
          </w:p>
          <w:p w:rsidR="006021AB" w:rsidRPr="00B34FBD" w:rsidRDefault="006021AB" w:rsidP="006021AB">
            <w:pPr>
              <w:rPr>
                <w:rFonts w:ascii="Montserrat" w:eastAsia="Times New Roman" w:hAnsi="Montserrat"/>
                <w:sz w:val="16"/>
                <w:szCs w:val="16"/>
                <w:lang w:val="es-ES" w:eastAsia="en-US"/>
              </w:rPr>
            </w:pPr>
            <w:r w:rsidRPr="00B55858">
              <w:rPr>
                <w:rFonts w:ascii="Montserrat" w:eastAsia="Times New Roman" w:hAnsi="Montserrat"/>
                <w:sz w:val="16"/>
                <w:szCs w:val="16"/>
                <w:lang w:val="es-ES" w:eastAsia="en-US"/>
              </w:rPr>
              <w:t>Mariana Andrade Maldonado, Departamento de Estrategias para la Evaluación y Mejora de Programas presupuestarios</w:t>
            </w:r>
          </w:p>
        </w:tc>
      </w:tr>
      <w:tr w:rsidR="006021AB" w:rsidRPr="00590EE0" w:rsidTr="006021AB">
        <w:trPr>
          <w:trHeight w:val="413"/>
          <w:jc w:val="center"/>
        </w:trPr>
        <w:tc>
          <w:tcPr>
            <w:tcW w:w="2396" w:type="dxa"/>
            <w:shd w:val="clear" w:color="auto" w:fill="auto"/>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6021AB" w:rsidRPr="00590EE0" w:rsidRDefault="006021AB" w:rsidP="006021AB">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auto"/>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Costo de la evaluación:</w:t>
            </w:r>
          </w:p>
        </w:tc>
        <w:tc>
          <w:tcPr>
            <w:tcW w:w="2255" w:type="dxa"/>
            <w:shd w:val="clear" w:color="auto" w:fill="auto"/>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6021AB" w:rsidRPr="00590EE0" w:rsidTr="006021AB">
        <w:trPr>
          <w:trHeight w:val="419"/>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6021AB" w:rsidRPr="00590EE0" w:rsidRDefault="006021AB" w:rsidP="006021AB">
            <w:pPr>
              <w:spacing w:after="0"/>
              <w:rPr>
                <w:rFonts w:ascii="Montserrat" w:eastAsia="Times New Roman" w:hAnsi="Montserrat"/>
                <w:b/>
                <w:sz w:val="16"/>
                <w:szCs w:val="16"/>
                <w:lang w:val="es-ES" w:eastAsia="en-US"/>
              </w:rPr>
            </w:pPr>
            <w:r w:rsidRPr="00590EE0">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6021AB" w:rsidRPr="00590EE0" w:rsidRDefault="006021AB" w:rsidP="006021AB">
            <w:pPr>
              <w:spacing w:after="0"/>
              <w:jc w:val="both"/>
              <w:rPr>
                <w:rFonts w:ascii="Montserrat" w:eastAsia="Times New Roman" w:hAnsi="Montserrat"/>
                <w:sz w:val="16"/>
                <w:szCs w:val="16"/>
                <w:lang w:eastAsia="en-US"/>
              </w:rPr>
            </w:pPr>
            <w:r>
              <w:rPr>
                <w:rFonts w:ascii="Montserrat" w:eastAsia="Times New Roman" w:hAnsi="Montserrat"/>
                <w:sz w:val="16"/>
                <w:szCs w:val="16"/>
                <w:lang w:val="es-MX" w:eastAsia="en-US"/>
              </w:rPr>
              <w:t>No Aplica</w:t>
            </w:r>
          </w:p>
        </w:tc>
      </w:tr>
      <w:tr w:rsidR="006021AB" w:rsidRPr="00590EE0" w:rsidTr="006021AB">
        <w:trPr>
          <w:trHeight w:val="583"/>
          <w:jc w:val="center"/>
        </w:trPr>
        <w:tc>
          <w:tcPr>
            <w:tcW w:w="2396" w:type="dxa"/>
            <w:shd w:val="clear" w:color="auto" w:fill="D9D9D9" w:themeFill="background1" w:themeFillShade="D9"/>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90EE0" w:rsidRDefault="006021AB" w:rsidP="006021AB">
            <w:pPr>
              <w:spacing w:after="0"/>
              <w:rPr>
                <w:rFonts w:ascii="Montserrat" w:eastAsia="Times New Roman" w:hAnsi="Montserrat"/>
                <w:sz w:val="16"/>
                <w:szCs w:val="16"/>
                <w:lang w:val="es-ES" w:eastAsia="en-US"/>
              </w:rPr>
            </w:pPr>
            <w:r w:rsidRPr="00B34FBD">
              <w:rPr>
                <w:rFonts w:ascii="Montserrat" w:eastAsia="Times New Roman" w:hAnsi="Montserrat"/>
                <w:sz w:val="16"/>
                <w:szCs w:val="16"/>
                <w:lang w:eastAsia="en-US"/>
              </w:rPr>
              <w:t>Consejo Nacional de Evaluación de la Política de Desarrollo Social</w:t>
            </w:r>
          </w:p>
        </w:tc>
      </w:tr>
      <w:tr w:rsidR="006021AB" w:rsidRPr="00590EE0" w:rsidTr="006021AB">
        <w:trPr>
          <w:trHeight w:val="583"/>
          <w:jc w:val="center"/>
        </w:trPr>
        <w:tc>
          <w:tcPr>
            <w:tcW w:w="2396" w:type="dxa"/>
            <w:shd w:val="clear" w:color="auto" w:fill="FFFFFF" w:themeFill="background1"/>
            <w:vAlign w:val="center"/>
          </w:tcPr>
          <w:p w:rsidR="006021AB" w:rsidRPr="00590EE0" w:rsidRDefault="006021AB" w:rsidP="006021AB">
            <w:pPr>
              <w:spacing w:before="20" w:after="0"/>
              <w:rPr>
                <w:rFonts w:ascii="Montserrat" w:eastAsiaTheme="minorHAnsi" w:hAnsi="Montserrat" w:cstheme="minorBidi"/>
                <w:b/>
                <w:sz w:val="16"/>
                <w:szCs w:val="16"/>
                <w:lang w:val="es-ES" w:eastAsia="en-US"/>
              </w:rPr>
            </w:pPr>
            <w:r w:rsidRPr="00590EE0">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6021AB" w:rsidRPr="00590EE0" w:rsidRDefault="006021AB" w:rsidP="006021AB">
            <w:pPr>
              <w:spacing w:after="0"/>
              <w:rPr>
                <w:rFonts w:ascii="Montserrat" w:eastAsia="Times New Roman" w:hAnsi="Montserrat"/>
                <w:sz w:val="16"/>
                <w:szCs w:val="16"/>
                <w:lang w:val="es-MX" w:eastAsia="en-US"/>
              </w:rPr>
            </w:pPr>
            <w:r w:rsidRPr="00590EE0">
              <w:rPr>
                <w:rFonts w:ascii="Montserrat" w:eastAsia="Times New Roman" w:hAnsi="Montserrat"/>
                <w:sz w:val="16"/>
                <w:szCs w:val="16"/>
                <w:lang w:val="es-MX" w:eastAsia="en-US"/>
              </w:rPr>
              <w:t>https://www.transparenciapresupuestaria.gob.mx/work/models/PTP/programas/sed/evaluaciones/2023/</w:t>
            </w:r>
            <w:r w:rsidR="001C0C5A">
              <w:rPr>
                <w:rFonts w:ascii="Montserrat" w:eastAsia="Times New Roman" w:hAnsi="Montserrat"/>
                <w:sz w:val="16"/>
                <w:szCs w:val="16"/>
                <w:lang w:val="es-MX" w:eastAsia="en-US"/>
              </w:rPr>
              <w:t>15U003PCFM</w:t>
            </w:r>
            <w:r>
              <w:rPr>
                <w:rFonts w:ascii="Montserrat" w:eastAsia="Times New Roman" w:hAnsi="Montserrat"/>
                <w:sz w:val="16"/>
                <w:szCs w:val="16"/>
                <w:lang w:val="es-MX" w:eastAsia="en-US"/>
              </w:rPr>
              <w:t>23</w:t>
            </w:r>
            <w:r w:rsidRPr="00590EE0">
              <w:rPr>
                <w:rFonts w:ascii="Montserrat" w:eastAsia="Times New Roman" w:hAnsi="Montserrat"/>
                <w:sz w:val="16"/>
                <w:szCs w:val="16"/>
                <w:lang w:val="es-MX" w:eastAsia="en-US"/>
              </w:rPr>
              <w:t>.zip</w:t>
            </w:r>
          </w:p>
        </w:tc>
      </w:tr>
      <w:tr w:rsidR="006021AB" w:rsidRPr="00590EE0" w:rsidTr="006021AB">
        <w:trPr>
          <w:trHeight w:val="58"/>
          <w:jc w:val="center"/>
        </w:trPr>
        <w:tc>
          <w:tcPr>
            <w:tcW w:w="8931" w:type="dxa"/>
            <w:gridSpan w:val="6"/>
            <w:shd w:val="clear" w:color="auto" w:fill="FFFFFF" w:themeFill="background1"/>
            <w:vAlign w:val="center"/>
          </w:tcPr>
          <w:p w:rsidR="006021AB" w:rsidRPr="00590EE0"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Descripción del Programa</w:t>
            </w:r>
          </w:p>
          <w:p w:rsidR="006021AB" w:rsidRPr="00590EE0" w:rsidRDefault="006021AB" w:rsidP="006021AB">
            <w:pPr>
              <w:jc w:val="both"/>
              <w:rPr>
                <w:rFonts w:ascii="Montserrat" w:eastAsia="Times New Roman" w:hAnsi="Montserrat"/>
                <w:sz w:val="16"/>
                <w:szCs w:val="16"/>
                <w:lang w:eastAsia="en-US"/>
              </w:rPr>
            </w:pPr>
            <w:r w:rsidRPr="00077601">
              <w:rPr>
                <w:rFonts w:ascii="Montserrat" w:eastAsia="Times New Roman" w:hAnsi="Montserrat"/>
                <w:sz w:val="16"/>
                <w:szCs w:val="16"/>
                <w:lang w:eastAsia="en-US"/>
              </w:rPr>
              <w:t>En el 2007 se institucionalizó el Programa de Modernización de los Registros Públicos de Propiedad, con la finalidad de que las instituciones registrales se convirtieran en organismos eficientes y eficaces, mediante la aportación de recursos presupuestarios por parte de la federación y de las entidades federativas. Para el año 2011 fue que se adicionó al programa la vertiente catastral. con el objetivo de modernizar los catastros y vincular la información de caracter jurídico y la información fiscal de la propiedad inmobiliaria. Por lo que el objetivo general del programa, se define como contribuir al ordenamiento y planeación territorial como articuladores del bienestar de las personas y el uso correcto del suelo, a través de la implementación de proyectos de modernización en las instituciones registrales y/o catastrales del país, para brindar certeza jurídica patrimonial y utilidad pública a partir de la conservación, integración, actualización y homologación de la información registral y catastral, así como la incorporación de nuevas tecnologías para la mejora de sus procesos que fortalezcan su eficiencia, eficacia y transparencia.</w:t>
            </w:r>
          </w:p>
        </w:tc>
      </w:tr>
      <w:tr w:rsidR="006021AB" w:rsidRPr="00590EE0" w:rsidTr="006021AB">
        <w:trPr>
          <w:trHeight w:val="2265"/>
          <w:jc w:val="center"/>
        </w:trPr>
        <w:tc>
          <w:tcPr>
            <w:tcW w:w="8931" w:type="dxa"/>
            <w:gridSpan w:val="6"/>
            <w:shd w:val="clear" w:color="auto" w:fill="FFFFFF" w:themeFill="background1"/>
            <w:vAlign w:val="center"/>
          </w:tcPr>
          <w:p w:rsidR="006021AB" w:rsidRPr="00590EE0" w:rsidRDefault="006021AB" w:rsidP="006021AB">
            <w:pPr>
              <w:spacing w:before="20"/>
              <w:rPr>
                <w:rFonts w:ascii="Montserrat" w:eastAsia="Times New Roman" w:hAnsi="Montserrat"/>
                <w:b/>
                <w:bCs/>
                <w:sz w:val="16"/>
                <w:szCs w:val="16"/>
                <w:lang w:val="es-MX" w:eastAsia="en-US"/>
              </w:rPr>
            </w:pPr>
            <w:r w:rsidRPr="00590EE0">
              <w:rPr>
                <w:rFonts w:ascii="Montserrat" w:eastAsia="Times New Roman" w:hAnsi="Montserrat"/>
                <w:b/>
                <w:bCs/>
                <w:sz w:val="16"/>
                <w:szCs w:val="16"/>
                <w:lang w:val="es-MX" w:eastAsia="en-US"/>
              </w:rPr>
              <w:t>Principales hallazgos de la evaluación</w:t>
            </w:r>
          </w:p>
          <w:p w:rsidR="006021AB" w:rsidRPr="00B34FBD" w:rsidRDefault="006021AB"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Se identifica sobre cumplimiento de metas en algunos indicadores, derivado del recurso federal devuelto por la cancelación de un proyecto programado durante la primera ventanilla de recepción en marzo, se apertura una segunda ventanilla en la segunda mitad del ejercicio 2022</w:t>
            </w:r>
            <w:r w:rsidR="00885920">
              <w:rPr>
                <w:rFonts w:ascii="Montserrat" w:eastAsia="Times New Roman" w:hAnsi="Montserrat"/>
                <w:bCs/>
                <w:sz w:val="16"/>
                <w:szCs w:val="16"/>
              </w:rPr>
              <w:t xml:space="preserve">. </w:t>
            </w:r>
            <w:r w:rsidRPr="00077601">
              <w:rPr>
                <w:rFonts w:ascii="Montserrat" w:eastAsia="Times New Roman" w:hAnsi="Montserrat"/>
                <w:bCs/>
                <w:sz w:val="16"/>
                <w:szCs w:val="16"/>
              </w:rPr>
              <w:t>Para la difusión del programa, se realizan campañas posteriores a la publicación de los lineamientos del programa con la población potencial, a efecto de que conozcan las características de operación, promoviendo de esta manera la participación.</w:t>
            </w:r>
            <w:r w:rsidR="00885920">
              <w:rPr>
                <w:rFonts w:ascii="Montserrat" w:eastAsia="Times New Roman" w:hAnsi="Montserrat"/>
                <w:bCs/>
                <w:sz w:val="16"/>
                <w:szCs w:val="16"/>
              </w:rPr>
              <w:t xml:space="preserve"> </w:t>
            </w:r>
            <w:r w:rsidRPr="00077601">
              <w:rPr>
                <w:rFonts w:ascii="Montserrat" w:eastAsia="Times New Roman" w:hAnsi="Montserrat"/>
                <w:bCs/>
                <w:sz w:val="16"/>
                <w:szCs w:val="16"/>
              </w:rPr>
              <w:t>El programa cuenta con los modelos integral de los registros públicos de la propiedad y el óptimo de catastro, los que deben apegarse las acciones en los proyectos que se presentan, favoreciendo de esta manera el mecanismo de distribución de subsidios. Los proyectos son sometidos a la autorización del Comité de Evaluación del Programa, cuya finalidad es garantizar una eficaz política de distribución de recursos y transparentar su otorgamiento.</w:t>
            </w:r>
            <w:r w:rsidR="00885920">
              <w:rPr>
                <w:rFonts w:ascii="Montserrat" w:eastAsia="Times New Roman" w:hAnsi="Montserrat"/>
                <w:bCs/>
                <w:sz w:val="16"/>
                <w:szCs w:val="16"/>
              </w:rPr>
              <w:t xml:space="preserve"> </w:t>
            </w:r>
            <w:r w:rsidRPr="00077601">
              <w:rPr>
                <w:rFonts w:ascii="Montserrat" w:eastAsia="Times New Roman" w:hAnsi="Montserrat"/>
                <w:bCs/>
                <w:sz w:val="16"/>
                <w:szCs w:val="16"/>
              </w:rPr>
              <w:t>Para el ejercicio 2022, se recibieron 30 proyectos ejecutivos de modernización en materia registral, catastral e integral, sin embargo, solo se tuvo intervención en 16, representando menos del 50% de la población objetivo, que puede explicarse por la disminución de presupuesto, identificada desde 2020 pasando de 96,1 mdp a 73.8 mdp en 2021, además del incumplimiento de requisitos.</w:t>
            </w:r>
          </w:p>
        </w:tc>
      </w:tr>
      <w:tr w:rsidR="006021AB" w:rsidRPr="004616BD" w:rsidTr="006021AB">
        <w:trPr>
          <w:trHeight w:val="821"/>
          <w:jc w:val="center"/>
        </w:trPr>
        <w:tc>
          <w:tcPr>
            <w:tcW w:w="8931" w:type="dxa"/>
            <w:gridSpan w:val="6"/>
            <w:shd w:val="clear" w:color="auto" w:fill="FFFFFF" w:themeFill="background1"/>
            <w:vAlign w:val="center"/>
          </w:tcPr>
          <w:p w:rsidR="006021AB" w:rsidRPr="004616BD" w:rsidRDefault="006021AB" w:rsidP="006021AB">
            <w:pPr>
              <w:spacing w:before="20"/>
              <w:rPr>
                <w:rFonts w:ascii="Montserrat" w:eastAsia="Times New Roman" w:hAnsi="Montserrat"/>
                <w:b/>
                <w:bCs/>
                <w:sz w:val="16"/>
                <w:szCs w:val="16"/>
                <w:lang w:val="es-MX" w:eastAsia="en-US"/>
              </w:rPr>
            </w:pPr>
            <w:r w:rsidRPr="004616BD">
              <w:rPr>
                <w:rFonts w:ascii="Montserrat" w:eastAsia="Times New Roman" w:hAnsi="Montserrat"/>
                <w:b/>
                <w:bCs/>
                <w:sz w:val="16"/>
                <w:szCs w:val="16"/>
                <w:lang w:val="es-MX" w:eastAsia="en-US"/>
              </w:rPr>
              <w:t>Principales recomendaciones de la evaluación</w:t>
            </w:r>
          </w:p>
          <w:p w:rsidR="006021AB" w:rsidRPr="004616BD" w:rsidRDefault="006021AB"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Continuar con las gestiones necesarias para el cumplimiento del ASM comprometido en el periodo 2022-2023, para poder cumplir con la evaluación de procesos que se encuentra en estatus pendiente.</w:t>
            </w:r>
            <w:r w:rsidR="00885920">
              <w:rPr>
                <w:rFonts w:ascii="Montserrat" w:eastAsia="Times New Roman" w:hAnsi="Montserrat"/>
                <w:bCs/>
                <w:sz w:val="16"/>
                <w:szCs w:val="16"/>
              </w:rPr>
              <w:t xml:space="preserve"> </w:t>
            </w:r>
            <w:r w:rsidRPr="00077601">
              <w:rPr>
                <w:rFonts w:ascii="Montserrat" w:eastAsia="Times New Roman" w:hAnsi="Montserrat"/>
                <w:bCs/>
                <w:sz w:val="16"/>
                <w:szCs w:val="16"/>
              </w:rPr>
              <w:t>Derivado del sobrecumplimiento de metas registrado para el ejercicio fiscal, se recomienda considerar la viabilidad de cambiar la metodología de cálculo de las metas anuales.</w:t>
            </w:r>
          </w:p>
        </w:tc>
      </w:tr>
      <w:tr w:rsidR="006021AB" w:rsidRPr="004616BD" w:rsidTr="006021AB">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6021AB" w:rsidRPr="004616BD" w:rsidRDefault="006021AB" w:rsidP="006021AB">
            <w:pPr>
              <w:spacing w:before="20"/>
              <w:rPr>
                <w:rFonts w:ascii="Montserrat" w:eastAsia="Times New Roman" w:hAnsi="Montserrat"/>
                <w:b/>
                <w:bCs/>
                <w:sz w:val="16"/>
                <w:szCs w:val="16"/>
                <w:lang w:val="es-MX" w:eastAsia="en-US"/>
              </w:rPr>
            </w:pPr>
            <w:r>
              <w:rPr>
                <w:rFonts w:ascii="Montserrat" w:eastAsia="Times New Roman" w:hAnsi="Montserrat"/>
                <w:b/>
                <w:bCs/>
                <w:sz w:val="16"/>
                <w:szCs w:val="16"/>
                <w:lang w:val="es-MX" w:eastAsia="en-US"/>
              </w:rPr>
              <w:t>Recomendaciones para el proceso de programación y presupuestación</w:t>
            </w:r>
            <w:r w:rsidRPr="004616BD">
              <w:rPr>
                <w:rFonts w:ascii="Montserrat" w:eastAsia="Times New Roman" w:hAnsi="Montserrat"/>
                <w:b/>
                <w:bCs/>
                <w:sz w:val="16"/>
                <w:szCs w:val="16"/>
                <w:lang w:val="es-MX" w:eastAsia="en-US"/>
              </w:rPr>
              <w:t xml:space="preserve"> </w:t>
            </w:r>
          </w:p>
          <w:p w:rsidR="006021AB" w:rsidRPr="004616BD" w:rsidRDefault="006021AB" w:rsidP="006021AB">
            <w:pPr>
              <w:spacing w:before="20"/>
              <w:jc w:val="both"/>
              <w:rPr>
                <w:rFonts w:ascii="Montserrat" w:eastAsia="Times New Roman" w:hAnsi="Montserrat"/>
                <w:bCs/>
                <w:sz w:val="16"/>
                <w:szCs w:val="16"/>
                <w:lang w:val="es-MX" w:eastAsia="en-US"/>
              </w:rPr>
            </w:pPr>
            <w:r w:rsidRPr="00077601">
              <w:rPr>
                <w:rFonts w:ascii="Montserrat" w:eastAsia="Times New Roman" w:hAnsi="Montserrat"/>
                <w:bCs/>
                <w:sz w:val="16"/>
                <w:szCs w:val="16"/>
                <w:lang w:val="es-MX" w:eastAsia="en-US"/>
              </w:rPr>
              <w:t>No se identificaron recomendaciones para el proceso de programación y presupuestación, sin embargo se identifica que debido a la disminución presupuestaria que ha tenido el programa, es que se limita la aprobación de proyectos.</w:t>
            </w:r>
          </w:p>
        </w:tc>
      </w:tr>
    </w:tbl>
    <w:p w:rsidR="006021AB" w:rsidRDefault="006021AB"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75773"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ind w:left="-105"/>
              <w:jc w:val="both"/>
              <w:rPr>
                <w:rFonts w:cs="Arial"/>
                <w:b/>
                <w:bCs/>
                <w:sz w:val="18"/>
                <w:szCs w:val="18"/>
                <w:lang w:val="es-MX" w:eastAsia="es-ES"/>
              </w:rPr>
            </w:pPr>
            <w:r>
              <w:rPr>
                <w:rFonts w:cs="Arial"/>
                <w:b/>
                <w:bCs/>
                <w:sz w:val="18"/>
                <w:szCs w:val="18"/>
                <w:lang w:val="es-MX" w:eastAsia="es-ES"/>
              </w:rPr>
              <w:t>CUADRO 7</w:t>
            </w:r>
            <w:r w:rsidR="003A4639">
              <w:rPr>
                <w:rFonts w:cs="Arial"/>
                <w:b/>
                <w:bCs/>
                <w:sz w:val="18"/>
                <w:szCs w:val="18"/>
                <w:lang w:val="es-MX" w:eastAsia="es-ES"/>
              </w:rPr>
              <w:t>0</w:t>
            </w:r>
            <w:r>
              <w:rPr>
                <w:rFonts w:cs="Arial"/>
                <w:b/>
                <w:bCs/>
                <w:sz w:val="18"/>
                <w:szCs w:val="18"/>
                <w:lang w:val="es-MX" w:eastAsia="es-ES"/>
              </w:rPr>
              <w:t xml:space="preserve"> DE </w:t>
            </w:r>
            <w:r w:rsidR="00DE4700">
              <w:rPr>
                <w:rFonts w:cs="Arial"/>
                <w:b/>
                <w:bCs/>
                <w:sz w:val="18"/>
                <w:szCs w:val="18"/>
                <w:lang w:val="es-MX" w:eastAsia="es-ES"/>
              </w:rPr>
              <w:t>115</w:t>
            </w:r>
          </w:p>
          <w:p w:rsidR="006021AB" w:rsidRPr="00575773" w:rsidRDefault="006021AB" w:rsidP="006021AB">
            <w:pPr>
              <w:pStyle w:val="Textocuadro"/>
              <w:ind w:left="-105"/>
              <w:jc w:val="both"/>
              <w:rPr>
                <w:rFonts w:cs="Arial"/>
                <w:b/>
                <w:bCs/>
                <w:sz w:val="18"/>
                <w:szCs w:val="18"/>
                <w:lang w:val="es-MX" w:eastAsia="es-ES"/>
              </w:rPr>
            </w:pPr>
            <w:r w:rsidRPr="007726F6">
              <w:rPr>
                <w:rFonts w:cs="Arial"/>
                <w:b/>
                <w:bCs/>
                <w:sz w:val="18"/>
                <w:szCs w:val="18"/>
              </w:rPr>
              <w:t>Ficha de Monitoreo y Evaluación 2022-2023</w:t>
            </w:r>
            <w:r>
              <w:rPr>
                <w:rFonts w:cs="Arial"/>
                <w:b/>
                <w:bCs/>
                <w:sz w:val="18"/>
                <w:szCs w:val="18"/>
              </w:rPr>
              <w:t xml:space="preserve"> E0</w:t>
            </w:r>
            <w:r w:rsidR="001C0C5A">
              <w:rPr>
                <w:rFonts w:cs="Arial"/>
                <w:b/>
                <w:bCs/>
                <w:sz w:val="18"/>
                <w:szCs w:val="18"/>
              </w:rPr>
              <w:t>0</w:t>
            </w:r>
            <w:r>
              <w:rPr>
                <w:rFonts w:cs="Arial"/>
                <w:b/>
                <w:bCs/>
                <w:sz w:val="18"/>
                <w:szCs w:val="18"/>
              </w:rPr>
              <w:t>5</w:t>
            </w:r>
            <w:r w:rsidRPr="007726F6">
              <w:rPr>
                <w:rFonts w:cs="Arial"/>
                <w:b/>
                <w:bCs/>
                <w:sz w:val="18"/>
                <w:szCs w:val="18"/>
              </w:rPr>
              <w:t xml:space="preserve"> “</w:t>
            </w:r>
            <w:r w:rsidRPr="008438AC">
              <w:rPr>
                <w:rFonts w:cs="Arial"/>
                <w:b/>
                <w:bCs/>
                <w:sz w:val="18"/>
                <w:szCs w:val="18"/>
              </w:rPr>
              <w:t>Capacitación Ambiental y Desarrollo Sustentable</w:t>
            </w:r>
            <w:r w:rsidRPr="007726F6">
              <w:rPr>
                <w:rFonts w:cs="Arial"/>
                <w:b/>
                <w:bCs/>
                <w:sz w:val="18"/>
                <w:szCs w:val="18"/>
              </w:rPr>
              <w:t>”.</w:t>
            </w:r>
          </w:p>
        </w:tc>
      </w:tr>
      <w:tr w:rsidR="006021AB" w:rsidRPr="00575773"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75773" w:rsidRDefault="006021AB" w:rsidP="006021AB">
            <w:pPr>
              <w:spacing w:after="0"/>
              <w:jc w:val="both"/>
              <w:rPr>
                <w:rFonts w:ascii="Montserrat" w:eastAsia="Calibri" w:hAnsi="Montserrat"/>
                <w:b/>
                <w:bCs/>
                <w:color w:val="FFFFFF" w:themeColor="background1"/>
                <w:sz w:val="2"/>
                <w:szCs w:val="16"/>
              </w:rPr>
            </w:pPr>
          </w:p>
        </w:tc>
      </w:tr>
      <w:tr w:rsidR="006021AB" w:rsidRPr="00575773" w:rsidTr="006021AB">
        <w:trPr>
          <w:trHeight w:val="572"/>
          <w:jc w:val="center"/>
        </w:trPr>
        <w:tc>
          <w:tcPr>
            <w:tcW w:w="2396" w:type="dxa"/>
            <w:tcBorders>
              <w:top w:val="nil"/>
              <w:bottom w:val="nil"/>
            </w:tcBorders>
            <w:shd w:val="clear" w:color="auto" w:fill="D4C19C"/>
            <w:vAlign w:val="center"/>
          </w:tcPr>
          <w:p w:rsidR="006021AB" w:rsidRPr="00575773" w:rsidRDefault="006021AB" w:rsidP="006021AB">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6021AB" w:rsidRPr="00575773" w:rsidRDefault="006021AB" w:rsidP="00EF18FB">
            <w:pPr>
              <w:spacing w:before="20" w:after="0"/>
              <w:jc w:val="both"/>
              <w:rPr>
                <w:rFonts w:ascii="Montserrat" w:hAnsi="Montserrat"/>
                <w:b/>
                <w:bCs/>
                <w:color w:val="FFFFFF" w:themeColor="background1"/>
                <w:sz w:val="16"/>
                <w:szCs w:val="16"/>
                <w:lang w:val="es-ES"/>
              </w:rPr>
            </w:pPr>
            <w:r w:rsidRPr="008438AC">
              <w:rPr>
                <w:rFonts w:ascii="Montserrat" w:hAnsi="Montserrat"/>
                <w:b/>
                <w:bCs/>
                <w:color w:val="FFFFFF" w:themeColor="background1"/>
                <w:sz w:val="16"/>
                <w:szCs w:val="16"/>
                <w:lang w:val="es-ES"/>
              </w:rPr>
              <w:t xml:space="preserve">Ficha de Monitoreo y Evaluación 2022-2023 </w:t>
            </w:r>
          </w:p>
        </w:tc>
      </w:tr>
      <w:tr w:rsidR="006021AB" w:rsidRPr="00575773"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jc w:val="both"/>
              <w:rPr>
                <w:rFonts w:ascii="Montserrat" w:hAnsi="Montserrat"/>
                <w:sz w:val="16"/>
                <w:szCs w:val="16"/>
                <w:lang w:val="es-ES"/>
              </w:rPr>
            </w:pPr>
            <w:r w:rsidRPr="008438AC">
              <w:rPr>
                <w:rFonts w:ascii="Montserrat" w:hAnsi="Montserrat"/>
                <w:sz w:val="16"/>
                <w:szCs w:val="16"/>
                <w:lang w:val="es-ES"/>
              </w:rPr>
              <w:t>Mostrar los resultados del programa, la cobertura, presupuesto, sus fortalezas, oportunidades, debilidades, amenazas, así como proponer recomendaciones para su mejora, además de señalar su participación en estrategias de Coordinación Interinstitucional y sus mecanismos de Participación Social</w:t>
            </w:r>
            <w:r>
              <w:rPr>
                <w:rFonts w:ascii="Montserrat" w:hAnsi="Montserrat"/>
                <w:sz w:val="16"/>
                <w:szCs w:val="16"/>
                <w:lang w:val="es-ES"/>
              </w:rPr>
              <w:t>.</w:t>
            </w:r>
          </w:p>
        </w:tc>
      </w:tr>
      <w:tr w:rsidR="006021AB" w:rsidRPr="00575773" w:rsidTr="006021AB">
        <w:trPr>
          <w:trHeight w:val="341"/>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6021AB" w:rsidRPr="00575773" w:rsidRDefault="006021AB" w:rsidP="006021AB">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6021AB" w:rsidRPr="00575773" w:rsidTr="006021AB">
        <w:trPr>
          <w:trHeight w:val="399"/>
          <w:jc w:val="center"/>
        </w:trPr>
        <w:tc>
          <w:tcPr>
            <w:tcW w:w="2396" w:type="dxa"/>
            <w:shd w:val="clear" w:color="auto" w:fill="FFFFFF" w:themeFill="background1"/>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6021AB" w:rsidRPr="00575773" w:rsidRDefault="006021AB" w:rsidP="006021AB">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FFFFFF" w:themeFill="background1"/>
            <w:vAlign w:val="center"/>
            <w:hideMark/>
          </w:tcPr>
          <w:p w:rsidR="006021AB" w:rsidRPr="00575773" w:rsidRDefault="006021AB" w:rsidP="006021AB">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6021AB" w:rsidRPr="00575773" w:rsidRDefault="006021AB" w:rsidP="006021AB">
            <w:pPr>
              <w:spacing w:after="0"/>
              <w:contextualSpacing/>
              <w:rPr>
                <w:rFonts w:ascii="Montserrat" w:eastAsia="Times New Roman" w:hAnsi="Montserrat"/>
                <w:bCs/>
                <w:noProof/>
                <w:sz w:val="16"/>
                <w:szCs w:val="16"/>
              </w:rPr>
            </w:pPr>
            <w:r>
              <w:rPr>
                <w:rFonts w:ascii="Montserrat" w:hAnsi="Montserrat"/>
                <w:sz w:val="16"/>
                <w:szCs w:val="16"/>
                <w:lang w:val="es-ES"/>
              </w:rPr>
              <w:t xml:space="preserve">16 </w:t>
            </w:r>
            <w:r w:rsidRPr="008438AC">
              <w:rPr>
                <w:rFonts w:ascii="Montserrat" w:hAnsi="Montserrat"/>
                <w:sz w:val="16"/>
                <w:szCs w:val="16"/>
                <w:lang w:val="es-ES"/>
              </w:rPr>
              <w:t>Medio Ambiente y Recursos Naturales</w:t>
            </w:r>
            <w:r w:rsidRPr="00575773">
              <w:rPr>
                <w:rFonts w:ascii="Montserrat" w:eastAsia="Times New Roman" w:hAnsi="Montserrat"/>
                <w:bCs/>
                <w:noProof/>
                <w:sz w:val="16"/>
                <w:szCs w:val="16"/>
              </w:rPr>
              <w:tab/>
            </w:r>
          </w:p>
        </w:tc>
      </w:tr>
      <w:tr w:rsidR="006021AB" w:rsidRPr="00575773" w:rsidTr="006021AB">
        <w:trPr>
          <w:trHeight w:val="431"/>
          <w:jc w:val="center"/>
        </w:trPr>
        <w:tc>
          <w:tcPr>
            <w:tcW w:w="2396" w:type="dxa"/>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6021AB" w:rsidRPr="00575773" w:rsidRDefault="006021AB" w:rsidP="006021AB">
            <w:pPr>
              <w:spacing w:before="20" w:after="0"/>
              <w:rPr>
                <w:rFonts w:ascii="Montserrat" w:eastAsia="Times New Roman" w:hAnsi="Montserrat"/>
                <w:sz w:val="16"/>
                <w:szCs w:val="16"/>
                <w:lang w:val="es-ES"/>
              </w:rPr>
            </w:pPr>
            <w:r>
              <w:rPr>
                <w:rFonts w:ascii="Montserrat" w:eastAsia="Times New Roman" w:hAnsi="Montserrat"/>
                <w:sz w:val="16"/>
                <w:szCs w:val="16"/>
                <w:lang w:val="es-ES"/>
              </w:rPr>
              <w:t>E005</w:t>
            </w:r>
          </w:p>
        </w:tc>
        <w:tc>
          <w:tcPr>
            <w:tcW w:w="1559" w:type="dxa"/>
            <w:gridSpan w:val="2"/>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8438AC">
              <w:rPr>
                <w:rFonts w:ascii="Montserrat" w:eastAsia="Times New Roman" w:hAnsi="Montserrat"/>
                <w:sz w:val="16"/>
                <w:szCs w:val="16"/>
                <w:lang w:val="es-ES"/>
              </w:rPr>
              <w:t>Capacitación Ambiental y Desarrollo Sustentable</w:t>
            </w:r>
          </w:p>
        </w:tc>
      </w:tr>
      <w:tr w:rsidR="006021AB" w:rsidRPr="00575773" w:rsidTr="006021AB">
        <w:trPr>
          <w:trHeight w:val="583"/>
          <w:jc w:val="center"/>
        </w:trPr>
        <w:tc>
          <w:tcPr>
            <w:tcW w:w="2396" w:type="dxa"/>
            <w:shd w:val="clear" w:color="auto" w:fill="auto"/>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Default="006021AB" w:rsidP="006021AB">
            <w:pPr>
              <w:spacing w:before="20" w:after="0"/>
              <w:contextualSpacing/>
              <w:jc w:val="both"/>
              <w:rPr>
                <w:rFonts w:ascii="Montserrat" w:eastAsia="Times New Roman" w:hAnsi="Montserrat"/>
                <w:sz w:val="16"/>
                <w:szCs w:val="16"/>
              </w:rPr>
            </w:pPr>
            <w:r w:rsidRPr="008438AC">
              <w:rPr>
                <w:rFonts w:ascii="Montserrat" w:eastAsia="Times New Roman" w:hAnsi="Montserrat"/>
                <w:sz w:val="16"/>
                <w:szCs w:val="16"/>
              </w:rPr>
              <w:t>Centro de Educación y Capacitación para el Desarro</w:t>
            </w:r>
            <w:r>
              <w:rPr>
                <w:rFonts w:ascii="Montserrat" w:eastAsia="Times New Roman" w:hAnsi="Montserrat"/>
                <w:sz w:val="16"/>
                <w:szCs w:val="16"/>
              </w:rPr>
              <w:t>llo Sustentable (CECADESU)</w:t>
            </w:r>
          </w:p>
          <w:p w:rsidR="006021AB" w:rsidRPr="00575773" w:rsidRDefault="006021AB" w:rsidP="006021AB">
            <w:pPr>
              <w:spacing w:before="20" w:after="0"/>
              <w:contextualSpacing/>
              <w:jc w:val="both"/>
              <w:rPr>
                <w:rFonts w:ascii="Montserrat" w:eastAsia="Times New Roman" w:hAnsi="Montserrat"/>
                <w:sz w:val="16"/>
                <w:szCs w:val="16"/>
              </w:rPr>
            </w:pPr>
            <w:r w:rsidRPr="008438AC">
              <w:rPr>
                <w:rFonts w:ascii="Montserrat" w:eastAsia="Times New Roman" w:hAnsi="Montserrat"/>
                <w:sz w:val="16"/>
                <w:szCs w:val="16"/>
              </w:rPr>
              <w:t>Coordinación General de Comunicación y Cultura del Agua de la Comisión Nacional del Agua (CONAGUA)</w:t>
            </w:r>
          </w:p>
        </w:tc>
      </w:tr>
      <w:tr w:rsidR="006021AB" w:rsidRPr="00575773" w:rsidTr="006021AB">
        <w:trPr>
          <w:trHeight w:val="317"/>
          <w:jc w:val="center"/>
        </w:trPr>
        <w:tc>
          <w:tcPr>
            <w:tcW w:w="2396" w:type="dxa"/>
            <w:vMerge w:val="restart"/>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8438AC">
              <w:rPr>
                <w:rFonts w:ascii="Montserrat" w:eastAsia="Times New Roman" w:hAnsi="Montserrat"/>
                <w:sz w:val="16"/>
                <w:szCs w:val="16"/>
                <w:lang w:val="es-ES"/>
              </w:rPr>
              <w:t>Dirección General de Planeación, Evaluación y Estadística Ambiental (DGPEEA)</w:t>
            </w:r>
          </w:p>
        </w:tc>
      </w:tr>
      <w:tr w:rsidR="006021AB" w:rsidRPr="00575773" w:rsidTr="006021AB">
        <w:trPr>
          <w:trHeight w:val="293"/>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lang w:val="es-ES"/>
              </w:rPr>
              <w:t>Fernando Joel  Islas Sosa</w:t>
            </w:r>
            <w:r w:rsidRPr="00575773">
              <w:rPr>
                <w:rFonts w:ascii="Montserrat" w:eastAsia="Times New Roman" w:hAnsi="Montserrat"/>
                <w:sz w:val="16"/>
                <w:szCs w:val="16"/>
                <w:lang w:val="es-ES"/>
              </w:rPr>
              <w:tab/>
            </w:r>
          </w:p>
        </w:tc>
      </w:tr>
      <w:tr w:rsidR="006021AB" w:rsidRPr="00575773" w:rsidTr="006021AB">
        <w:trPr>
          <w:trHeight w:val="389"/>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lang w:val="es-ES"/>
              </w:rPr>
              <w:t>María Sabás Juárez Díaz</w:t>
            </w:r>
          </w:p>
        </w:tc>
      </w:tr>
      <w:tr w:rsidR="006021AB" w:rsidRPr="00575773" w:rsidTr="006021AB">
        <w:trPr>
          <w:trHeight w:val="413"/>
          <w:jc w:val="center"/>
        </w:trPr>
        <w:tc>
          <w:tcPr>
            <w:tcW w:w="2396" w:type="dxa"/>
            <w:shd w:val="clear" w:color="auto" w:fill="auto"/>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6021AB" w:rsidRPr="00575773" w:rsidRDefault="006021AB" w:rsidP="006021AB">
            <w:pPr>
              <w:spacing w:after="0"/>
              <w:jc w:val="both"/>
              <w:rPr>
                <w:rFonts w:ascii="Montserrat" w:eastAsia="Times New Roman" w:hAnsi="Montserrat"/>
                <w:sz w:val="16"/>
                <w:szCs w:val="16"/>
              </w:rPr>
            </w:pPr>
            <w:r w:rsidRPr="008438AC">
              <w:rPr>
                <w:rFonts w:ascii="Montserrat" w:eastAsia="Times New Roman" w:hAnsi="Montserrat"/>
                <w:sz w:val="16"/>
                <w:szCs w:val="16"/>
              </w:rPr>
              <w:t>Elaboración interna por parte del Área de Evaluación del Sector Ambiental</w:t>
            </w:r>
          </w:p>
        </w:tc>
        <w:tc>
          <w:tcPr>
            <w:tcW w:w="2143" w:type="dxa"/>
            <w:gridSpan w:val="2"/>
            <w:shd w:val="clear" w:color="auto" w:fill="auto"/>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6021AB" w:rsidRPr="00575773" w:rsidRDefault="006021AB" w:rsidP="006021AB">
            <w:pPr>
              <w:spacing w:after="0"/>
              <w:rPr>
                <w:rFonts w:ascii="Montserrat" w:eastAsia="Times New Roman" w:hAnsi="Montserrat"/>
                <w:sz w:val="16"/>
                <w:szCs w:val="16"/>
              </w:rPr>
            </w:pPr>
            <w:r w:rsidRPr="008438AC">
              <w:rPr>
                <w:rFonts w:ascii="Montserrat" w:eastAsia="Times New Roman" w:hAnsi="Montserrat"/>
                <w:sz w:val="16"/>
                <w:szCs w:val="16"/>
              </w:rPr>
              <w:t xml:space="preserve">Sin costo </w:t>
            </w:r>
          </w:p>
        </w:tc>
      </w:tr>
      <w:tr w:rsidR="006021AB" w:rsidRPr="00575773" w:rsidTr="006021AB">
        <w:trPr>
          <w:trHeight w:val="419"/>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6021AB" w:rsidRPr="00575773" w:rsidRDefault="006021AB" w:rsidP="006021AB">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6021AB" w:rsidRPr="00575773" w:rsidTr="006021AB">
        <w:trPr>
          <w:trHeight w:val="583"/>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6021AB" w:rsidRPr="00575773" w:rsidTr="006021AB">
        <w:trPr>
          <w:trHeight w:val="583"/>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ed/evaluaciones/2023/16E005PCFM</w:t>
            </w:r>
            <w:r>
              <w:rPr>
                <w:rFonts w:ascii="Montserrat" w:eastAsia="Times New Roman" w:hAnsi="Montserrat"/>
                <w:sz w:val="16"/>
                <w:szCs w:val="16"/>
              </w:rPr>
              <w:t>23</w:t>
            </w:r>
            <w:r w:rsidRPr="00575773">
              <w:rPr>
                <w:rFonts w:ascii="Montserrat" w:eastAsia="Times New Roman" w:hAnsi="Montserrat"/>
                <w:sz w:val="16"/>
                <w:szCs w:val="16"/>
              </w:rPr>
              <w:t>.zip</w:t>
            </w:r>
          </w:p>
        </w:tc>
      </w:tr>
      <w:tr w:rsidR="006021AB" w:rsidRPr="00575773" w:rsidTr="006021AB">
        <w:trPr>
          <w:trHeight w:val="1321"/>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6021AB" w:rsidRPr="00575773" w:rsidRDefault="006021AB" w:rsidP="006021AB">
            <w:pPr>
              <w:spacing w:before="20"/>
              <w:jc w:val="both"/>
              <w:rPr>
                <w:rFonts w:ascii="Montserrat" w:eastAsia="Times New Roman" w:hAnsi="Montserrat"/>
                <w:sz w:val="16"/>
                <w:szCs w:val="16"/>
              </w:rPr>
            </w:pPr>
            <w:r w:rsidRPr="008438AC">
              <w:rPr>
                <w:rFonts w:ascii="Montserrat" w:eastAsia="Times New Roman" w:hAnsi="Montserrat"/>
                <w:bCs/>
                <w:sz w:val="16"/>
                <w:szCs w:val="16"/>
              </w:rPr>
              <w:t>El Programa Capacitación Ambiental y Desarrollo Sustentable se inició en 2006. Es operado por el CECADESU de la SEMARNAT y la Coordinación General de Comunicación y Cultura del Agua de la CONAGUA. En 2022, el objetivo fue que los actores estratégicos, que son las personas, instituciones, organizaciones de la sociedad civil e instancias de los tres niveles de gobierno que realizan actividades de educación y cultura ambiental dirigidas a diferentes grupos de la población, mejoran su capacidad de gestión en cuanto al conjunto de procesos para la instrumentación y administración de proyectos en los que se incorporan los aspectos de la formación, colaboración, información y organización en materia de educación ambiental y cultura del agua. Para ello, cuenta con 5 componentes: 1) Acciones de cultura del agua implementa</w:t>
            </w:r>
            <w:r w:rsidR="00DD3E2D">
              <w:rPr>
                <w:rFonts w:ascii="Montserrat" w:eastAsia="Times New Roman" w:hAnsi="Montserrat"/>
                <w:bCs/>
                <w:sz w:val="16"/>
                <w:szCs w:val="16"/>
              </w:rPr>
              <w:t xml:space="preserve">das; 2) Estrategia de formación </w:t>
            </w:r>
            <w:r w:rsidRPr="008438AC">
              <w:rPr>
                <w:rFonts w:ascii="Montserrat" w:eastAsia="Times New Roman" w:hAnsi="Montserrat"/>
                <w:bCs/>
                <w:sz w:val="16"/>
                <w:szCs w:val="16"/>
              </w:rPr>
              <w:t>socioambiental implementadas; 3) Estrategias con las Redes de colaboración ambientales implementadas; y 4) Estrategias de comunicación, difusión y divulgación ambientales implementadas, 5) Estrategias de educación ambiental implementadas.</w:t>
            </w:r>
          </w:p>
        </w:tc>
      </w:tr>
      <w:tr w:rsidR="006021AB" w:rsidRPr="00575773" w:rsidTr="00DD3E2D">
        <w:trPr>
          <w:trHeight w:val="2211"/>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 la evaluación</w:t>
            </w:r>
          </w:p>
          <w:p w:rsidR="006021AB" w:rsidRPr="00575773" w:rsidRDefault="006021AB" w:rsidP="006021AB">
            <w:pPr>
              <w:spacing w:before="20"/>
              <w:jc w:val="both"/>
              <w:rPr>
                <w:rFonts w:ascii="Montserrat" w:eastAsia="Times New Roman" w:hAnsi="Montserrat"/>
                <w:bCs/>
                <w:sz w:val="16"/>
                <w:szCs w:val="16"/>
              </w:rPr>
            </w:pPr>
            <w:r w:rsidRPr="008438AC">
              <w:rPr>
                <w:rFonts w:ascii="Montserrat" w:eastAsia="Times New Roman" w:hAnsi="Montserrat"/>
                <w:bCs/>
                <w:sz w:val="16"/>
                <w:szCs w:val="16"/>
              </w:rPr>
              <w:t>En 2022, se tuvo un Convenio de colaboración con SEP para desarrollar programas de educación ambiental para la sustentabilidad en instituciones educativas oficiales y particulares de nivel bási</w:t>
            </w:r>
            <w:r>
              <w:rPr>
                <w:rFonts w:ascii="Montserrat" w:eastAsia="Times New Roman" w:hAnsi="Montserrat"/>
                <w:bCs/>
                <w:sz w:val="16"/>
                <w:szCs w:val="16"/>
              </w:rPr>
              <w:t xml:space="preserve">co, medio superior y superior; </w:t>
            </w:r>
            <w:r w:rsidRPr="008438AC">
              <w:rPr>
                <w:rFonts w:ascii="Montserrat" w:eastAsia="Times New Roman" w:hAnsi="Montserrat"/>
                <w:bCs/>
                <w:sz w:val="16"/>
                <w:szCs w:val="16"/>
              </w:rPr>
              <w:t>se trabajó para incluir la dimensión ambiental en planes y programas de los 3 niveles de educación y se cuenta con una encuesta de satisfacción para poder conocer la calidad del servicio y la pertinencia de los contenidos y las actividades. Falta la actualización del diagnóstico para replantear el árbol de problemas, el de objetivos, así como la identificación y caracterización de la población potencial y objetivo; existen inconsistencias en definiciones y cuantificación de las poblaciones en los documentos del programa y MIR, falta metodología que permita cuantificar la población potencial y no considerar a todos los habitantes del país, ya que no todos son actores estratégicos; la única evaluación de Diseño fue en 2015, en un contexto muy diferente a la operatividad actual; y además se presentan problemas técnicos y conceptuales en el indicador de Propósito.</w:t>
            </w:r>
          </w:p>
        </w:tc>
      </w:tr>
      <w:tr w:rsidR="006021AB" w:rsidRPr="00575773" w:rsidTr="006021AB">
        <w:trPr>
          <w:trHeight w:val="2229"/>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6021AB" w:rsidRPr="00575773" w:rsidRDefault="006021AB"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Realizar la actualización del diagnóstico del programa</w:t>
            </w:r>
            <w:r w:rsidR="00885920">
              <w:rPr>
                <w:rFonts w:ascii="Montserrat" w:eastAsia="Times New Roman" w:hAnsi="Montserrat"/>
                <w:bCs/>
                <w:sz w:val="16"/>
                <w:szCs w:val="16"/>
              </w:rPr>
              <w:t xml:space="preserve">. </w:t>
            </w:r>
            <w:r w:rsidRPr="008438AC">
              <w:rPr>
                <w:rFonts w:ascii="Montserrat" w:eastAsia="Times New Roman" w:hAnsi="Montserrat"/>
                <w:bCs/>
                <w:sz w:val="16"/>
                <w:szCs w:val="16"/>
              </w:rPr>
              <w:t>Homologar y/o actualizar la definición de las poblaciones y su cuantificación para que haya consistencia en los diferentes instrumentos normativos, en especial con la MIR</w:t>
            </w:r>
            <w:r w:rsidR="00885920">
              <w:rPr>
                <w:rFonts w:ascii="Montserrat" w:eastAsia="Times New Roman" w:hAnsi="Montserrat"/>
                <w:bCs/>
                <w:sz w:val="16"/>
                <w:szCs w:val="16"/>
              </w:rPr>
              <w:t xml:space="preserve">. </w:t>
            </w:r>
            <w:r w:rsidRPr="008438AC">
              <w:rPr>
                <w:rFonts w:ascii="Montserrat" w:eastAsia="Times New Roman" w:hAnsi="Montserrat"/>
                <w:bCs/>
                <w:sz w:val="16"/>
                <w:szCs w:val="16"/>
              </w:rPr>
              <w:t>Diseñar una metodología para afinar la cuantificación de las poblaciones del programa</w:t>
            </w:r>
            <w:r w:rsidR="00885920">
              <w:rPr>
                <w:rFonts w:ascii="Montserrat" w:eastAsia="Times New Roman" w:hAnsi="Montserrat"/>
                <w:bCs/>
                <w:sz w:val="16"/>
                <w:szCs w:val="16"/>
              </w:rPr>
              <w:t xml:space="preserve">. </w:t>
            </w:r>
            <w:r w:rsidRPr="008438AC">
              <w:rPr>
                <w:rFonts w:ascii="Montserrat" w:eastAsia="Times New Roman" w:hAnsi="Montserrat"/>
                <w:bCs/>
                <w:sz w:val="16"/>
                <w:szCs w:val="16"/>
              </w:rPr>
              <w:t>Elaborar los lineamientos para los procesos y/o bienes y servici</w:t>
            </w:r>
            <w:r w:rsidR="00885920">
              <w:rPr>
                <w:rFonts w:ascii="Montserrat" w:eastAsia="Times New Roman" w:hAnsi="Montserrat"/>
                <w:bCs/>
                <w:sz w:val="16"/>
                <w:szCs w:val="16"/>
              </w:rPr>
              <w:t xml:space="preserve">os que proporciona el CECADESU. </w:t>
            </w:r>
            <w:r w:rsidRPr="008438AC">
              <w:rPr>
                <w:rFonts w:ascii="Montserrat" w:eastAsia="Times New Roman" w:hAnsi="Montserrat"/>
                <w:bCs/>
                <w:sz w:val="16"/>
                <w:szCs w:val="16"/>
              </w:rPr>
              <w:t xml:space="preserve">Realizar una evaluación de Diseño con la finalidad de que provea información que retroalimente su diseño; vinculación con la planeación sectorial; identificación de sus poblaciones y mecanismos de atención; funcionamiento y operación y </w:t>
            </w:r>
            <w:r w:rsidR="00214D29" w:rsidRPr="008438AC">
              <w:rPr>
                <w:rFonts w:ascii="Montserrat" w:eastAsia="Times New Roman" w:hAnsi="Montserrat"/>
                <w:bCs/>
                <w:sz w:val="16"/>
                <w:szCs w:val="16"/>
              </w:rPr>
              <w:t>sus posibles complementariedades</w:t>
            </w:r>
            <w:r w:rsidRPr="008438AC">
              <w:rPr>
                <w:rFonts w:ascii="Montserrat" w:eastAsia="Times New Roman" w:hAnsi="Montserrat"/>
                <w:bCs/>
                <w:sz w:val="16"/>
                <w:szCs w:val="16"/>
              </w:rPr>
              <w:t xml:space="preserve"> y/o coincidencias con otros programas federales.</w:t>
            </w:r>
            <w:r w:rsidR="00885920">
              <w:rPr>
                <w:rFonts w:ascii="Montserrat" w:eastAsia="Times New Roman" w:hAnsi="Montserrat"/>
                <w:bCs/>
                <w:sz w:val="16"/>
                <w:szCs w:val="16"/>
              </w:rPr>
              <w:t xml:space="preserve"> </w:t>
            </w:r>
            <w:r w:rsidRPr="008438AC">
              <w:rPr>
                <w:rFonts w:ascii="Montserrat" w:eastAsia="Times New Roman" w:hAnsi="Montserrat"/>
                <w:bCs/>
                <w:sz w:val="16"/>
                <w:szCs w:val="16"/>
              </w:rPr>
              <w:t>Revisar el indicador de propósito y su fórmula</w:t>
            </w:r>
          </w:p>
        </w:tc>
      </w:tr>
      <w:tr w:rsidR="006021AB" w:rsidRPr="00575773" w:rsidTr="006021AB">
        <w:trPr>
          <w:trHeight w:val="309"/>
          <w:jc w:val="center"/>
        </w:trPr>
        <w:tc>
          <w:tcPr>
            <w:tcW w:w="8931" w:type="dxa"/>
            <w:gridSpan w:val="6"/>
            <w:tcBorders>
              <w:bottom w:val="single" w:sz="12" w:space="0" w:color="7F7F7F" w:themeColor="text1" w:themeTint="80"/>
            </w:tcBorders>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6021AB" w:rsidRPr="00575773" w:rsidRDefault="006021AB" w:rsidP="006021AB">
            <w:pPr>
              <w:spacing w:before="20"/>
              <w:jc w:val="both"/>
              <w:rPr>
                <w:rFonts w:ascii="Montserrat" w:eastAsia="Times New Roman" w:hAnsi="Montserrat"/>
                <w:bCs/>
                <w:sz w:val="16"/>
                <w:szCs w:val="16"/>
              </w:rPr>
            </w:pPr>
            <w:r>
              <w:rPr>
                <w:rFonts w:ascii="Montserrat" w:eastAsia="Times New Roman" w:hAnsi="Montserrat"/>
                <w:bCs/>
                <w:sz w:val="16"/>
                <w:szCs w:val="16"/>
              </w:rPr>
              <w:t>No hay recomendaciones que puedan ser clasificadas en este apartado.</w:t>
            </w:r>
          </w:p>
        </w:tc>
      </w:tr>
    </w:tbl>
    <w:p w:rsidR="006021AB" w:rsidRDefault="006021A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75773"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7</w:t>
            </w:r>
            <w:r w:rsidR="003A4639">
              <w:rPr>
                <w:rFonts w:cs="Arial"/>
                <w:b/>
                <w:bCs/>
                <w:sz w:val="18"/>
                <w:szCs w:val="18"/>
                <w:lang w:val="es-MX" w:eastAsia="es-ES"/>
              </w:rPr>
              <w:t>1</w:t>
            </w:r>
            <w:r>
              <w:rPr>
                <w:rFonts w:cs="Arial"/>
                <w:b/>
                <w:bCs/>
                <w:sz w:val="18"/>
                <w:szCs w:val="18"/>
                <w:lang w:val="es-MX" w:eastAsia="es-ES"/>
              </w:rPr>
              <w:t xml:space="preserve"> DE </w:t>
            </w:r>
            <w:r w:rsidR="00DE4700">
              <w:rPr>
                <w:rFonts w:cs="Arial"/>
                <w:b/>
                <w:bCs/>
                <w:sz w:val="18"/>
                <w:szCs w:val="18"/>
                <w:lang w:val="es-MX" w:eastAsia="es-ES"/>
              </w:rPr>
              <w:t>115</w:t>
            </w:r>
          </w:p>
          <w:p w:rsidR="006021AB" w:rsidRPr="00575773" w:rsidRDefault="006021AB" w:rsidP="006021AB">
            <w:pPr>
              <w:pStyle w:val="Textocuadro"/>
              <w:ind w:left="-105"/>
              <w:jc w:val="both"/>
              <w:rPr>
                <w:rFonts w:cs="Arial"/>
                <w:b/>
                <w:bCs/>
                <w:sz w:val="18"/>
                <w:szCs w:val="18"/>
                <w:lang w:val="es-MX" w:eastAsia="es-ES"/>
              </w:rPr>
            </w:pPr>
            <w:r w:rsidRPr="007726F6">
              <w:rPr>
                <w:rFonts w:cs="Arial"/>
                <w:b/>
                <w:bCs/>
                <w:sz w:val="18"/>
                <w:szCs w:val="18"/>
              </w:rPr>
              <w:t>Ficha de Monitoreo y Evaluación 2022-2023</w:t>
            </w:r>
            <w:r>
              <w:rPr>
                <w:rFonts w:cs="Arial"/>
                <w:b/>
                <w:bCs/>
                <w:sz w:val="18"/>
                <w:szCs w:val="18"/>
              </w:rPr>
              <w:t xml:space="preserve"> E009 </w:t>
            </w:r>
            <w:r w:rsidRPr="007726F6">
              <w:rPr>
                <w:rFonts w:cs="Arial"/>
                <w:b/>
                <w:bCs/>
                <w:sz w:val="18"/>
                <w:szCs w:val="18"/>
              </w:rPr>
              <w:t>“</w:t>
            </w:r>
            <w:r>
              <w:rPr>
                <w:rFonts w:cs="Arial"/>
                <w:b/>
                <w:bCs/>
                <w:sz w:val="18"/>
                <w:szCs w:val="18"/>
              </w:rPr>
              <w:t>Investigación Científica y T</w:t>
            </w:r>
            <w:r w:rsidRPr="004D2042">
              <w:rPr>
                <w:rFonts w:cs="Arial"/>
                <w:b/>
                <w:bCs/>
                <w:sz w:val="18"/>
                <w:szCs w:val="18"/>
              </w:rPr>
              <w:t>ecnológica</w:t>
            </w:r>
            <w:r w:rsidRPr="007726F6">
              <w:rPr>
                <w:rFonts w:cs="Arial"/>
                <w:b/>
                <w:bCs/>
                <w:sz w:val="18"/>
                <w:szCs w:val="18"/>
              </w:rPr>
              <w:t>”.</w:t>
            </w:r>
          </w:p>
        </w:tc>
      </w:tr>
      <w:tr w:rsidR="006021AB" w:rsidRPr="00575773"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75773" w:rsidRDefault="006021AB" w:rsidP="006021AB">
            <w:pPr>
              <w:spacing w:after="0"/>
              <w:jc w:val="both"/>
              <w:rPr>
                <w:rFonts w:ascii="Montserrat" w:eastAsia="Calibri" w:hAnsi="Montserrat"/>
                <w:b/>
                <w:bCs/>
                <w:color w:val="FFFFFF" w:themeColor="background1"/>
                <w:sz w:val="2"/>
                <w:szCs w:val="16"/>
              </w:rPr>
            </w:pPr>
          </w:p>
        </w:tc>
      </w:tr>
      <w:tr w:rsidR="006021AB" w:rsidRPr="00575773" w:rsidTr="006021AB">
        <w:trPr>
          <w:trHeight w:val="572"/>
          <w:jc w:val="center"/>
        </w:trPr>
        <w:tc>
          <w:tcPr>
            <w:tcW w:w="2396" w:type="dxa"/>
            <w:tcBorders>
              <w:top w:val="nil"/>
              <w:bottom w:val="nil"/>
            </w:tcBorders>
            <w:shd w:val="clear" w:color="auto" w:fill="D4C19C"/>
            <w:vAlign w:val="center"/>
          </w:tcPr>
          <w:p w:rsidR="006021AB" w:rsidRPr="00575773" w:rsidRDefault="006021AB" w:rsidP="006021AB">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6021AB" w:rsidRPr="00575773" w:rsidRDefault="006021AB" w:rsidP="00EF18FB">
            <w:pPr>
              <w:spacing w:before="20" w:after="0"/>
              <w:jc w:val="both"/>
              <w:rPr>
                <w:rFonts w:ascii="Montserrat" w:hAnsi="Montserrat"/>
                <w:b/>
                <w:bCs/>
                <w:color w:val="FFFFFF" w:themeColor="background1"/>
                <w:sz w:val="16"/>
                <w:szCs w:val="16"/>
                <w:lang w:val="es-ES"/>
              </w:rPr>
            </w:pPr>
            <w:r w:rsidRPr="004D2042">
              <w:rPr>
                <w:rFonts w:ascii="Montserrat" w:hAnsi="Montserrat"/>
                <w:b/>
                <w:bCs/>
                <w:color w:val="FFFFFF" w:themeColor="background1"/>
                <w:sz w:val="16"/>
                <w:szCs w:val="16"/>
                <w:lang w:val="es-ES"/>
              </w:rPr>
              <w:t>Ficha de Monitoreo y Evaluación 2022-2</w:t>
            </w:r>
            <w:r w:rsidR="0024305D">
              <w:rPr>
                <w:rFonts w:ascii="Montserrat" w:hAnsi="Montserrat"/>
                <w:b/>
                <w:bCs/>
                <w:color w:val="FFFFFF" w:themeColor="background1"/>
                <w:sz w:val="16"/>
                <w:szCs w:val="16"/>
                <w:lang w:val="es-ES"/>
              </w:rPr>
              <w:t xml:space="preserve">023 </w:t>
            </w:r>
          </w:p>
        </w:tc>
      </w:tr>
      <w:tr w:rsidR="006021AB" w:rsidRPr="00575773"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jc w:val="both"/>
              <w:rPr>
                <w:rFonts w:ascii="Montserrat" w:hAnsi="Montserrat"/>
                <w:sz w:val="16"/>
                <w:szCs w:val="16"/>
                <w:lang w:val="es-ES"/>
              </w:rPr>
            </w:pPr>
            <w:r w:rsidRPr="008438AC">
              <w:rPr>
                <w:rFonts w:ascii="Montserrat" w:hAnsi="Montserrat"/>
                <w:sz w:val="16"/>
                <w:szCs w:val="16"/>
                <w:lang w:val="es-ES"/>
              </w:rPr>
              <w:t>Mostrar los resultados del programa, la cobertura, presupuesto, sus fortalezas, oportunidades, debilidades, amenazas, así como proponer recomendaciones para su mejora, además de señalar su participación en estrategias de Coordinación Interinstitucional y sus mecanismos de Participación Social</w:t>
            </w:r>
            <w:r>
              <w:rPr>
                <w:rFonts w:ascii="Montserrat" w:hAnsi="Montserrat"/>
                <w:sz w:val="16"/>
                <w:szCs w:val="16"/>
                <w:lang w:val="es-ES"/>
              </w:rPr>
              <w:t>.</w:t>
            </w:r>
          </w:p>
        </w:tc>
      </w:tr>
      <w:tr w:rsidR="006021AB" w:rsidRPr="00575773" w:rsidTr="006021AB">
        <w:trPr>
          <w:trHeight w:val="341"/>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6021AB" w:rsidRPr="00575773" w:rsidRDefault="006021AB" w:rsidP="006021AB">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6021AB" w:rsidRPr="00575773" w:rsidTr="006021AB">
        <w:trPr>
          <w:trHeight w:val="399"/>
          <w:jc w:val="center"/>
        </w:trPr>
        <w:tc>
          <w:tcPr>
            <w:tcW w:w="2396" w:type="dxa"/>
            <w:shd w:val="clear" w:color="auto" w:fill="FFFFFF" w:themeFill="background1"/>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6021AB" w:rsidRPr="00575773" w:rsidRDefault="006021AB" w:rsidP="006021AB">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FFFFFF" w:themeFill="background1"/>
            <w:vAlign w:val="center"/>
            <w:hideMark/>
          </w:tcPr>
          <w:p w:rsidR="006021AB" w:rsidRPr="00575773" w:rsidRDefault="006021AB" w:rsidP="006021AB">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6021AB" w:rsidRPr="00575773" w:rsidRDefault="003A4639" w:rsidP="006021AB">
            <w:pPr>
              <w:spacing w:after="0"/>
              <w:contextualSpacing/>
              <w:rPr>
                <w:rFonts w:ascii="Montserrat" w:eastAsia="Times New Roman" w:hAnsi="Montserrat"/>
                <w:bCs/>
                <w:noProof/>
                <w:sz w:val="16"/>
                <w:szCs w:val="16"/>
              </w:rPr>
            </w:pPr>
            <w:r>
              <w:rPr>
                <w:rFonts w:ascii="Montserrat" w:hAnsi="Montserrat"/>
                <w:sz w:val="16"/>
                <w:szCs w:val="16"/>
                <w:lang w:val="es-ES"/>
              </w:rPr>
              <w:t xml:space="preserve">16 </w:t>
            </w:r>
            <w:r w:rsidR="006021AB" w:rsidRPr="008438AC">
              <w:rPr>
                <w:rFonts w:ascii="Montserrat" w:hAnsi="Montserrat"/>
                <w:sz w:val="16"/>
                <w:szCs w:val="16"/>
                <w:lang w:val="es-ES"/>
              </w:rPr>
              <w:t>Medio Ambiente y Recursos Naturales</w:t>
            </w:r>
            <w:r w:rsidR="006021AB" w:rsidRPr="00575773">
              <w:rPr>
                <w:rFonts w:ascii="Montserrat" w:eastAsia="Times New Roman" w:hAnsi="Montserrat"/>
                <w:bCs/>
                <w:noProof/>
                <w:sz w:val="16"/>
                <w:szCs w:val="16"/>
              </w:rPr>
              <w:tab/>
            </w:r>
          </w:p>
        </w:tc>
      </w:tr>
      <w:tr w:rsidR="006021AB" w:rsidRPr="00575773" w:rsidTr="006021AB">
        <w:trPr>
          <w:trHeight w:val="431"/>
          <w:jc w:val="center"/>
        </w:trPr>
        <w:tc>
          <w:tcPr>
            <w:tcW w:w="2396" w:type="dxa"/>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6021AB" w:rsidRPr="00575773" w:rsidRDefault="006021AB" w:rsidP="006021AB">
            <w:pPr>
              <w:spacing w:before="20" w:after="0"/>
              <w:rPr>
                <w:rFonts w:ascii="Montserrat" w:eastAsia="Times New Roman" w:hAnsi="Montserrat"/>
                <w:sz w:val="16"/>
                <w:szCs w:val="16"/>
                <w:lang w:val="es-ES"/>
              </w:rPr>
            </w:pPr>
            <w:r>
              <w:rPr>
                <w:rFonts w:ascii="Montserrat" w:eastAsia="Times New Roman" w:hAnsi="Montserrat"/>
                <w:sz w:val="16"/>
                <w:szCs w:val="16"/>
                <w:lang w:val="es-ES"/>
              </w:rPr>
              <w:t>E009</w:t>
            </w:r>
          </w:p>
        </w:tc>
        <w:tc>
          <w:tcPr>
            <w:tcW w:w="1559" w:type="dxa"/>
            <w:gridSpan w:val="2"/>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Pr>
                <w:rFonts w:ascii="Montserrat" w:eastAsia="Times New Roman" w:hAnsi="Montserrat"/>
                <w:sz w:val="16"/>
                <w:szCs w:val="16"/>
                <w:lang w:val="es-ES"/>
              </w:rPr>
              <w:t>Investigación Científica y T</w:t>
            </w:r>
            <w:r w:rsidRPr="004D2042">
              <w:rPr>
                <w:rFonts w:ascii="Montserrat" w:eastAsia="Times New Roman" w:hAnsi="Montserrat"/>
                <w:sz w:val="16"/>
                <w:szCs w:val="16"/>
                <w:lang w:val="es-ES"/>
              </w:rPr>
              <w:t>ecnológica</w:t>
            </w:r>
          </w:p>
        </w:tc>
      </w:tr>
      <w:tr w:rsidR="006021AB" w:rsidRPr="00575773" w:rsidTr="006021AB">
        <w:trPr>
          <w:trHeight w:val="583"/>
          <w:jc w:val="center"/>
        </w:trPr>
        <w:tc>
          <w:tcPr>
            <w:tcW w:w="2396" w:type="dxa"/>
            <w:shd w:val="clear" w:color="auto" w:fill="auto"/>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75773" w:rsidRDefault="0024305D" w:rsidP="006021AB">
            <w:pPr>
              <w:spacing w:before="20" w:after="0"/>
              <w:contextualSpacing/>
              <w:jc w:val="both"/>
              <w:rPr>
                <w:rFonts w:ascii="Montserrat" w:eastAsia="Times New Roman" w:hAnsi="Montserrat"/>
                <w:sz w:val="16"/>
                <w:szCs w:val="16"/>
              </w:rPr>
            </w:pPr>
            <w:r w:rsidRPr="0024305D">
              <w:rPr>
                <w:rFonts w:ascii="Montserrat" w:eastAsia="Times New Roman" w:hAnsi="Montserrat"/>
                <w:sz w:val="16"/>
                <w:szCs w:val="16"/>
              </w:rPr>
              <w:t>Instituto Mexicano de Tecnología del Agua (IMTA)</w:t>
            </w:r>
          </w:p>
        </w:tc>
      </w:tr>
      <w:tr w:rsidR="006021AB" w:rsidRPr="00575773" w:rsidTr="006021AB">
        <w:trPr>
          <w:trHeight w:val="317"/>
          <w:jc w:val="center"/>
        </w:trPr>
        <w:tc>
          <w:tcPr>
            <w:tcW w:w="2396" w:type="dxa"/>
            <w:vMerge w:val="restart"/>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8438AC">
              <w:rPr>
                <w:rFonts w:ascii="Montserrat" w:eastAsia="Times New Roman" w:hAnsi="Montserrat"/>
                <w:sz w:val="16"/>
                <w:szCs w:val="16"/>
                <w:lang w:val="es-ES"/>
              </w:rPr>
              <w:t>Dirección General de Planeación, Evaluación y Estadística Ambiental (DGPEEA)</w:t>
            </w:r>
          </w:p>
        </w:tc>
      </w:tr>
      <w:tr w:rsidR="006021AB" w:rsidRPr="00575773" w:rsidTr="006021AB">
        <w:trPr>
          <w:trHeight w:val="293"/>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lang w:val="es-ES"/>
              </w:rPr>
              <w:t>Fernando Joel  Islas Sosa</w:t>
            </w:r>
            <w:r w:rsidRPr="00575773">
              <w:rPr>
                <w:rFonts w:ascii="Montserrat" w:eastAsia="Times New Roman" w:hAnsi="Montserrat"/>
                <w:sz w:val="16"/>
                <w:szCs w:val="16"/>
                <w:lang w:val="es-ES"/>
              </w:rPr>
              <w:tab/>
            </w:r>
          </w:p>
        </w:tc>
      </w:tr>
      <w:tr w:rsidR="006021AB" w:rsidRPr="00575773" w:rsidTr="006021AB">
        <w:trPr>
          <w:trHeight w:val="389"/>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lang w:val="es-ES"/>
              </w:rPr>
              <w:t>María Sabás Juárez Díaz</w:t>
            </w:r>
          </w:p>
        </w:tc>
      </w:tr>
      <w:tr w:rsidR="006021AB" w:rsidRPr="00575773" w:rsidTr="006021AB">
        <w:trPr>
          <w:trHeight w:val="413"/>
          <w:jc w:val="center"/>
        </w:trPr>
        <w:tc>
          <w:tcPr>
            <w:tcW w:w="2396" w:type="dxa"/>
            <w:shd w:val="clear" w:color="auto" w:fill="auto"/>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6021AB" w:rsidRPr="00575773" w:rsidRDefault="006021AB" w:rsidP="006021AB">
            <w:pPr>
              <w:spacing w:after="0"/>
              <w:jc w:val="both"/>
              <w:rPr>
                <w:rFonts w:ascii="Montserrat" w:eastAsia="Times New Roman" w:hAnsi="Montserrat"/>
                <w:sz w:val="16"/>
                <w:szCs w:val="16"/>
              </w:rPr>
            </w:pPr>
            <w:r w:rsidRPr="008438AC">
              <w:rPr>
                <w:rFonts w:ascii="Montserrat" w:eastAsia="Times New Roman" w:hAnsi="Montserrat"/>
                <w:sz w:val="16"/>
                <w:szCs w:val="16"/>
              </w:rPr>
              <w:t>Elaboración interna por parte del Área de Evaluación del Sector Ambiental</w:t>
            </w:r>
          </w:p>
        </w:tc>
        <w:tc>
          <w:tcPr>
            <w:tcW w:w="2143" w:type="dxa"/>
            <w:gridSpan w:val="2"/>
            <w:shd w:val="clear" w:color="auto" w:fill="auto"/>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6021AB" w:rsidRPr="00575773" w:rsidRDefault="006021AB" w:rsidP="006021AB">
            <w:pPr>
              <w:spacing w:after="0"/>
              <w:rPr>
                <w:rFonts w:ascii="Montserrat" w:eastAsia="Times New Roman" w:hAnsi="Montserrat"/>
                <w:sz w:val="16"/>
                <w:szCs w:val="16"/>
              </w:rPr>
            </w:pPr>
            <w:r w:rsidRPr="008438AC">
              <w:rPr>
                <w:rFonts w:ascii="Montserrat" w:eastAsia="Times New Roman" w:hAnsi="Montserrat"/>
                <w:sz w:val="16"/>
                <w:szCs w:val="16"/>
              </w:rPr>
              <w:t xml:space="preserve">Sin costo </w:t>
            </w:r>
          </w:p>
        </w:tc>
      </w:tr>
      <w:tr w:rsidR="006021AB" w:rsidRPr="00575773" w:rsidTr="006021AB">
        <w:trPr>
          <w:trHeight w:val="419"/>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6021AB" w:rsidRPr="00575773" w:rsidRDefault="006021AB" w:rsidP="006021AB">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6021AB" w:rsidRPr="00575773" w:rsidTr="006021AB">
        <w:trPr>
          <w:trHeight w:val="583"/>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6021AB" w:rsidRPr="00575773" w:rsidTr="006021AB">
        <w:trPr>
          <w:trHeight w:val="583"/>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ed/evaluaciones/2023/16E009PCFM</w:t>
            </w:r>
            <w:r>
              <w:rPr>
                <w:rFonts w:ascii="Montserrat" w:eastAsia="Times New Roman" w:hAnsi="Montserrat"/>
                <w:sz w:val="16"/>
                <w:szCs w:val="16"/>
              </w:rPr>
              <w:t>23</w:t>
            </w:r>
            <w:r w:rsidRPr="00575773">
              <w:rPr>
                <w:rFonts w:ascii="Montserrat" w:eastAsia="Times New Roman" w:hAnsi="Montserrat"/>
                <w:sz w:val="16"/>
                <w:szCs w:val="16"/>
              </w:rPr>
              <w:t>.zip</w:t>
            </w:r>
          </w:p>
        </w:tc>
      </w:tr>
      <w:tr w:rsidR="006021AB" w:rsidRPr="00575773" w:rsidTr="006021AB">
        <w:trPr>
          <w:trHeight w:val="1321"/>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6021AB" w:rsidRPr="00575773" w:rsidRDefault="006021AB" w:rsidP="006021AB">
            <w:pPr>
              <w:spacing w:before="20"/>
              <w:jc w:val="both"/>
              <w:rPr>
                <w:rFonts w:ascii="Montserrat" w:eastAsia="Times New Roman" w:hAnsi="Montserrat"/>
                <w:sz w:val="16"/>
                <w:szCs w:val="16"/>
              </w:rPr>
            </w:pPr>
            <w:r w:rsidRPr="004D2042">
              <w:rPr>
                <w:rFonts w:ascii="Montserrat" w:eastAsia="Times New Roman" w:hAnsi="Montserrat"/>
                <w:bCs/>
                <w:sz w:val="16"/>
                <w:szCs w:val="16"/>
              </w:rPr>
              <w:t>El programa inició en 2006, es operado por el IMTA, tienen como objetivo que las unidades responsables de la ejecución de la política hídrica y ambiental tengan suficientes capacidades científicas y tecnológicas, para el manejo, conservación y rehabilitación del agua, para ellos, en 2022 contó con los 6 componentes siguientes: a) Proyectos dirigidos a la promoción de derechos asociados al agua desarrollados; 2) Proyectos dirigidos al estudio de los impactos, mitigación y adaptación al cambio climático desarrollados; 3) Productos de conocimiento científico publicados; 4) Servicios tecnológicos y proyectos para instituciones ejecutoras de la política hídrica y ambiental contratados; 5) Formación en el posgrado del Instituto Mexicano de Tecnología del Agua otorgada; y ) Programas de difusión y comunicación realizados.</w:t>
            </w:r>
          </w:p>
        </w:tc>
      </w:tr>
      <w:tr w:rsidR="006021AB" w:rsidRPr="00575773" w:rsidTr="006021AB">
        <w:trPr>
          <w:trHeight w:val="553"/>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 la evaluación</w:t>
            </w:r>
          </w:p>
          <w:p w:rsidR="006021AB" w:rsidRPr="00575773" w:rsidRDefault="006021AB" w:rsidP="006021AB">
            <w:pPr>
              <w:spacing w:before="20"/>
              <w:jc w:val="both"/>
              <w:rPr>
                <w:rFonts w:ascii="Montserrat" w:eastAsia="Times New Roman" w:hAnsi="Montserrat"/>
                <w:bCs/>
                <w:sz w:val="16"/>
                <w:szCs w:val="16"/>
              </w:rPr>
            </w:pPr>
            <w:r w:rsidRPr="004D2042">
              <w:rPr>
                <w:rFonts w:ascii="Montserrat" w:eastAsia="Times New Roman" w:hAnsi="Montserrat"/>
                <w:bCs/>
                <w:sz w:val="16"/>
                <w:szCs w:val="16"/>
              </w:rPr>
              <w:t>Cada año se elabora el Informe de Avances y Resultados para dar seguimiento al Programa Institucional. En 2022, las actividades se centraron en proyectos prioritarios del gobierno federal en apoyo a la toma de decisiones del sector ambiental. El presupuesto se complementa con ingresos autogenerados, producto de proyectos contratados al IMTA para diversas instituciones públicas y privadas del sector hídrico y medio ambiente; desde 2020, hay una disminución de contratados, siendo el 2022 el más bajo en cuanto a ingresos autogenerados. El Instituto cuenta con una encuesta de satisfacción de usuarios, que se aplica única</w:t>
            </w:r>
            <w:r w:rsidR="002A6E97">
              <w:rPr>
                <w:rFonts w:ascii="Montserrat" w:eastAsia="Times New Roman" w:hAnsi="Montserrat"/>
                <w:bCs/>
                <w:sz w:val="16"/>
                <w:szCs w:val="16"/>
              </w:rPr>
              <w:t xml:space="preserve">mente a proyectos contratados. </w:t>
            </w:r>
          </w:p>
        </w:tc>
      </w:tr>
      <w:tr w:rsidR="006021AB" w:rsidRPr="00575773" w:rsidTr="006021AB">
        <w:trPr>
          <w:trHeight w:val="2680"/>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6021AB" w:rsidRPr="00575773" w:rsidRDefault="006021AB"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Analizar la posible sinergia con los programas del sector ambiental, como son el E015 del INECC y el E005 del CECADESU, así como con otros de la APF.</w:t>
            </w:r>
            <w:r w:rsidR="00885920">
              <w:rPr>
                <w:rFonts w:ascii="Montserrat" w:eastAsia="Times New Roman" w:hAnsi="Montserrat"/>
                <w:bCs/>
                <w:sz w:val="16"/>
                <w:szCs w:val="16"/>
              </w:rPr>
              <w:t xml:space="preserve"> </w:t>
            </w:r>
            <w:r w:rsidRPr="004D2042">
              <w:rPr>
                <w:rFonts w:ascii="Montserrat" w:eastAsia="Times New Roman" w:hAnsi="Montserrat"/>
                <w:bCs/>
                <w:sz w:val="16"/>
                <w:szCs w:val="16"/>
              </w:rPr>
              <w:t>Desarrollar estrategias o mecanismos para identificar y actualizar año con año, las instituciones de la administración pública, privada, académicas, así como aquellas empresas y organizaciones civiles, a las cuales se les puede ofrecer la colaboración del IMTA.</w:t>
            </w:r>
            <w:r w:rsidR="00885920">
              <w:rPr>
                <w:rFonts w:ascii="Montserrat" w:eastAsia="Times New Roman" w:hAnsi="Montserrat"/>
                <w:bCs/>
                <w:sz w:val="16"/>
                <w:szCs w:val="16"/>
              </w:rPr>
              <w:t xml:space="preserve"> </w:t>
            </w:r>
            <w:r w:rsidRPr="004D2042">
              <w:rPr>
                <w:rFonts w:ascii="Montserrat" w:eastAsia="Times New Roman" w:hAnsi="Montserrat"/>
                <w:bCs/>
                <w:sz w:val="16"/>
                <w:szCs w:val="16"/>
              </w:rPr>
              <w:t>Re</w:t>
            </w:r>
            <w:r w:rsidR="00885920">
              <w:rPr>
                <w:rFonts w:ascii="Montserrat" w:eastAsia="Times New Roman" w:hAnsi="Montserrat"/>
                <w:bCs/>
                <w:sz w:val="16"/>
                <w:szCs w:val="16"/>
              </w:rPr>
              <w:t xml:space="preserve">alizar una evaluación de Diseño. </w:t>
            </w:r>
            <w:r w:rsidRPr="004D2042">
              <w:rPr>
                <w:rFonts w:ascii="Montserrat" w:eastAsia="Times New Roman" w:hAnsi="Montserrat"/>
                <w:bCs/>
                <w:sz w:val="16"/>
                <w:szCs w:val="16"/>
              </w:rPr>
              <w:t>Realizar una metodología para determinar la cuantificación de la población potencial y objetivo, se sugiere revisar la información del programa E015 del INECC, que cuenta con ejercicio para ello.</w:t>
            </w:r>
            <w:r w:rsidR="00885920">
              <w:rPr>
                <w:rFonts w:ascii="Montserrat" w:eastAsia="Times New Roman" w:hAnsi="Montserrat"/>
                <w:bCs/>
                <w:sz w:val="16"/>
                <w:szCs w:val="16"/>
              </w:rPr>
              <w:t xml:space="preserve"> </w:t>
            </w:r>
            <w:r w:rsidRPr="004D2042">
              <w:rPr>
                <w:rFonts w:ascii="Montserrat" w:eastAsia="Times New Roman" w:hAnsi="Montserrat"/>
                <w:bCs/>
                <w:sz w:val="16"/>
                <w:szCs w:val="16"/>
              </w:rPr>
              <w:t>Realizar un análisis sobre las instituciones de los tres órdenes de gobierno, del Poder Legislativo Federal, así como de los sectores sociales, académicos y empresariales que pueden presentar la necesidad y/o problema que justifica la existencia del programa y que, por lo tanto, pudiera ser parte de su población potencial. Realizar un análisis o estudio para determinar si las instituciones académicas y de investigación deberían ser parte de la población objetivo y su cuantificación.</w:t>
            </w:r>
          </w:p>
        </w:tc>
      </w:tr>
      <w:tr w:rsidR="006021AB" w:rsidRPr="00575773" w:rsidTr="006021AB">
        <w:trPr>
          <w:trHeight w:val="332"/>
          <w:jc w:val="center"/>
        </w:trPr>
        <w:tc>
          <w:tcPr>
            <w:tcW w:w="8931" w:type="dxa"/>
            <w:gridSpan w:val="6"/>
            <w:tcBorders>
              <w:bottom w:val="single" w:sz="12" w:space="0" w:color="7F7F7F" w:themeColor="text1" w:themeTint="80"/>
            </w:tcBorders>
            <w:shd w:val="clear" w:color="auto" w:fill="FFFFFF" w:themeFill="background1"/>
            <w:vAlign w:val="center"/>
          </w:tcPr>
          <w:p w:rsidR="006021AB" w:rsidRDefault="006021AB" w:rsidP="006021AB">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6021AB" w:rsidRPr="004D2042" w:rsidRDefault="006021AB" w:rsidP="006021AB">
            <w:pPr>
              <w:spacing w:before="20"/>
              <w:rPr>
                <w:rFonts w:ascii="Montserrat" w:eastAsia="Times New Roman" w:hAnsi="Montserrat"/>
                <w:b/>
                <w:bCs/>
                <w:sz w:val="16"/>
                <w:szCs w:val="16"/>
              </w:rPr>
            </w:pPr>
            <w:r>
              <w:rPr>
                <w:rFonts w:ascii="Montserrat" w:eastAsia="Times New Roman" w:hAnsi="Montserrat"/>
                <w:bCs/>
                <w:sz w:val="16"/>
                <w:szCs w:val="16"/>
              </w:rPr>
              <w:t>No hay recomendaciones que puedan ser clasificadas en este apartado.</w:t>
            </w:r>
          </w:p>
        </w:tc>
      </w:tr>
    </w:tbl>
    <w:p w:rsidR="00EF18FB" w:rsidRDefault="00EF18F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75773"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7</w:t>
            </w:r>
            <w:r w:rsidR="003A4639">
              <w:rPr>
                <w:rFonts w:cs="Arial"/>
                <w:b/>
                <w:bCs/>
                <w:sz w:val="18"/>
                <w:szCs w:val="18"/>
                <w:lang w:val="es-MX" w:eastAsia="es-ES"/>
              </w:rPr>
              <w:t>2</w:t>
            </w:r>
            <w:r>
              <w:rPr>
                <w:rFonts w:cs="Arial"/>
                <w:b/>
                <w:bCs/>
                <w:sz w:val="18"/>
                <w:szCs w:val="18"/>
                <w:lang w:val="es-MX" w:eastAsia="es-ES"/>
              </w:rPr>
              <w:t xml:space="preserve"> DE </w:t>
            </w:r>
            <w:r w:rsidR="00DE4700">
              <w:rPr>
                <w:rFonts w:cs="Arial"/>
                <w:b/>
                <w:bCs/>
                <w:sz w:val="18"/>
                <w:szCs w:val="18"/>
                <w:lang w:val="es-MX" w:eastAsia="es-ES"/>
              </w:rPr>
              <w:t>115</w:t>
            </w:r>
          </w:p>
          <w:p w:rsidR="006021AB" w:rsidRPr="00575773" w:rsidRDefault="006021AB" w:rsidP="006021AB">
            <w:pPr>
              <w:pStyle w:val="Textocuadro"/>
              <w:spacing w:before="0"/>
              <w:ind w:left="-108"/>
              <w:jc w:val="both"/>
              <w:rPr>
                <w:rFonts w:cs="Arial"/>
                <w:b/>
                <w:bCs/>
                <w:sz w:val="18"/>
                <w:szCs w:val="18"/>
                <w:lang w:val="es-MX" w:eastAsia="es-ES"/>
              </w:rPr>
            </w:pPr>
            <w:r w:rsidRPr="007726F6">
              <w:rPr>
                <w:rFonts w:cs="Arial"/>
                <w:b/>
                <w:bCs/>
                <w:sz w:val="18"/>
                <w:szCs w:val="18"/>
              </w:rPr>
              <w:t>Ficha de Monitoreo y Evaluación 2022-2023</w:t>
            </w:r>
            <w:r>
              <w:rPr>
                <w:rFonts w:cs="Arial"/>
                <w:b/>
                <w:bCs/>
                <w:sz w:val="18"/>
                <w:szCs w:val="18"/>
              </w:rPr>
              <w:t xml:space="preserve"> E014 </w:t>
            </w:r>
            <w:r w:rsidRPr="007726F6">
              <w:rPr>
                <w:rFonts w:cs="Arial"/>
                <w:b/>
                <w:bCs/>
                <w:sz w:val="18"/>
                <w:szCs w:val="18"/>
              </w:rPr>
              <w:t>“</w:t>
            </w:r>
            <w:r w:rsidRPr="00DD40E9">
              <w:rPr>
                <w:rFonts w:cs="Arial"/>
                <w:b/>
                <w:bCs/>
                <w:sz w:val="18"/>
                <w:szCs w:val="18"/>
              </w:rPr>
              <w:t>Protección Forestal</w:t>
            </w:r>
            <w:r w:rsidRPr="007726F6">
              <w:rPr>
                <w:rFonts w:cs="Arial"/>
                <w:b/>
                <w:bCs/>
                <w:sz w:val="18"/>
                <w:szCs w:val="18"/>
              </w:rPr>
              <w:t>”.</w:t>
            </w:r>
          </w:p>
        </w:tc>
      </w:tr>
      <w:tr w:rsidR="006021AB" w:rsidRPr="00575773"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75773" w:rsidRDefault="006021AB" w:rsidP="006021AB">
            <w:pPr>
              <w:spacing w:after="0"/>
              <w:jc w:val="both"/>
              <w:rPr>
                <w:rFonts w:ascii="Montserrat" w:eastAsia="Calibri" w:hAnsi="Montserrat"/>
                <w:b/>
                <w:bCs/>
                <w:color w:val="FFFFFF" w:themeColor="background1"/>
                <w:sz w:val="2"/>
                <w:szCs w:val="16"/>
              </w:rPr>
            </w:pPr>
          </w:p>
        </w:tc>
      </w:tr>
      <w:tr w:rsidR="006021AB" w:rsidRPr="00575773" w:rsidTr="006021AB">
        <w:trPr>
          <w:trHeight w:val="572"/>
          <w:jc w:val="center"/>
        </w:trPr>
        <w:tc>
          <w:tcPr>
            <w:tcW w:w="2396" w:type="dxa"/>
            <w:tcBorders>
              <w:top w:val="nil"/>
              <w:bottom w:val="nil"/>
            </w:tcBorders>
            <w:shd w:val="clear" w:color="auto" w:fill="D4C19C"/>
            <w:vAlign w:val="center"/>
          </w:tcPr>
          <w:p w:rsidR="006021AB" w:rsidRPr="00575773" w:rsidRDefault="006021AB" w:rsidP="006021AB">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6021AB" w:rsidRPr="00575773" w:rsidRDefault="006021AB" w:rsidP="00EF18FB">
            <w:pPr>
              <w:spacing w:before="20" w:after="0"/>
              <w:jc w:val="both"/>
              <w:rPr>
                <w:rFonts w:ascii="Montserrat" w:hAnsi="Montserrat"/>
                <w:b/>
                <w:bCs/>
                <w:color w:val="FFFFFF" w:themeColor="background1"/>
                <w:sz w:val="16"/>
                <w:szCs w:val="16"/>
                <w:lang w:val="es-ES"/>
              </w:rPr>
            </w:pPr>
            <w:r w:rsidRPr="00DD40E9">
              <w:rPr>
                <w:rFonts w:ascii="Montserrat" w:hAnsi="Montserrat"/>
                <w:b/>
                <w:bCs/>
                <w:color w:val="FFFFFF" w:themeColor="background1"/>
                <w:sz w:val="16"/>
                <w:szCs w:val="16"/>
                <w:lang w:val="es-ES"/>
              </w:rPr>
              <w:t xml:space="preserve">Ficha de Monitoreo y Evaluación 2022-2023 </w:t>
            </w:r>
          </w:p>
        </w:tc>
      </w:tr>
      <w:tr w:rsidR="006021AB" w:rsidRPr="00575773"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jc w:val="both"/>
              <w:rPr>
                <w:rFonts w:ascii="Montserrat" w:hAnsi="Montserrat"/>
                <w:sz w:val="16"/>
                <w:szCs w:val="16"/>
                <w:lang w:val="es-ES"/>
              </w:rPr>
            </w:pPr>
            <w:r w:rsidRPr="008438AC">
              <w:rPr>
                <w:rFonts w:ascii="Montserrat" w:hAnsi="Montserrat"/>
                <w:sz w:val="16"/>
                <w:szCs w:val="16"/>
                <w:lang w:val="es-ES"/>
              </w:rPr>
              <w:t>Mostrar los resultados del programa, la cobertura, presupuesto, sus fortalezas, oportunidades, debilidades, amenazas, así como proponer recomendaciones para su mejora, además de señalar su participación en estrategias de Coordinación Interinstitucional y sus mecanismos de Participación Social</w:t>
            </w:r>
            <w:r>
              <w:rPr>
                <w:rFonts w:ascii="Montserrat" w:hAnsi="Montserrat"/>
                <w:sz w:val="16"/>
                <w:szCs w:val="16"/>
                <w:lang w:val="es-ES"/>
              </w:rPr>
              <w:t>.</w:t>
            </w:r>
          </w:p>
        </w:tc>
      </w:tr>
      <w:tr w:rsidR="006021AB" w:rsidRPr="00575773" w:rsidTr="006021AB">
        <w:trPr>
          <w:trHeight w:val="341"/>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6021AB" w:rsidRPr="00575773" w:rsidRDefault="006021AB" w:rsidP="006021AB">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6021AB" w:rsidRPr="00575773" w:rsidTr="006021AB">
        <w:trPr>
          <w:trHeight w:val="399"/>
          <w:jc w:val="center"/>
        </w:trPr>
        <w:tc>
          <w:tcPr>
            <w:tcW w:w="2396" w:type="dxa"/>
            <w:shd w:val="clear" w:color="auto" w:fill="FFFFFF" w:themeFill="background1"/>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6021AB" w:rsidRPr="00575773" w:rsidRDefault="006021AB" w:rsidP="006021AB">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sidR="00214D29">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FFFFFF" w:themeFill="background1"/>
            <w:vAlign w:val="center"/>
            <w:hideMark/>
          </w:tcPr>
          <w:p w:rsidR="006021AB" w:rsidRPr="00575773" w:rsidRDefault="006021AB" w:rsidP="006021AB">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6021AB" w:rsidRPr="00575773" w:rsidRDefault="003A4639" w:rsidP="006021AB">
            <w:pPr>
              <w:spacing w:after="0"/>
              <w:contextualSpacing/>
              <w:rPr>
                <w:rFonts w:ascii="Montserrat" w:eastAsia="Times New Roman" w:hAnsi="Montserrat"/>
                <w:bCs/>
                <w:noProof/>
                <w:sz w:val="16"/>
                <w:szCs w:val="16"/>
              </w:rPr>
            </w:pPr>
            <w:r>
              <w:rPr>
                <w:rFonts w:ascii="Montserrat" w:hAnsi="Montserrat"/>
                <w:sz w:val="16"/>
                <w:szCs w:val="16"/>
                <w:lang w:val="es-ES"/>
              </w:rPr>
              <w:t xml:space="preserve">16 </w:t>
            </w:r>
            <w:r w:rsidR="006021AB" w:rsidRPr="008438AC">
              <w:rPr>
                <w:rFonts w:ascii="Montserrat" w:hAnsi="Montserrat"/>
                <w:sz w:val="16"/>
                <w:szCs w:val="16"/>
                <w:lang w:val="es-ES"/>
              </w:rPr>
              <w:t>Medio Ambiente y Recursos Naturales</w:t>
            </w:r>
            <w:r w:rsidR="006021AB" w:rsidRPr="00575773">
              <w:rPr>
                <w:rFonts w:ascii="Montserrat" w:eastAsia="Times New Roman" w:hAnsi="Montserrat"/>
                <w:bCs/>
                <w:noProof/>
                <w:sz w:val="16"/>
                <w:szCs w:val="16"/>
              </w:rPr>
              <w:tab/>
            </w:r>
          </w:p>
        </w:tc>
      </w:tr>
      <w:tr w:rsidR="006021AB" w:rsidRPr="00575773" w:rsidTr="006021AB">
        <w:trPr>
          <w:trHeight w:val="431"/>
          <w:jc w:val="center"/>
        </w:trPr>
        <w:tc>
          <w:tcPr>
            <w:tcW w:w="2396" w:type="dxa"/>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6021AB" w:rsidRPr="00575773" w:rsidRDefault="006021AB" w:rsidP="006021AB">
            <w:pPr>
              <w:spacing w:before="20" w:after="0"/>
              <w:rPr>
                <w:rFonts w:ascii="Montserrat" w:eastAsia="Times New Roman" w:hAnsi="Montserrat"/>
                <w:sz w:val="16"/>
                <w:szCs w:val="16"/>
                <w:lang w:val="es-ES"/>
              </w:rPr>
            </w:pPr>
            <w:r>
              <w:rPr>
                <w:rFonts w:ascii="Montserrat" w:eastAsia="Times New Roman" w:hAnsi="Montserrat"/>
                <w:sz w:val="16"/>
                <w:szCs w:val="16"/>
                <w:lang w:val="es-ES"/>
              </w:rPr>
              <w:t>E014</w:t>
            </w:r>
          </w:p>
        </w:tc>
        <w:tc>
          <w:tcPr>
            <w:tcW w:w="1559" w:type="dxa"/>
            <w:gridSpan w:val="2"/>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DD40E9">
              <w:rPr>
                <w:rFonts w:ascii="Montserrat" w:eastAsia="Times New Roman" w:hAnsi="Montserrat"/>
                <w:sz w:val="16"/>
                <w:szCs w:val="16"/>
                <w:lang w:val="es-ES"/>
              </w:rPr>
              <w:t>Protección Forestal</w:t>
            </w:r>
          </w:p>
        </w:tc>
      </w:tr>
      <w:tr w:rsidR="006021AB" w:rsidRPr="00575773" w:rsidTr="006021AB">
        <w:trPr>
          <w:trHeight w:val="583"/>
          <w:jc w:val="center"/>
        </w:trPr>
        <w:tc>
          <w:tcPr>
            <w:tcW w:w="2396" w:type="dxa"/>
            <w:shd w:val="clear" w:color="auto" w:fill="auto"/>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75773" w:rsidRDefault="006021AB" w:rsidP="006021AB">
            <w:pPr>
              <w:spacing w:before="20" w:after="0"/>
              <w:contextualSpacing/>
              <w:jc w:val="both"/>
              <w:rPr>
                <w:rFonts w:ascii="Montserrat" w:eastAsia="Times New Roman" w:hAnsi="Montserrat"/>
                <w:sz w:val="16"/>
                <w:szCs w:val="16"/>
              </w:rPr>
            </w:pPr>
            <w:r w:rsidRPr="00DD40E9">
              <w:rPr>
                <w:rFonts w:ascii="Montserrat" w:eastAsia="Times New Roman" w:hAnsi="Montserrat"/>
                <w:sz w:val="16"/>
                <w:szCs w:val="16"/>
              </w:rPr>
              <w:t>Comisión Nacional Forestal (CONAFOR)</w:t>
            </w:r>
          </w:p>
        </w:tc>
      </w:tr>
      <w:tr w:rsidR="006021AB" w:rsidRPr="00575773" w:rsidTr="006021AB">
        <w:trPr>
          <w:trHeight w:val="317"/>
          <w:jc w:val="center"/>
        </w:trPr>
        <w:tc>
          <w:tcPr>
            <w:tcW w:w="2396" w:type="dxa"/>
            <w:vMerge w:val="restart"/>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DD40E9">
              <w:rPr>
                <w:rFonts w:ascii="Montserrat" w:eastAsia="Times New Roman" w:hAnsi="Montserrat"/>
                <w:sz w:val="16"/>
                <w:szCs w:val="16"/>
                <w:lang w:val="es-ES"/>
              </w:rPr>
              <w:t>CONAFOR / SEMARNAT</w:t>
            </w:r>
          </w:p>
        </w:tc>
      </w:tr>
      <w:tr w:rsidR="006021AB" w:rsidRPr="00575773" w:rsidTr="006021AB">
        <w:trPr>
          <w:trHeight w:val="293"/>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DD40E9" w:rsidRDefault="006021AB" w:rsidP="006021AB">
            <w:pPr>
              <w:spacing w:before="20" w:after="0"/>
              <w:jc w:val="both"/>
              <w:rPr>
                <w:rFonts w:ascii="Montserrat" w:eastAsia="Times New Roman" w:hAnsi="Montserrat"/>
                <w:sz w:val="16"/>
                <w:szCs w:val="16"/>
                <w:lang w:val="es-ES"/>
              </w:rPr>
            </w:pPr>
            <w:r w:rsidRPr="00DD40E9">
              <w:rPr>
                <w:rFonts w:ascii="Montserrat" w:eastAsia="Times New Roman" w:hAnsi="Montserrat"/>
                <w:sz w:val="16"/>
                <w:szCs w:val="16"/>
                <w:lang w:val="es-ES"/>
              </w:rPr>
              <w:t>Jorge David Fernández Medina</w:t>
            </w:r>
          </w:p>
        </w:tc>
      </w:tr>
      <w:tr w:rsidR="006021AB" w:rsidRPr="00575773" w:rsidTr="006021AB">
        <w:trPr>
          <w:trHeight w:val="389"/>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6021AB" w:rsidRDefault="006021AB" w:rsidP="006021AB">
            <w:pPr>
              <w:spacing w:before="20" w:after="0"/>
              <w:jc w:val="both"/>
              <w:rPr>
                <w:rFonts w:ascii="Montserrat" w:eastAsia="Times New Roman" w:hAnsi="Montserrat"/>
                <w:sz w:val="16"/>
                <w:szCs w:val="16"/>
                <w:lang w:val="es-ES"/>
              </w:rPr>
            </w:pPr>
            <w:r w:rsidRPr="00DD40E9">
              <w:rPr>
                <w:rFonts w:ascii="Montserrat" w:eastAsia="Times New Roman" w:hAnsi="Montserrat"/>
                <w:sz w:val="16"/>
                <w:szCs w:val="16"/>
                <w:lang w:val="es-ES"/>
              </w:rPr>
              <w:t>Guillermo Muñoz</w:t>
            </w:r>
            <w:r>
              <w:rPr>
                <w:rFonts w:ascii="Montserrat" w:eastAsia="Times New Roman" w:hAnsi="Montserrat"/>
                <w:sz w:val="16"/>
                <w:szCs w:val="16"/>
                <w:lang w:val="es-ES"/>
              </w:rPr>
              <w:t xml:space="preserve"> Galindo</w:t>
            </w:r>
          </w:p>
          <w:p w:rsidR="006021AB" w:rsidRDefault="006021AB" w:rsidP="006021AB">
            <w:pPr>
              <w:spacing w:before="20" w:after="0"/>
              <w:jc w:val="both"/>
              <w:rPr>
                <w:rFonts w:ascii="Montserrat" w:eastAsia="Times New Roman" w:hAnsi="Montserrat"/>
                <w:sz w:val="16"/>
                <w:szCs w:val="16"/>
                <w:lang w:val="es-ES"/>
              </w:rPr>
            </w:pPr>
            <w:r>
              <w:rPr>
                <w:rFonts w:ascii="Montserrat" w:eastAsia="Times New Roman" w:hAnsi="Montserrat"/>
                <w:sz w:val="16"/>
                <w:szCs w:val="16"/>
                <w:lang w:val="es-ES"/>
              </w:rPr>
              <w:t>Plácido Salomón Álvarez López</w:t>
            </w:r>
          </w:p>
          <w:p w:rsidR="006021AB" w:rsidRPr="00DD40E9" w:rsidRDefault="006021AB" w:rsidP="006021AB">
            <w:pPr>
              <w:spacing w:before="20" w:after="0"/>
              <w:jc w:val="both"/>
              <w:rPr>
                <w:rFonts w:ascii="Montserrat" w:eastAsia="Times New Roman" w:hAnsi="Montserrat"/>
                <w:sz w:val="16"/>
                <w:szCs w:val="16"/>
                <w:lang w:val="es-ES"/>
              </w:rPr>
            </w:pPr>
            <w:r w:rsidRPr="00DD40E9">
              <w:rPr>
                <w:rFonts w:ascii="Montserrat" w:eastAsia="Times New Roman" w:hAnsi="Montserrat"/>
                <w:sz w:val="16"/>
                <w:szCs w:val="16"/>
                <w:lang w:val="es-ES"/>
              </w:rPr>
              <w:t>Ana Sinaí García Saldivar</w:t>
            </w:r>
          </w:p>
        </w:tc>
      </w:tr>
      <w:tr w:rsidR="006021AB" w:rsidRPr="00575773" w:rsidTr="006021AB">
        <w:trPr>
          <w:trHeight w:val="413"/>
          <w:jc w:val="center"/>
        </w:trPr>
        <w:tc>
          <w:tcPr>
            <w:tcW w:w="2396" w:type="dxa"/>
            <w:shd w:val="clear" w:color="auto" w:fill="auto"/>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6021AB" w:rsidRPr="00575773" w:rsidRDefault="006021AB" w:rsidP="006021AB">
            <w:pPr>
              <w:spacing w:after="0"/>
              <w:jc w:val="both"/>
              <w:rPr>
                <w:rFonts w:ascii="Montserrat" w:eastAsia="Times New Roman" w:hAnsi="Montserrat"/>
                <w:sz w:val="16"/>
                <w:szCs w:val="16"/>
              </w:rPr>
            </w:pPr>
            <w:r w:rsidRPr="00DD40E9">
              <w:rPr>
                <w:rFonts w:ascii="Montserrat" w:eastAsia="Times New Roman" w:hAnsi="Montserrat"/>
                <w:sz w:val="16"/>
                <w:szCs w:val="16"/>
              </w:rPr>
              <w:t>Elaboración interna por parte del Área de Evaluación de la CONAFOR y de la SEMARNAT</w:t>
            </w:r>
          </w:p>
        </w:tc>
        <w:tc>
          <w:tcPr>
            <w:tcW w:w="2143" w:type="dxa"/>
            <w:gridSpan w:val="2"/>
            <w:shd w:val="clear" w:color="auto" w:fill="auto"/>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6021AB" w:rsidRPr="00575773" w:rsidRDefault="006021AB" w:rsidP="006021AB">
            <w:pPr>
              <w:spacing w:after="0"/>
              <w:rPr>
                <w:rFonts w:ascii="Montserrat" w:eastAsia="Times New Roman" w:hAnsi="Montserrat"/>
                <w:sz w:val="16"/>
                <w:szCs w:val="16"/>
              </w:rPr>
            </w:pPr>
            <w:r w:rsidRPr="008438AC">
              <w:rPr>
                <w:rFonts w:ascii="Montserrat" w:eastAsia="Times New Roman" w:hAnsi="Montserrat"/>
                <w:sz w:val="16"/>
                <w:szCs w:val="16"/>
              </w:rPr>
              <w:t xml:space="preserve">Sin costo </w:t>
            </w:r>
          </w:p>
        </w:tc>
      </w:tr>
      <w:tr w:rsidR="006021AB" w:rsidRPr="00575773" w:rsidTr="006021AB">
        <w:trPr>
          <w:trHeight w:val="419"/>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6021AB" w:rsidRPr="00575773" w:rsidRDefault="006021AB" w:rsidP="006021AB">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6021AB" w:rsidRPr="00575773" w:rsidTr="006021AB">
        <w:trPr>
          <w:trHeight w:val="583"/>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6021AB" w:rsidRPr="00575773" w:rsidTr="006021AB">
        <w:trPr>
          <w:trHeight w:val="583"/>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ed/evaluaciones/2023/16E014PCFM</w:t>
            </w:r>
            <w:r>
              <w:rPr>
                <w:rFonts w:ascii="Montserrat" w:eastAsia="Times New Roman" w:hAnsi="Montserrat"/>
                <w:sz w:val="16"/>
                <w:szCs w:val="16"/>
              </w:rPr>
              <w:t>23</w:t>
            </w:r>
            <w:r w:rsidRPr="00575773">
              <w:rPr>
                <w:rFonts w:ascii="Montserrat" w:eastAsia="Times New Roman" w:hAnsi="Montserrat"/>
                <w:sz w:val="16"/>
                <w:szCs w:val="16"/>
              </w:rPr>
              <w:t>.zip</w:t>
            </w:r>
          </w:p>
        </w:tc>
      </w:tr>
      <w:tr w:rsidR="006021AB" w:rsidRPr="00575773" w:rsidTr="006021AB">
        <w:trPr>
          <w:trHeight w:val="1321"/>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6021AB" w:rsidRPr="00575773" w:rsidRDefault="006021AB" w:rsidP="006021AB">
            <w:pPr>
              <w:spacing w:before="20"/>
              <w:jc w:val="both"/>
              <w:rPr>
                <w:rFonts w:ascii="Montserrat" w:eastAsia="Times New Roman" w:hAnsi="Montserrat"/>
                <w:sz w:val="16"/>
                <w:szCs w:val="16"/>
              </w:rPr>
            </w:pPr>
            <w:r w:rsidRPr="00DD40E9">
              <w:rPr>
                <w:rFonts w:ascii="Montserrat" w:eastAsia="Times New Roman" w:hAnsi="Montserrat"/>
                <w:bCs/>
                <w:sz w:val="16"/>
                <w:szCs w:val="16"/>
              </w:rPr>
              <w:t>El Pp E014 surge en 2012 como resultado de la fusión de diversos programas. Tiene como objetivo proteger los ecosistemas forestal y preferentemente forestales de México de la deforestación, así como de plagas, enfermedades e incendios forestales, para lo cual se consideran acciones que atienden necesidades de la población de forma anual de acuerdo con los siguientes componentes: I. Planeación e implementación de actividades de manejo del fuego; II. Convenios para la incorporación de superficie a esquemas de protección; III. Monitoreo de superficie para la detección de plagas y enfermedades forestales; IV. Información estratégica para la protección de los recursos forestales; V. Formación, capacitación, entrenamiento, divulgación de tecnologías y de la cultura forestal. Estos servicios se proporcionan de manera directa en la superficie de ecosistemas forestales sensibles al fuego afectada por incendios forestales durante el año.</w:t>
            </w:r>
          </w:p>
        </w:tc>
      </w:tr>
      <w:tr w:rsidR="006021AB" w:rsidRPr="00575773" w:rsidTr="006021AB">
        <w:trPr>
          <w:trHeight w:val="553"/>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 la evaluación</w:t>
            </w:r>
          </w:p>
          <w:p w:rsidR="006021AB" w:rsidRPr="00575773" w:rsidRDefault="006021AB" w:rsidP="006021AB">
            <w:pPr>
              <w:spacing w:before="20"/>
              <w:jc w:val="both"/>
              <w:rPr>
                <w:rFonts w:ascii="Montserrat" w:eastAsia="Times New Roman" w:hAnsi="Montserrat"/>
                <w:bCs/>
                <w:sz w:val="16"/>
                <w:szCs w:val="16"/>
              </w:rPr>
            </w:pPr>
            <w:r w:rsidRPr="00DD40E9">
              <w:rPr>
                <w:rFonts w:ascii="Montserrat" w:eastAsia="Times New Roman" w:hAnsi="Montserrat"/>
                <w:bCs/>
                <w:sz w:val="16"/>
                <w:szCs w:val="16"/>
              </w:rPr>
              <w:t>En la FMyE-2022-2023, se destaca que el Pp E014 cuenta con un marco legal sólido y robusto, y con personal técnico altamente capacitado, como principales fortalezas. Por otro lado, se expone la necesidad de simplificar los procedimientos administrativos asociados a la contratación y adquisición de bienes y servicios, con el propósito de potenciar la operatividad del programa. Se resalta la importancia de fortalecer la vinculación estratégica entre el programa y los centros de investigación, con el fin de reforzar las técnicas y metodologías inherentes al programa. Finalmente, se enfatiza la urgente necesidad de incorporar el impacto territorial del cambio climático en la planeación y toma de decisiones de este.</w:t>
            </w:r>
          </w:p>
        </w:tc>
      </w:tr>
      <w:tr w:rsidR="006021AB" w:rsidRPr="00575773" w:rsidTr="00DD3BE7">
        <w:trPr>
          <w:trHeight w:val="2372"/>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6021AB" w:rsidRPr="003A4639" w:rsidRDefault="006021AB"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Simplificar los procesos administrativos de contratación y de adquisición de bienes y servicios, para la oportuna operación del programa.</w:t>
            </w:r>
            <w:r w:rsidR="00885920">
              <w:rPr>
                <w:rFonts w:ascii="Montserrat" w:eastAsia="Times New Roman" w:hAnsi="Montserrat"/>
                <w:bCs/>
                <w:sz w:val="16"/>
                <w:szCs w:val="16"/>
              </w:rPr>
              <w:t xml:space="preserve"> </w:t>
            </w:r>
            <w:r w:rsidRPr="003A4639">
              <w:rPr>
                <w:rFonts w:ascii="Montserrat" w:eastAsia="Times New Roman" w:hAnsi="Montserrat"/>
                <w:bCs/>
                <w:sz w:val="16"/>
                <w:szCs w:val="16"/>
              </w:rPr>
              <w:t>Fortalecer la estrategia de difusión y comunicación en temas de normatividad y procedimientos respecto a los servicios de protección forestal, para optimizar la operación de políticas públicas en Manejo del Fuego. Promover una colaboración más estrecha con centros de investigación para favorecer la innovación en materia de Sanidad Forestal y Manejo del Fuego. Promover que los ejidos y comunidades atendidas socialicen los servicios que provee el programa, con el resto de la población de las comunidades, para generar una mayor aceptación de este y evitar que se obstaculicen las actividades del programa. Considerar manejo adaptativo en la planeación del programa, para ejercer el recurso público en las zonas con mayor susceptibilidad al cambio climático.</w:t>
            </w:r>
          </w:p>
        </w:tc>
      </w:tr>
      <w:tr w:rsidR="006021AB" w:rsidRPr="00575773" w:rsidTr="006021AB">
        <w:trPr>
          <w:trHeight w:val="332"/>
          <w:jc w:val="center"/>
        </w:trPr>
        <w:tc>
          <w:tcPr>
            <w:tcW w:w="8931" w:type="dxa"/>
            <w:gridSpan w:val="6"/>
            <w:tcBorders>
              <w:bottom w:val="single" w:sz="12" w:space="0" w:color="7F7F7F" w:themeColor="text1" w:themeTint="80"/>
            </w:tcBorders>
            <w:shd w:val="clear" w:color="auto" w:fill="FFFFFF" w:themeFill="background1"/>
            <w:vAlign w:val="center"/>
          </w:tcPr>
          <w:p w:rsidR="006021AB" w:rsidRDefault="006021AB" w:rsidP="006021AB">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6021AB" w:rsidRPr="004D2042" w:rsidRDefault="006021AB" w:rsidP="006021AB">
            <w:pPr>
              <w:spacing w:before="20"/>
              <w:rPr>
                <w:rFonts w:ascii="Montserrat" w:eastAsia="Times New Roman" w:hAnsi="Montserrat"/>
                <w:b/>
                <w:bCs/>
                <w:sz w:val="16"/>
                <w:szCs w:val="16"/>
              </w:rPr>
            </w:pPr>
            <w:r>
              <w:rPr>
                <w:rFonts w:ascii="Montserrat" w:eastAsia="Times New Roman" w:hAnsi="Montserrat"/>
                <w:bCs/>
                <w:sz w:val="16"/>
                <w:szCs w:val="16"/>
              </w:rPr>
              <w:t>No hay recomendaciones que puedan ser clasificadas en este apartado.</w:t>
            </w:r>
          </w:p>
        </w:tc>
      </w:tr>
    </w:tbl>
    <w:p w:rsidR="006021AB" w:rsidRDefault="006021A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75773"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7</w:t>
            </w:r>
            <w:r w:rsidR="003A4639">
              <w:rPr>
                <w:rFonts w:cs="Arial"/>
                <w:b/>
                <w:bCs/>
                <w:sz w:val="18"/>
                <w:szCs w:val="18"/>
                <w:lang w:val="es-MX" w:eastAsia="es-ES"/>
              </w:rPr>
              <w:t>3</w:t>
            </w:r>
            <w:r>
              <w:rPr>
                <w:rFonts w:cs="Arial"/>
                <w:b/>
                <w:bCs/>
                <w:sz w:val="18"/>
                <w:szCs w:val="18"/>
                <w:lang w:val="es-MX" w:eastAsia="es-ES"/>
              </w:rPr>
              <w:t xml:space="preserve"> DE </w:t>
            </w:r>
            <w:r w:rsidR="00DE4700">
              <w:rPr>
                <w:rFonts w:cs="Arial"/>
                <w:b/>
                <w:bCs/>
                <w:sz w:val="18"/>
                <w:szCs w:val="18"/>
                <w:lang w:val="es-MX" w:eastAsia="es-ES"/>
              </w:rPr>
              <w:t>115</w:t>
            </w:r>
          </w:p>
          <w:p w:rsidR="006021AB" w:rsidRPr="00575773" w:rsidRDefault="006021AB" w:rsidP="006021AB">
            <w:pPr>
              <w:pStyle w:val="Textocuadro"/>
              <w:spacing w:before="0"/>
              <w:ind w:left="-108"/>
              <w:jc w:val="both"/>
              <w:rPr>
                <w:rFonts w:cs="Arial"/>
                <w:b/>
                <w:bCs/>
                <w:sz w:val="18"/>
                <w:szCs w:val="18"/>
                <w:lang w:val="es-MX" w:eastAsia="es-ES"/>
              </w:rPr>
            </w:pPr>
            <w:r w:rsidRPr="007726F6">
              <w:rPr>
                <w:rFonts w:cs="Arial"/>
                <w:b/>
                <w:bCs/>
                <w:sz w:val="18"/>
                <w:szCs w:val="18"/>
              </w:rPr>
              <w:t>Ficha de Monitoreo y Evaluación 2022-2023</w:t>
            </w:r>
            <w:r>
              <w:rPr>
                <w:rFonts w:cs="Arial"/>
                <w:b/>
                <w:bCs/>
                <w:sz w:val="18"/>
                <w:szCs w:val="18"/>
              </w:rPr>
              <w:t xml:space="preserve"> E015 </w:t>
            </w:r>
            <w:r w:rsidRPr="007726F6">
              <w:rPr>
                <w:rFonts w:cs="Arial"/>
                <w:b/>
                <w:bCs/>
                <w:sz w:val="18"/>
                <w:szCs w:val="18"/>
              </w:rPr>
              <w:t>“</w:t>
            </w:r>
            <w:r w:rsidRPr="00DD40E9">
              <w:rPr>
                <w:rFonts w:cs="Arial"/>
                <w:b/>
                <w:bCs/>
                <w:sz w:val="18"/>
                <w:szCs w:val="18"/>
              </w:rPr>
              <w:t>Investigación en Cambio Climático, Sustentabilidad y Crecimiento Verde</w:t>
            </w:r>
            <w:r w:rsidRPr="007726F6">
              <w:rPr>
                <w:rFonts w:cs="Arial"/>
                <w:b/>
                <w:bCs/>
                <w:sz w:val="18"/>
                <w:szCs w:val="18"/>
              </w:rPr>
              <w:t>”.</w:t>
            </w:r>
          </w:p>
        </w:tc>
      </w:tr>
      <w:tr w:rsidR="006021AB" w:rsidRPr="00575773"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75773" w:rsidRDefault="006021AB" w:rsidP="006021AB">
            <w:pPr>
              <w:spacing w:after="0"/>
              <w:jc w:val="both"/>
              <w:rPr>
                <w:rFonts w:ascii="Montserrat" w:eastAsia="Calibri" w:hAnsi="Montserrat"/>
                <w:b/>
                <w:bCs/>
                <w:color w:val="FFFFFF" w:themeColor="background1"/>
                <w:sz w:val="2"/>
                <w:szCs w:val="16"/>
              </w:rPr>
            </w:pPr>
          </w:p>
        </w:tc>
      </w:tr>
      <w:tr w:rsidR="006021AB" w:rsidRPr="00575773" w:rsidTr="006021AB">
        <w:trPr>
          <w:trHeight w:val="572"/>
          <w:jc w:val="center"/>
        </w:trPr>
        <w:tc>
          <w:tcPr>
            <w:tcW w:w="2396" w:type="dxa"/>
            <w:tcBorders>
              <w:top w:val="nil"/>
              <w:bottom w:val="nil"/>
            </w:tcBorders>
            <w:shd w:val="clear" w:color="auto" w:fill="D4C19C"/>
            <w:vAlign w:val="center"/>
          </w:tcPr>
          <w:p w:rsidR="006021AB" w:rsidRPr="00575773" w:rsidRDefault="006021AB" w:rsidP="006021AB">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6021AB" w:rsidRPr="00575773" w:rsidRDefault="006021AB" w:rsidP="00EF18FB">
            <w:pPr>
              <w:spacing w:before="20" w:after="0"/>
              <w:jc w:val="both"/>
              <w:rPr>
                <w:rFonts w:ascii="Montserrat" w:hAnsi="Montserrat"/>
                <w:b/>
                <w:bCs/>
                <w:color w:val="FFFFFF" w:themeColor="background1"/>
                <w:sz w:val="16"/>
                <w:szCs w:val="16"/>
                <w:lang w:val="es-ES"/>
              </w:rPr>
            </w:pPr>
            <w:r w:rsidRPr="00C37D66">
              <w:rPr>
                <w:rFonts w:ascii="Montserrat" w:hAnsi="Montserrat"/>
                <w:b/>
                <w:bCs/>
                <w:color w:val="FFFFFF" w:themeColor="background1"/>
                <w:sz w:val="16"/>
                <w:szCs w:val="16"/>
                <w:lang w:val="es-ES"/>
              </w:rPr>
              <w:t xml:space="preserve">Ficha de Monitoreo y Evaluación 2022 - 2023 </w:t>
            </w:r>
          </w:p>
        </w:tc>
      </w:tr>
      <w:tr w:rsidR="006021AB" w:rsidRPr="00575773"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jc w:val="both"/>
              <w:rPr>
                <w:rFonts w:ascii="Montserrat" w:hAnsi="Montserrat"/>
                <w:sz w:val="16"/>
                <w:szCs w:val="16"/>
                <w:lang w:val="es-ES"/>
              </w:rPr>
            </w:pPr>
            <w:r w:rsidRPr="008438AC">
              <w:rPr>
                <w:rFonts w:ascii="Montserrat" w:hAnsi="Montserrat"/>
                <w:sz w:val="16"/>
                <w:szCs w:val="16"/>
                <w:lang w:val="es-ES"/>
              </w:rPr>
              <w:t>Mostrar los resultados del programa, la cobertura, presupuesto, sus fortalezas, oportunidades, debilidades, amenazas, así como proponer recomendaciones para su mejora, además de señalar su participación en estrategias de Coordinación Interinstitucional y sus mecanismos de Participación Social</w:t>
            </w:r>
            <w:r>
              <w:rPr>
                <w:rFonts w:ascii="Montserrat" w:hAnsi="Montserrat"/>
                <w:sz w:val="16"/>
                <w:szCs w:val="16"/>
                <w:lang w:val="es-ES"/>
              </w:rPr>
              <w:t>.</w:t>
            </w:r>
          </w:p>
        </w:tc>
      </w:tr>
      <w:tr w:rsidR="006021AB" w:rsidRPr="00575773" w:rsidTr="006021AB">
        <w:trPr>
          <w:trHeight w:val="341"/>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6021AB" w:rsidRPr="00575773" w:rsidRDefault="006021AB" w:rsidP="006021AB">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6021AB" w:rsidRPr="00575773" w:rsidTr="006021AB">
        <w:trPr>
          <w:trHeight w:val="399"/>
          <w:jc w:val="center"/>
        </w:trPr>
        <w:tc>
          <w:tcPr>
            <w:tcW w:w="2396" w:type="dxa"/>
            <w:shd w:val="clear" w:color="auto" w:fill="FFFFFF" w:themeFill="background1"/>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6021AB" w:rsidRPr="00575773" w:rsidRDefault="006021AB" w:rsidP="006021AB">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FFFFFF" w:themeFill="background1"/>
            <w:vAlign w:val="center"/>
            <w:hideMark/>
          </w:tcPr>
          <w:p w:rsidR="006021AB" w:rsidRPr="00575773" w:rsidRDefault="006021AB" w:rsidP="006021AB">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6021AB" w:rsidRPr="00575773" w:rsidRDefault="003A4639" w:rsidP="006021AB">
            <w:pPr>
              <w:spacing w:after="0"/>
              <w:contextualSpacing/>
              <w:rPr>
                <w:rFonts w:ascii="Montserrat" w:eastAsia="Times New Roman" w:hAnsi="Montserrat"/>
                <w:bCs/>
                <w:noProof/>
                <w:sz w:val="16"/>
                <w:szCs w:val="16"/>
              </w:rPr>
            </w:pPr>
            <w:r>
              <w:rPr>
                <w:rFonts w:ascii="Montserrat" w:hAnsi="Montserrat"/>
                <w:sz w:val="16"/>
                <w:szCs w:val="16"/>
                <w:lang w:val="es-ES"/>
              </w:rPr>
              <w:t xml:space="preserve">16 </w:t>
            </w:r>
            <w:r w:rsidR="006021AB" w:rsidRPr="008438AC">
              <w:rPr>
                <w:rFonts w:ascii="Montserrat" w:hAnsi="Montserrat"/>
                <w:sz w:val="16"/>
                <w:szCs w:val="16"/>
                <w:lang w:val="es-ES"/>
              </w:rPr>
              <w:t>Medio Ambiente y Recursos Naturales</w:t>
            </w:r>
            <w:r w:rsidR="006021AB" w:rsidRPr="00575773">
              <w:rPr>
                <w:rFonts w:ascii="Montserrat" w:eastAsia="Times New Roman" w:hAnsi="Montserrat"/>
                <w:bCs/>
                <w:noProof/>
                <w:sz w:val="16"/>
                <w:szCs w:val="16"/>
              </w:rPr>
              <w:tab/>
            </w:r>
          </w:p>
        </w:tc>
      </w:tr>
      <w:tr w:rsidR="006021AB" w:rsidRPr="00575773" w:rsidTr="006021AB">
        <w:trPr>
          <w:trHeight w:val="431"/>
          <w:jc w:val="center"/>
        </w:trPr>
        <w:tc>
          <w:tcPr>
            <w:tcW w:w="2396" w:type="dxa"/>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6021AB" w:rsidRPr="00575773" w:rsidRDefault="006021AB" w:rsidP="006021AB">
            <w:pPr>
              <w:spacing w:before="20" w:after="0"/>
              <w:rPr>
                <w:rFonts w:ascii="Montserrat" w:eastAsia="Times New Roman" w:hAnsi="Montserrat"/>
                <w:sz w:val="16"/>
                <w:szCs w:val="16"/>
                <w:lang w:val="es-ES"/>
              </w:rPr>
            </w:pPr>
            <w:r>
              <w:rPr>
                <w:rFonts w:ascii="Montserrat" w:eastAsia="Times New Roman" w:hAnsi="Montserrat"/>
                <w:sz w:val="16"/>
                <w:szCs w:val="16"/>
                <w:lang w:val="es-ES"/>
              </w:rPr>
              <w:t>E015</w:t>
            </w:r>
          </w:p>
        </w:tc>
        <w:tc>
          <w:tcPr>
            <w:tcW w:w="1559" w:type="dxa"/>
            <w:gridSpan w:val="2"/>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C37D66">
              <w:rPr>
                <w:rFonts w:ascii="Montserrat" w:eastAsia="Times New Roman" w:hAnsi="Montserrat"/>
                <w:sz w:val="16"/>
                <w:szCs w:val="16"/>
                <w:lang w:val="es-ES"/>
              </w:rPr>
              <w:t>Investigación en Cambio Climático, Sustentabilidad y Crecimiento Verde</w:t>
            </w:r>
          </w:p>
        </w:tc>
      </w:tr>
      <w:tr w:rsidR="006021AB" w:rsidRPr="00575773" w:rsidTr="006021AB">
        <w:trPr>
          <w:trHeight w:val="583"/>
          <w:jc w:val="center"/>
        </w:trPr>
        <w:tc>
          <w:tcPr>
            <w:tcW w:w="2396" w:type="dxa"/>
            <w:shd w:val="clear" w:color="auto" w:fill="auto"/>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75773" w:rsidRDefault="006021AB" w:rsidP="006021AB">
            <w:pPr>
              <w:spacing w:before="20" w:after="0"/>
              <w:contextualSpacing/>
              <w:jc w:val="both"/>
              <w:rPr>
                <w:rFonts w:ascii="Montserrat" w:eastAsia="Times New Roman" w:hAnsi="Montserrat"/>
                <w:sz w:val="16"/>
                <w:szCs w:val="16"/>
              </w:rPr>
            </w:pPr>
            <w:r w:rsidRPr="00C37D66">
              <w:rPr>
                <w:rFonts w:ascii="Montserrat" w:eastAsia="Times New Roman" w:hAnsi="Montserrat"/>
                <w:sz w:val="16"/>
                <w:szCs w:val="16"/>
              </w:rPr>
              <w:t>Instituto Nacional de Ecología y Cambio Climático (INECC)</w:t>
            </w:r>
          </w:p>
        </w:tc>
      </w:tr>
      <w:tr w:rsidR="006021AB" w:rsidRPr="00575773" w:rsidTr="006021AB">
        <w:trPr>
          <w:trHeight w:val="317"/>
          <w:jc w:val="center"/>
        </w:trPr>
        <w:tc>
          <w:tcPr>
            <w:tcW w:w="2396" w:type="dxa"/>
            <w:vMerge w:val="restart"/>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6021AB" w:rsidRPr="00C37D66" w:rsidRDefault="006021AB" w:rsidP="006021AB">
            <w:pPr>
              <w:spacing w:after="0"/>
              <w:rPr>
                <w:rFonts w:ascii="Montserrat" w:eastAsia="Times New Roman" w:hAnsi="Montserrat"/>
                <w:sz w:val="16"/>
                <w:szCs w:val="16"/>
              </w:rPr>
            </w:pPr>
            <w:r w:rsidRPr="00C37D66">
              <w:rPr>
                <w:rFonts w:ascii="Montserrat" w:eastAsia="Times New Roman" w:hAnsi="Montserrat"/>
                <w:sz w:val="16"/>
                <w:szCs w:val="16"/>
              </w:rPr>
              <w:t>Dirección General de Planeación, Evaluación y Estadística Ambiental (DGPEEA)</w:t>
            </w:r>
          </w:p>
        </w:tc>
      </w:tr>
      <w:tr w:rsidR="006021AB" w:rsidRPr="00575773" w:rsidTr="006021AB">
        <w:trPr>
          <w:trHeight w:val="293"/>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C37D66" w:rsidRDefault="006021AB" w:rsidP="006021AB">
            <w:pPr>
              <w:spacing w:after="0"/>
              <w:rPr>
                <w:rFonts w:ascii="Montserrat" w:eastAsia="Times New Roman" w:hAnsi="Montserrat"/>
                <w:sz w:val="16"/>
                <w:szCs w:val="16"/>
              </w:rPr>
            </w:pPr>
            <w:r w:rsidRPr="00C37D66">
              <w:rPr>
                <w:rFonts w:ascii="Montserrat" w:eastAsia="Times New Roman" w:hAnsi="Montserrat"/>
                <w:sz w:val="16"/>
                <w:szCs w:val="16"/>
              </w:rPr>
              <w:t>Fernando Joel Islas Sosa</w:t>
            </w:r>
          </w:p>
        </w:tc>
      </w:tr>
      <w:tr w:rsidR="006021AB" w:rsidRPr="00575773" w:rsidTr="006021AB">
        <w:trPr>
          <w:trHeight w:val="389"/>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0E7D28" w:rsidRDefault="000E7D28" w:rsidP="006021AB">
            <w:pPr>
              <w:spacing w:after="0"/>
              <w:rPr>
                <w:rFonts w:ascii="Montserrat" w:eastAsia="Times New Roman" w:hAnsi="Montserrat"/>
                <w:sz w:val="16"/>
                <w:szCs w:val="16"/>
              </w:rPr>
            </w:pPr>
            <w:r>
              <w:rPr>
                <w:rFonts w:ascii="Montserrat" w:eastAsia="Times New Roman" w:hAnsi="Montserrat"/>
                <w:sz w:val="16"/>
                <w:szCs w:val="16"/>
              </w:rPr>
              <w:t>María Sabás Juárez Díaz</w:t>
            </w:r>
          </w:p>
          <w:p w:rsidR="006021AB" w:rsidRPr="00C37D66" w:rsidRDefault="006021AB" w:rsidP="006021AB">
            <w:pPr>
              <w:spacing w:after="0"/>
              <w:rPr>
                <w:rFonts w:ascii="Montserrat" w:eastAsia="Times New Roman" w:hAnsi="Montserrat"/>
                <w:sz w:val="16"/>
                <w:szCs w:val="16"/>
              </w:rPr>
            </w:pPr>
            <w:r w:rsidRPr="00C37D66">
              <w:rPr>
                <w:rFonts w:ascii="Montserrat" w:eastAsia="Times New Roman" w:hAnsi="Montserrat"/>
                <w:sz w:val="16"/>
                <w:szCs w:val="16"/>
              </w:rPr>
              <w:t>Martha Cecilia Velasco Jiménez</w:t>
            </w:r>
          </w:p>
        </w:tc>
      </w:tr>
      <w:tr w:rsidR="006021AB" w:rsidRPr="00575773" w:rsidTr="006021AB">
        <w:trPr>
          <w:trHeight w:val="413"/>
          <w:jc w:val="center"/>
        </w:trPr>
        <w:tc>
          <w:tcPr>
            <w:tcW w:w="2396" w:type="dxa"/>
            <w:shd w:val="clear" w:color="auto" w:fill="auto"/>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6021AB" w:rsidRPr="00575773" w:rsidRDefault="006021AB" w:rsidP="006021AB">
            <w:pPr>
              <w:spacing w:after="0"/>
              <w:jc w:val="both"/>
              <w:rPr>
                <w:rFonts w:ascii="Montserrat" w:eastAsia="Times New Roman" w:hAnsi="Montserrat"/>
                <w:sz w:val="16"/>
                <w:szCs w:val="16"/>
              </w:rPr>
            </w:pPr>
            <w:r w:rsidRPr="00C37D66">
              <w:rPr>
                <w:rFonts w:ascii="Montserrat" w:eastAsia="Times New Roman" w:hAnsi="Montserrat"/>
                <w:sz w:val="16"/>
                <w:szCs w:val="16"/>
              </w:rPr>
              <w:t>Elaboración interna por parte del Área de Evaluación de la SEMARNAT</w:t>
            </w:r>
          </w:p>
        </w:tc>
        <w:tc>
          <w:tcPr>
            <w:tcW w:w="2143" w:type="dxa"/>
            <w:gridSpan w:val="2"/>
            <w:shd w:val="clear" w:color="auto" w:fill="auto"/>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6021AB" w:rsidRPr="00575773" w:rsidRDefault="006021AB" w:rsidP="006021AB">
            <w:pPr>
              <w:spacing w:after="0"/>
              <w:rPr>
                <w:rFonts w:ascii="Montserrat" w:eastAsia="Times New Roman" w:hAnsi="Montserrat"/>
                <w:sz w:val="16"/>
                <w:szCs w:val="16"/>
              </w:rPr>
            </w:pPr>
            <w:r w:rsidRPr="008438AC">
              <w:rPr>
                <w:rFonts w:ascii="Montserrat" w:eastAsia="Times New Roman" w:hAnsi="Montserrat"/>
                <w:sz w:val="16"/>
                <w:szCs w:val="16"/>
              </w:rPr>
              <w:t xml:space="preserve">Sin costo </w:t>
            </w:r>
          </w:p>
        </w:tc>
      </w:tr>
      <w:tr w:rsidR="006021AB" w:rsidRPr="00575773" w:rsidTr="006021AB">
        <w:trPr>
          <w:trHeight w:val="419"/>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6021AB" w:rsidRPr="00575773" w:rsidRDefault="006021AB" w:rsidP="006021AB">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6021AB" w:rsidRPr="00575773" w:rsidTr="006021AB">
        <w:trPr>
          <w:trHeight w:val="583"/>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6021AB" w:rsidRPr="00575773" w:rsidTr="006021AB">
        <w:trPr>
          <w:trHeight w:val="583"/>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ogramas/sed/evaluaciones/2023/16</w:t>
            </w:r>
            <w:r w:rsidR="001C0C5A">
              <w:rPr>
                <w:rFonts w:ascii="Montserrat" w:eastAsia="Times New Roman" w:hAnsi="Montserrat"/>
                <w:sz w:val="16"/>
                <w:szCs w:val="16"/>
              </w:rPr>
              <w:t>E015PCFM</w:t>
            </w:r>
            <w:r>
              <w:rPr>
                <w:rFonts w:ascii="Montserrat" w:eastAsia="Times New Roman" w:hAnsi="Montserrat"/>
                <w:sz w:val="16"/>
                <w:szCs w:val="16"/>
              </w:rPr>
              <w:t>23</w:t>
            </w:r>
            <w:r w:rsidRPr="00575773">
              <w:rPr>
                <w:rFonts w:ascii="Montserrat" w:eastAsia="Times New Roman" w:hAnsi="Montserrat"/>
                <w:sz w:val="16"/>
                <w:szCs w:val="16"/>
              </w:rPr>
              <w:t>.zip</w:t>
            </w:r>
          </w:p>
        </w:tc>
      </w:tr>
      <w:tr w:rsidR="006021AB" w:rsidRPr="00575773" w:rsidTr="006021AB">
        <w:trPr>
          <w:trHeight w:val="1321"/>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6021AB" w:rsidRPr="00575773" w:rsidRDefault="006021AB" w:rsidP="006021AB">
            <w:pPr>
              <w:spacing w:before="20"/>
              <w:jc w:val="both"/>
              <w:rPr>
                <w:rFonts w:ascii="Montserrat" w:eastAsia="Times New Roman" w:hAnsi="Montserrat"/>
                <w:sz w:val="16"/>
                <w:szCs w:val="16"/>
              </w:rPr>
            </w:pPr>
            <w:r w:rsidRPr="00C37D66">
              <w:rPr>
                <w:rFonts w:ascii="Montserrat" w:eastAsia="Times New Roman" w:hAnsi="Montserrat"/>
                <w:bCs/>
                <w:sz w:val="16"/>
                <w:szCs w:val="16"/>
              </w:rPr>
              <w:t>Este programa del INECC, inició operaciones en2014. Su objetivo es proveer de la mejor información y conocimiento científico, tecnológico, actualizado y específico disponible, en materia de cambio climático, protección del ambiente y ecología, a tomadores de decisiones de las 54 instituciones que conforman el Sistema Nacional de Cambio Climático (SINACC), para el diseño e instrumentación de la Política Nacional de Cambio Climático y Sustentabilidad (PNCC). Lo anterior, mediante sus cinco componentes: 1) Investigación científica y tecnológica generada, 2) Opiniones técnicas emitidas, 3) Actividades de difusión relacionadas con las investigaciones y otras acciones del INECC realizadas, 4) Actividades formativas otorgadas a integrantes del SINACC y/o de instituciones de los sectores público, privado y social y 5) Evaluaciones coordinadas e insumos para la evaluación de la política climática generados.</w:t>
            </w:r>
          </w:p>
        </w:tc>
      </w:tr>
      <w:tr w:rsidR="006021AB" w:rsidRPr="00575773" w:rsidTr="006021AB">
        <w:trPr>
          <w:trHeight w:val="553"/>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 la evaluación</w:t>
            </w:r>
          </w:p>
          <w:p w:rsidR="006021AB" w:rsidRPr="00C37D66" w:rsidRDefault="006021AB" w:rsidP="006021AB">
            <w:pPr>
              <w:spacing w:before="20"/>
              <w:jc w:val="both"/>
              <w:rPr>
                <w:rFonts w:ascii="Montserrat" w:eastAsia="Times New Roman" w:hAnsi="Montserrat"/>
                <w:bCs/>
                <w:sz w:val="16"/>
                <w:szCs w:val="16"/>
              </w:rPr>
            </w:pPr>
            <w:r w:rsidRPr="00C37D66">
              <w:rPr>
                <w:rFonts w:ascii="Montserrat" w:eastAsia="Times New Roman" w:hAnsi="Montserrat"/>
                <w:bCs/>
                <w:sz w:val="16"/>
                <w:szCs w:val="16"/>
              </w:rPr>
              <w:t>En 2022 el programa generó información técnica, científica y actualizada, mediante proyectos de investigación y estudios; fortaleció las capacidades de los sectores público, privado y social para la atención en materia de cambio climático, protección del ambiente y ecología; creó alianzas y sinergias con actores clave, tanto nacionales como internacionales; y difundió información y conocimiento en materia de su competencia, para facilitar su acceso e impulsar una cultura climática y ambiental.</w:t>
            </w:r>
          </w:p>
          <w:p w:rsidR="006021AB" w:rsidRPr="00C37D66" w:rsidRDefault="006021AB" w:rsidP="006021AB">
            <w:pPr>
              <w:spacing w:before="20"/>
              <w:jc w:val="both"/>
              <w:rPr>
                <w:rFonts w:ascii="Montserrat" w:eastAsia="Times New Roman" w:hAnsi="Montserrat"/>
                <w:bCs/>
                <w:sz w:val="16"/>
                <w:szCs w:val="16"/>
              </w:rPr>
            </w:pPr>
            <w:r w:rsidRPr="00C37D66">
              <w:rPr>
                <w:rFonts w:ascii="Montserrat" w:eastAsia="Times New Roman" w:hAnsi="Montserrat"/>
                <w:bCs/>
                <w:sz w:val="16"/>
                <w:szCs w:val="16"/>
              </w:rPr>
              <w:t xml:space="preserve">Por otro lado, este carece de un manual de procedimientos que indique sus procesos; requiere de una evaluación en materia de diseño que provea información para la mejora de la lógica interna del mismo; falta mejorar la Matriz de Indicadores para Resultados y se considera que la población objetivo está acotada. </w:t>
            </w:r>
          </w:p>
          <w:p w:rsidR="006021AB" w:rsidRPr="00575773" w:rsidRDefault="006021AB" w:rsidP="006021AB">
            <w:pPr>
              <w:spacing w:before="20"/>
              <w:jc w:val="both"/>
              <w:rPr>
                <w:rFonts w:ascii="Montserrat" w:eastAsia="Times New Roman" w:hAnsi="Montserrat"/>
                <w:bCs/>
                <w:sz w:val="16"/>
                <w:szCs w:val="16"/>
              </w:rPr>
            </w:pPr>
            <w:r w:rsidRPr="00C37D66">
              <w:rPr>
                <w:rFonts w:ascii="Montserrat" w:eastAsia="Times New Roman" w:hAnsi="Montserrat"/>
                <w:bCs/>
                <w:sz w:val="16"/>
                <w:szCs w:val="16"/>
              </w:rPr>
              <w:t>Cabe señalar que el programa, al contar con menos recursos económicos,  la cantidad de información científica disponible en los temas su de competencia es menor.</w:t>
            </w:r>
          </w:p>
        </w:tc>
      </w:tr>
      <w:tr w:rsidR="006021AB" w:rsidRPr="00575773" w:rsidTr="006021AB">
        <w:trPr>
          <w:trHeight w:val="2680"/>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6021AB" w:rsidRPr="00DD40E9" w:rsidRDefault="006021AB"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Contar con un manual de procedimientos que indique cómo se ejecutan los procesos del programa</w:t>
            </w:r>
            <w:r w:rsidR="00885920">
              <w:rPr>
                <w:rFonts w:ascii="Montserrat" w:eastAsia="Times New Roman" w:hAnsi="Montserrat"/>
                <w:bCs/>
                <w:sz w:val="16"/>
                <w:szCs w:val="16"/>
              </w:rPr>
              <w:t xml:space="preserve">. </w:t>
            </w:r>
            <w:r w:rsidRPr="00C37D66">
              <w:rPr>
                <w:rFonts w:ascii="Montserrat" w:eastAsia="Times New Roman" w:hAnsi="Montserrat"/>
                <w:bCs/>
                <w:sz w:val="16"/>
                <w:szCs w:val="16"/>
              </w:rPr>
              <w:t>Realizar una evaluación en materia de diseño que provea información para la mejora de la lógica interna del programa, es decir, saber si el esquema en el que opera actualmente el programa contribuye a la solución del problema para el cual fue creado.</w:t>
            </w:r>
            <w:r w:rsidR="00885920">
              <w:rPr>
                <w:rFonts w:ascii="Montserrat" w:eastAsia="Times New Roman" w:hAnsi="Montserrat"/>
                <w:bCs/>
                <w:sz w:val="16"/>
                <w:szCs w:val="16"/>
              </w:rPr>
              <w:t xml:space="preserve"> </w:t>
            </w:r>
            <w:r>
              <w:rPr>
                <w:rFonts w:ascii="Montserrat" w:eastAsia="Times New Roman" w:hAnsi="Montserrat"/>
                <w:bCs/>
                <w:sz w:val="16"/>
                <w:szCs w:val="16"/>
              </w:rPr>
              <w:t>I</w:t>
            </w:r>
            <w:r w:rsidRPr="00C37D66">
              <w:rPr>
                <w:rFonts w:ascii="Montserrat" w:eastAsia="Times New Roman" w:hAnsi="Montserrat"/>
                <w:bCs/>
                <w:sz w:val="16"/>
                <w:szCs w:val="16"/>
              </w:rPr>
              <w:t>mpulsar más ampliamente la colaboración entre el INECC y la SEMARNAT, incluyendo sus órganos sectorizados, para la atención a</w:t>
            </w:r>
            <w:r w:rsidR="00885920">
              <w:rPr>
                <w:rFonts w:ascii="Montserrat" w:eastAsia="Times New Roman" w:hAnsi="Montserrat"/>
                <w:bCs/>
                <w:sz w:val="16"/>
                <w:szCs w:val="16"/>
              </w:rPr>
              <w:t xml:space="preserve"> </w:t>
            </w:r>
            <w:r w:rsidRPr="00C37D66">
              <w:rPr>
                <w:rFonts w:ascii="Montserrat" w:eastAsia="Times New Roman" w:hAnsi="Montserrat"/>
                <w:bCs/>
                <w:sz w:val="16"/>
                <w:szCs w:val="16"/>
              </w:rPr>
              <w:t>proyectos prioritarios que requiere el sector, para el desarrollo de estrategias conjuntas.</w:t>
            </w:r>
            <w:r w:rsidR="00885920">
              <w:rPr>
                <w:rFonts w:ascii="Montserrat" w:eastAsia="Times New Roman" w:hAnsi="Montserrat"/>
                <w:bCs/>
                <w:sz w:val="16"/>
                <w:szCs w:val="16"/>
              </w:rPr>
              <w:t xml:space="preserve"> </w:t>
            </w:r>
            <w:r w:rsidRPr="00C37D66">
              <w:rPr>
                <w:rFonts w:ascii="Montserrat" w:eastAsia="Times New Roman" w:hAnsi="Montserrat"/>
                <w:bCs/>
                <w:sz w:val="16"/>
                <w:szCs w:val="16"/>
              </w:rPr>
              <w:t>Revisar la Matiz de Indicadores para Resultados (MIR) a fin de que los indicadores de Fin y de Propósito den cuenta de los resultados alcanzados por el Pp; entre otras mejoras.</w:t>
            </w:r>
            <w:r w:rsidR="00885920">
              <w:rPr>
                <w:rFonts w:ascii="Montserrat" w:eastAsia="Times New Roman" w:hAnsi="Montserrat"/>
                <w:bCs/>
                <w:sz w:val="16"/>
                <w:szCs w:val="16"/>
              </w:rPr>
              <w:t xml:space="preserve"> </w:t>
            </w:r>
            <w:r w:rsidRPr="00C37D66">
              <w:rPr>
                <w:rFonts w:ascii="Montserrat" w:eastAsia="Times New Roman" w:hAnsi="Montserrat"/>
                <w:bCs/>
                <w:sz w:val="16"/>
                <w:szCs w:val="16"/>
              </w:rPr>
              <w:t>Valorar la pertinencia de incorporar en la población objetivo del programa, a los miembros de la comunidad científica y académica, organizaciones no gubernamentales, entre otros.</w:t>
            </w:r>
          </w:p>
        </w:tc>
      </w:tr>
      <w:tr w:rsidR="006021AB" w:rsidRPr="00575773" w:rsidTr="006021AB">
        <w:trPr>
          <w:trHeight w:val="332"/>
          <w:jc w:val="center"/>
        </w:trPr>
        <w:tc>
          <w:tcPr>
            <w:tcW w:w="8931" w:type="dxa"/>
            <w:gridSpan w:val="6"/>
            <w:tcBorders>
              <w:bottom w:val="single" w:sz="12" w:space="0" w:color="7F7F7F" w:themeColor="text1" w:themeTint="80"/>
            </w:tcBorders>
            <w:shd w:val="clear" w:color="auto" w:fill="FFFFFF" w:themeFill="background1"/>
            <w:vAlign w:val="center"/>
          </w:tcPr>
          <w:p w:rsidR="006021AB" w:rsidRDefault="006021AB" w:rsidP="006021AB">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6021AB" w:rsidRPr="004D2042" w:rsidRDefault="006021AB" w:rsidP="006021AB">
            <w:pPr>
              <w:spacing w:before="20"/>
              <w:rPr>
                <w:rFonts w:ascii="Montserrat" w:eastAsia="Times New Roman" w:hAnsi="Montserrat"/>
                <w:b/>
                <w:bCs/>
                <w:sz w:val="16"/>
                <w:szCs w:val="16"/>
              </w:rPr>
            </w:pPr>
            <w:r>
              <w:rPr>
                <w:rFonts w:ascii="Montserrat" w:eastAsia="Times New Roman" w:hAnsi="Montserrat"/>
                <w:bCs/>
                <w:sz w:val="16"/>
                <w:szCs w:val="16"/>
              </w:rPr>
              <w:t>No hay recomendaciones que puedan ser clasificadas en este apartado.</w:t>
            </w:r>
          </w:p>
        </w:tc>
      </w:tr>
    </w:tbl>
    <w:p w:rsidR="006021AB" w:rsidRDefault="006021A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75773"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7</w:t>
            </w:r>
            <w:r w:rsidR="003A4639">
              <w:rPr>
                <w:rFonts w:cs="Arial"/>
                <w:b/>
                <w:bCs/>
                <w:sz w:val="18"/>
                <w:szCs w:val="18"/>
                <w:lang w:val="es-MX" w:eastAsia="es-ES"/>
              </w:rPr>
              <w:t>4</w:t>
            </w:r>
            <w:r>
              <w:rPr>
                <w:rFonts w:cs="Arial"/>
                <w:b/>
                <w:bCs/>
                <w:sz w:val="18"/>
                <w:szCs w:val="18"/>
                <w:lang w:val="es-MX" w:eastAsia="es-ES"/>
              </w:rPr>
              <w:t xml:space="preserve"> DE </w:t>
            </w:r>
            <w:r w:rsidR="00DE4700">
              <w:rPr>
                <w:rFonts w:cs="Arial"/>
                <w:b/>
                <w:bCs/>
                <w:sz w:val="18"/>
                <w:szCs w:val="18"/>
                <w:lang w:val="es-MX" w:eastAsia="es-ES"/>
              </w:rPr>
              <w:t>115</w:t>
            </w:r>
          </w:p>
          <w:p w:rsidR="006021AB" w:rsidRPr="00575773" w:rsidRDefault="006021AB" w:rsidP="006021AB">
            <w:pPr>
              <w:pStyle w:val="Textocuadro"/>
              <w:spacing w:before="0"/>
              <w:ind w:left="-108"/>
              <w:jc w:val="both"/>
              <w:rPr>
                <w:rFonts w:cs="Arial"/>
                <w:b/>
                <w:bCs/>
                <w:sz w:val="18"/>
                <w:szCs w:val="18"/>
                <w:lang w:val="es-MX" w:eastAsia="es-ES"/>
              </w:rPr>
            </w:pPr>
            <w:r w:rsidRPr="007726F6">
              <w:rPr>
                <w:rFonts w:cs="Arial"/>
                <w:b/>
                <w:bCs/>
                <w:sz w:val="18"/>
                <w:szCs w:val="18"/>
              </w:rPr>
              <w:t>Ficha de Monitoreo y Evaluación 2022-2023</w:t>
            </w:r>
            <w:r>
              <w:rPr>
                <w:rFonts w:cs="Arial"/>
                <w:b/>
                <w:bCs/>
                <w:sz w:val="18"/>
                <w:szCs w:val="18"/>
              </w:rPr>
              <w:t xml:space="preserve"> E016 </w:t>
            </w:r>
            <w:r w:rsidRPr="007726F6">
              <w:rPr>
                <w:rFonts w:cs="Arial"/>
                <w:b/>
                <w:bCs/>
                <w:sz w:val="18"/>
                <w:szCs w:val="18"/>
              </w:rPr>
              <w:t>“</w:t>
            </w:r>
            <w:r w:rsidR="000E7D28" w:rsidRPr="000E7D28">
              <w:rPr>
                <w:rFonts w:cs="Arial"/>
                <w:b/>
                <w:bCs/>
                <w:sz w:val="18"/>
                <w:szCs w:val="18"/>
              </w:rPr>
              <w:t>Conservación y Manejo de Áreas Naturales Protegidas</w:t>
            </w:r>
            <w:r w:rsidRPr="007726F6">
              <w:rPr>
                <w:rFonts w:cs="Arial"/>
                <w:b/>
                <w:bCs/>
                <w:sz w:val="18"/>
                <w:szCs w:val="18"/>
              </w:rPr>
              <w:t>”.</w:t>
            </w:r>
          </w:p>
        </w:tc>
      </w:tr>
      <w:tr w:rsidR="006021AB" w:rsidRPr="00575773"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75773" w:rsidRDefault="006021AB" w:rsidP="006021AB">
            <w:pPr>
              <w:spacing w:after="0"/>
              <w:jc w:val="both"/>
              <w:rPr>
                <w:rFonts w:ascii="Montserrat" w:eastAsia="Calibri" w:hAnsi="Montserrat"/>
                <w:b/>
                <w:bCs/>
                <w:color w:val="FFFFFF" w:themeColor="background1"/>
                <w:sz w:val="2"/>
                <w:szCs w:val="16"/>
              </w:rPr>
            </w:pPr>
          </w:p>
        </w:tc>
      </w:tr>
      <w:tr w:rsidR="006021AB" w:rsidRPr="00575773" w:rsidTr="006021AB">
        <w:trPr>
          <w:trHeight w:val="572"/>
          <w:jc w:val="center"/>
        </w:trPr>
        <w:tc>
          <w:tcPr>
            <w:tcW w:w="2396" w:type="dxa"/>
            <w:tcBorders>
              <w:top w:val="nil"/>
              <w:bottom w:val="nil"/>
            </w:tcBorders>
            <w:shd w:val="clear" w:color="auto" w:fill="D4C19C"/>
            <w:vAlign w:val="center"/>
          </w:tcPr>
          <w:p w:rsidR="006021AB" w:rsidRPr="00575773" w:rsidRDefault="006021AB" w:rsidP="006021AB">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6021AB" w:rsidRPr="00575773" w:rsidRDefault="006021AB" w:rsidP="00EF18FB">
            <w:pPr>
              <w:spacing w:before="20" w:after="0"/>
              <w:jc w:val="both"/>
              <w:rPr>
                <w:rFonts w:ascii="Montserrat" w:hAnsi="Montserrat"/>
                <w:b/>
                <w:bCs/>
                <w:color w:val="FFFFFF" w:themeColor="background1"/>
                <w:sz w:val="16"/>
                <w:szCs w:val="16"/>
                <w:lang w:val="es-ES"/>
              </w:rPr>
            </w:pPr>
            <w:r w:rsidRPr="00C37D66">
              <w:rPr>
                <w:rFonts w:ascii="Montserrat" w:hAnsi="Montserrat"/>
                <w:b/>
                <w:bCs/>
                <w:color w:val="FFFFFF" w:themeColor="background1"/>
                <w:sz w:val="16"/>
                <w:szCs w:val="16"/>
                <w:lang w:val="es-ES"/>
              </w:rPr>
              <w:t xml:space="preserve">Ficha de Monitoreo y Evaluación 2022 - 2023 </w:t>
            </w:r>
          </w:p>
        </w:tc>
      </w:tr>
      <w:tr w:rsidR="006021AB" w:rsidRPr="00575773"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jc w:val="both"/>
              <w:rPr>
                <w:rFonts w:ascii="Montserrat" w:hAnsi="Montserrat"/>
                <w:sz w:val="16"/>
                <w:szCs w:val="16"/>
                <w:lang w:val="es-ES"/>
              </w:rPr>
            </w:pPr>
            <w:r w:rsidRPr="008438AC">
              <w:rPr>
                <w:rFonts w:ascii="Montserrat" w:hAnsi="Montserrat"/>
                <w:sz w:val="16"/>
                <w:szCs w:val="16"/>
                <w:lang w:val="es-ES"/>
              </w:rPr>
              <w:t>Mostrar los resultados del programa, la cobertura, presupuesto, sus fortalezas, oportunidades, debilidades, amenazas, así como proponer recomendaciones para su mejora, además de señalar su participación en estrategias de Coordinación Interinstitucional y sus mecanismos de Participación Social</w:t>
            </w:r>
            <w:r>
              <w:rPr>
                <w:rFonts w:ascii="Montserrat" w:hAnsi="Montserrat"/>
                <w:sz w:val="16"/>
                <w:szCs w:val="16"/>
                <w:lang w:val="es-ES"/>
              </w:rPr>
              <w:t>.</w:t>
            </w:r>
          </w:p>
        </w:tc>
      </w:tr>
      <w:tr w:rsidR="006021AB" w:rsidRPr="00575773" w:rsidTr="006021AB">
        <w:trPr>
          <w:trHeight w:val="341"/>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6021AB" w:rsidRPr="00575773" w:rsidRDefault="006021AB" w:rsidP="006021AB">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6021AB" w:rsidRPr="00575773" w:rsidTr="006021AB">
        <w:trPr>
          <w:trHeight w:val="399"/>
          <w:jc w:val="center"/>
        </w:trPr>
        <w:tc>
          <w:tcPr>
            <w:tcW w:w="2396" w:type="dxa"/>
            <w:shd w:val="clear" w:color="auto" w:fill="FFFFFF" w:themeFill="background1"/>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6021AB" w:rsidRPr="00575773" w:rsidRDefault="006021AB" w:rsidP="006021AB">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FFFFFF" w:themeFill="background1"/>
            <w:vAlign w:val="center"/>
            <w:hideMark/>
          </w:tcPr>
          <w:p w:rsidR="006021AB" w:rsidRPr="00575773" w:rsidRDefault="006021AB" w:rsidP="006021AB">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6021AB" w:rsidRPr="00575773" w:rsidRDefault="003A4639" w:rsidP="006021AB">
            <w:pPr>
              <w:spacing w:after="0"/>
              <w:contextualSpacing/>
              <w:rPr>
                <w:rFonts w:ascii="Montserrat" w:eastAsia="Times New Roman" w:hAnsi="Montserrat"/>
                <w:bCs/>
                <w:noProof/>
                <w:sz w:val="16"/>
                <w:szCs w:val="16"/>
              </w:rPr>
            </w:pPr>
            <w:r>
              <w:rPr>
                <w:rFonts w:ascii="Montserrat" w:hAnsi="Montserrat"/>
                <w:sz w:val="16"/>
                <w:szCs w:val="16"/>
                <w:lang w:val="es-ES"/>
              </w:rPr>
              <w:t xml:space="preserve">16 </w:t>
            </w:r>
            <w:r w:rsidR="006021AB" w:rsidRPr="008438AC">
              <w:rPr>
                <w:rFonts w:ascii="Montserrat" w:hAnsi="Montserrat"/>
                <w:sz w:val="16"/>
                <w:szCs w:val="16"/>
                <w:lang w:val="es-ES"/>
              </w:rPr>
              <w:t>Medio Ambiente y Recursos Naturales</w:t>
            </w:r>
            <w:r w:rsidR="006021AB" w:rsidRPr="00575773">
              <w:rPr>
                <w:rFonts w:ascii="Montserrat" w:eastAsia="Times New Roman" w:hAnsi="Montserrat"/>
                <w:bCs/>
                <w:noProof/>
                <w:sz w:val="16"/>
                <w:szCs w:val="16"/>
              </w:rPr>
              <w:tab/>
            </w:r>
          </w:p>
        </w:tc>
      </w:tr>
      <w:tr w:rsidR="006021AB" w:rsidRPr="00575773" w:rsidTr="006021AB">
        <w:trPr>
          <w:trHeight w:val="431"/>
          <w:jc w:val="center"/>
        </w:trPr>
        <w:tc>
          <w:tcPr>
            <w:tcW w:w="2396" w:type="dxa"/>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6021AB" w:rsidRPr="00575773" w:rsidRDefault="006021AB" w:rsidP="006021AB">
            <w:pPr>
              <w:spacing w:before="20" w:after="0"/>
              <w:rPr>
                <w:rFonts w:ascii="Montserrat" w:eastAsia="Times New Roman" w:hAnsi="Montserrat"/>
                <w:sz w:val="16"/>
                <w:szCs w:val="16"/>
                <w:lang w:val="es-ES"/>
              </w:rPr>
            </w:pPr>
            <w:r>
              <w:rPr>
                <w:rFonts w:ascii="Montserrat" w:eastAsia="Times New Roman" w:hAnsi="Montserrat"/>
                <w:sz w:val="16"/>
                <w:szCs w:val="16"/>
                <w:lang w:val="es-ES"/>
              </w:rPr>
              <w:t>E016</w:t>
            </w:r>
          </w:p>
        </w:tc>
        <w:tc>
          <w:tcPr>
            <w:tcW w:w="1559" w:type="dxa"/>
            <w:gridSpan w:val="2"/>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C37D66">
              <w:rPr>
                <w:rFonts w:ascii="Montserrat" w:eastAsia="Times New Roman" w:hAnsi="Montserrat"/>
                <w:sz w:val="16"/>
                <w:szCs w:val="16"/>
                <w:lang w:val="es-ES"/>
              </w:rPr>
              <w:t>Conservación y Manejo de Áreas Naturales Protegidas</w:t>
            </w:r>
          </w:p>
        </w:tc>
      </w:tr>
      <w:tr w:rsidR="006021AB" w:rsidRPr="00575773" w:rsidTr="006021AB">
        <w:trPr>
          <w:trHeight w:val="583"/>
          <w:jc w:val="center"/>
        </w:trPr>
        <w:tc>
          <w:tcPr>
            <w:tcW w:w="2396" w:type="dxa"/>
            <w:shd w:val="clear" w:color="auto" w:fill="auto"/>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75773" w:rsidRDefault="006021AB" w:rsidP="006021AB">
            <w:pPr>
              <w:spacing w:before="20" w:after="0"/>
              <w:contextualSpacing/>
              <w:jc w:val="both"/>
              <w:rPr>
                <w:rFonts w:ascii="Montserrat" w:eastAsia="Times New Roman" w:hAnsi="Montserrat"/>
                <w:sz w:val="16"/>
                <w:szCs w:val="16"/>
              </w:rPr>
            </w:pPr>
            <w:r w:rsidRPr="00C37D66">
              <w:rPr>
                <w:rFonts w:ascii="Montserrat" w:eastAsia="Times New Roman" w:hAnsi="Montserrat"/>
                <w:sz w:val="16"/>
                <w:szCs w:val="16"/>
              </w:rPr>
              <w:t>Comisión Nacional de Áreas Naturales Protegidas</w:t>
            </w:r>
          </w:p>
        </w:tc>
      </w:tr>
      <w:tr w:rsidR="006021AB" w:rsidRPr="00575773" w:rsidTr="006021AB">
        <w:trPr>
          <w:trHeight w:val="317"/>
          <w:jc w:val="center"/>
        </w:trPr>
        <w:tc>
          <w:tcPr>
            <w:tcW w:w="2396" w:type="dxa"/>
            <w:vMerge w:val="restart"/>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6021AB" w:rsidRDefault="006021AB" w:rsidP="006021AB">
            <w:pPr>
              <w:spacing w:before="20" w:after="0"/>
              <w:rPr>
                <w:rFonts w:ascii="Montserrat" w:hAnsi="Montserrat"/>
                <w:sz w:val="16"/>
                <w:szCs w:val="16"/>
                <w:lang w:val="es-ES"/>
              </w:rPr>
            </w:pPr>
            <w:r w:rsidRPr="00C37D66">
              <w:rPr>
                <w:rFonts w:ascii="Montserrat" w:hAnsi="Montserrat"/>
                <w:sz w:val="16"/>
                <w:szCs w:val="16"/>
                <w:lang w:val="es-ES"/>
              </w:rPr>
              <w:t xml:space="preserve">Comisión Nacional de Áreas Naturales Protegidas </w:t>
            </w:r>
            <w:r>
              <w:rPr>
                <w:rFonts w:ascii="Montserrat" w:hAnsi="Montserrat"/>
                <w:sz w:val="16"/>
                <w:szCs w:val="16"/>
                <w:lang w:val="es-ES"/>
              </w:rPr>
              <w:t>(CONANP)</w:t>
            </w:r>
          </w:p>
          <w:p w:rsidR="006021AB" w:rsidRPr="00C37D66" w:rsidRDefault="006021AB" w:rsidP="006021AB">
            <w:pPr>
              <w:spacing w:before="20" w:after="0"/>
              <w:rPr>
                <w:rFonts w:ascii="Montserrat" w:hAnsi="Montserrat"/>
                <w:sz w:val="16"/>
                <w:szCs w:val="16"/>
                <w:lang w:val="es-ES"/>
              </w:rPr>
            </w:pPr>
            <w:r w:rsidRPr="00C37D66">
              <w:rPr>
                <w:rFonts w:ascii="Montserrat" w:hAnsi="Montserrat"/>
                <w:sz w:val="16"/>
                <w:szCs w:val="16"/>
                <w:lang w:val="es-ES"/>
              </w:rPr>
              <w:t>Dirección de Evaluación y Seguimiento (DES)</w:t>
            </w:r>
          </w:p>
        </w:tc>
      </w:tr>
      <w:tr w:rsidR="006021AB" w:rsidRPr="00575773" w:rsidTr="006021AB">
        <w:trPr>
          <w:trHeight w:val="293"/>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C37D66" w:rsidRDefault="006021AB" w:rsidP="006021AB">
            <w:pPr>
              <w:spacing w:before="20" w:after="0"/>
              <w:rPr>
                <w:rFonts w:ascii="Montserrat" w:hAnsi="Montserrat"/>
                <w:sz w:val="16"/>
                <w:szCs w:val="16"/>
                <w:lang w:val="es-ES"/>
              </w:rPr>
            </w:pPr>
            <w:r w:rsidRPr="00C37D66">
              <w:rPr>
                <w:rFonts w:ascii="Montserrat" w:hAnsi="Montserrat"/>
                <w:sz w:val="16"/>
                <w:szCs w:val="16"/>
                <w:lang w:val="es-ES"/>
              </w:rPr>
              <w:t xml:space="preserve">Ignacio March Mifsut </w:t>
            </w:r>
          </w:p>
        </w:tc>
      </w:tr>
      <w:tr w:rsidR="006021AB" w:rsidRPr="00575773" w:rsidTr="006021AB">
        <w:trPr>
          <w:trHeight w:val="389"/>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6021AB" w:rsidRPr="00C37D66" w:rsidRDefault="006021AB" w:rsidP="006021AB">
            <w:pPr>
              <w:spacing w:before="20" w:after="0"/>
              <w:rPr>
                <w:rFonts w:ascii="Montserrat" w:hAnsi="Montserrat"/>
                <w:sz w:val="16"/>
                <w:szCs w:val="16"/>
                <w:lang w:val="es-ES"/>
              </w:rPr>
            </w:pPr>
            <w:r w:rsidRPr="00C37D66">
              <w:rPr>
                <w:rFonts w:ascii="Montserrat" w:hAnsi="Montserrat"/>
                <w:sz w:val="16"/>
                <w:szCs w:val="16"/>
                <w:lang w:val="es-ES"/>
              </w:rPr>
              <w:t xml:space="preserve">Elva Ivonne Bustamante Moreno </w:t>
            </w:r>
          </w:p>
        </w:tc>
      </w:tr>
      <w:tr w:rsidR="006021AB" w:rsidRPr="00575773" w:rsidTr="006021AB">
        <w:trPr>
          <w:trHeight w:val="413"/>
          <w:jc w:val="center"/>
        </w:trPr>
        <w:tc>
          <w:tcPr>
            <w:tcW w:w="2396" w:type="dxa"/>
            <w:shd w:val="clear" w:color="auto" w:fill="auto"/>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6021AB" w:rsidRPr="00575773" w:rsidRDefault="006021AB" w:rsidP="006021AB">
            <w:pPr>
              <w:spacing w:after="0"/>
              <w:jc w:val="both"/>
              <w:rPr>
                <w:rFonts w:ascii="Montserrat" w:eastAsia="Times New Roman" w:hAnsi="Montserrat"/>
                <w:sz w:val="16"/>
                <w:szCs w:val="16"/>
              </w:rPr>
            </w:pPr>
            <w:r w:rsidRPr="00C37D66">
              <w:rPr>
                <w:rFonts w:ascii="Montserrat" w:eastAsia="Times New Roman" w:hAnsi="Montserrat"/>
                <w:sz w:val="16"/>
                <w:szCs w:val="16"/>
              </w:rPr>
              <w:t>Elaboración interna por parte de la Dirección de Evaluación y Seguimiento de la CONANP.</w:t>
            </w:r>
          </w:p>
        </w:tc>
        <w:tc>
          <w:tcPr>
            <w:tcW w:w="2143" w:type="dxa"/>
            <w:gridSpan w:val="2"/>
            <w:shd w:val="clear" w:color="auto" w:fill="auto"/>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r w:rsidRPr="008438AC">
              <w:rPr>
                <w:rFonts w:ascii="Montserrat" w:eastAsia="Times New Roman" w:hAnsi="Montserrat"/>
                <w:sz w:val="16"/>
                <w:szCs w:val="16"/>
              </w:rPr>
              <w:t xml:space="preserve"> </w:t>
            </w:r>
          </w:p>
        </w:tc>
      </w:tr>
      <w:tr w:rsidR="006021AB" w:rsidRPr="00575773" w:rsidTr="006021AB">
        <w:trPr>
          <w:trHeight w:val="419"/>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6021AB" w:rsidRPr="00575773" w:rsidRDefault="006021AB" w:rsidP="006021AB">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6021AB" w:rsidRPr="00575773" w:rsidTr="006021AB">
        <w:trPr>
          <w:trHeight w:val="583"/>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6021AB" w:rsidRPr="00575773" w:rsidTr="006021AB">
        <w:trPr>
          <w:trHeight w:val="583"/>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ed/evaluaciones/2023/16E016PCFM</w:t>
            </w:r>
            <w:r>
              <w:rPr>
                <w:rFonts w:ascii="Montserrat" w:eastAsia="Times New Roman" w:hAnsi="Montserrat"/>
                <w:sz w:val="16"/>
                <w:szCs w:val="16"/>
              </w:rPr>
              <w:t>23</w:t>
            </w:r>
            <w:r w:rsidRPr="00575773">
              <w:rPr>
                <w:rFonts w:ascii="Montserrat" w:eastAsia="Times New Roman" w:hAnsi="Montserrat"/>
                <w:sz w:val="16"/>
                <w:szCs w:val="16"/>
              </w:rPr>
              <w:t>.zip</w:t>
            </w:r>
          </w:p>
        </w:tc>
      </w:tr>
      <w:tr w:rsidR="006021AB" w:rsidRPr="00575773" w:rsidTr="006021AB">
        <w:trPr>
          <w:trHeight w:val="1321"/>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6021AB" w:rsidRPr="00575773" w:rsidRDefault="006021AB" w:rsidP="006021AB">
            <w:pPr>
              <w:spacing w:before="20"/>
              <w:jc w:val="both"/>
              <w:rPr>
                <w:rFonts w:ascii="Montserrat" w:eastAsia="Times New Roman" w:hAnsi="Montserrat"/>
                <w:sz w:val="16"/>
                <w:szCs w:val="16"/>
              </w:rPr>
            </w:pPr>
            <w:r w:rsidRPr="00C37D66">
              <w:rPr>
                <w:rFonts w:ascii="Montserrat" w:eastAsia="Times New Roman" w:hAnsi="Montserrat"/>
                <w:bCs/>
                <w:sz w:val="16"/>
                <w:szCs w:val="16"/>
              </w:rPr>
              <w:t xml:space="preserve">El programa </w:t>
            </w:r>
            <w:r>
              <w:rPr>
                <w:rFonts w:ascii="Montserrat" w:eastAsia="Times New Roman" w:hAnsi="Montserrat"/>
                <w:bCs/>
                <w:sz w:val="16"/>
                <w:szCs w:val="16"/>
              </w:rPr>
              <w:t>inició</w:t>
            </w:r>
            <w:r w:rsidRPr="00C37D66">
              <w:rPr>
                <w:rFonts w:ascii="Montserrat" w:eastAsia="Times New Roman" w:hAnsi="Montserrat"/>
                <w:bCs/>
                <w:sz w:val="16"/>
                <w:szCs w:val="16"/>
              </w:rPr>
              <w:t xml:space="preserve"> en 2021 y tiene como objetivo que las Áreas Naturales Protegidas (ANP)</w:t>
            </w:r>
            <w:r>
              <w:rPr>
                <w:rFonts w:ascii="Montserrat" w:eastAsia="Times New Roman" w:hAnsi="Montserrat"/>
                <w:bCs/>
                <w:sz w:val="16"/>
                <w:szCs w:val="16"/>
              </w:rPr>
              <w:t xml:space="preserve"> de competencia federal tengan </w:t>
            </w:r>
            <w:r w:rsidRPr="00C37D66">
              <w:rPr>
                <w:rFonts w:ascii="Montserrat" w:eastAsia="Times New Roman" w:hAnsi="Montserrat"/>
                <w:bCs/>
                <w:sz w:val="16"/>
                <w:szCs w:val="16"/>
              </w:rPr>
              <w:t>un manejo efectivo para la conservación de los ecosistemas y su biodiversidad.  El área de enfoque objetivo del programa es el número to</w:t>
            </w:r>
            <w:r>
              <w:rPr>
                <w:rFonts w:ascii="Montserrat" w:eastAsia="Times New Roman" w:hAnsi="Montserrat"/>
                <w:bCs/>
                <w:sz w:val="16"/>
                <w:szCs w:val="16"/>
              </w:rPr>
              <w:t xml:space="preserve">tal de ANP de </w:t>
            </w:r>
            <w:r w:rsidRPr="00C37D66">
              <w:rPr>
                <w:rFonts w:ascii="Montserrat" w:eastAsia="Times New Roman" w:hAnsi="Montserrat"/>
                <w:bCs/>
                <w:sz w:val="16"/>
                <w:szCs w:val="16"/>
              </w:rPr>
              <w:t>competencia federal decretadas que cuentan con personal operativo para realizar acciones de conservación y manejo. Se apoyan acciones anuales directas del sector público de desarrollo social (educación, cultura, medio ambiente, etc.) y no se entregan apoyos directos a la población. El programa cuenta con cuatro componentes: (1) Población en las Áreas Naturales Protegidas de competencia federal informada y/o sensibilizada; (2) Prevención y detección de ilícitos ambientales en las Áreas Naturales Protegidas de competencia federal realizada; (3)  Infraestructura en Áreas Naturales Protegidas de competencia federal para la atención de visitantes instalada; y (4) Ecosistemas de Áreas Naturales Protegidas de competencia federal restaurados.</w:t>
            </w:r>
          </w:p>
        </w:tc>
      </w:tr>
      <w:tr w:rsidR="006021AB" w:rsidRPr="00575773" w:rsidTr="006021AB">
        <w:trPr>
          <w:trHeight w:val="553"/>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 la evaluación</w:t>
            </w:r>
          </w:p>
          <w:p w:rsidR="006021AB" w:rsidRPr="00575773" w:rsidRDefault="006021AB" w:rsidP="006021AB">
            <w:pPr>
              <w:spacing w:before="20"/>
              <w:jc w:val="both"/>
              <w:rPr>
                <w:rFonts w:ascii="Montserrat" w:eastAsia="Times New Roman" w:hAnsi="Montserrat"/>
                <w:bCs/>
                <w:sz w:val="16"/>
                <w:szCs w:val="16"/>
              </w:rPr>
            </w:pPr>
            <w:r w:rsidRPr="00C37D66">
              <w:rPr>
                <w:rFonts w:ascii="Montserrat" w:eastAsia="Times New Roman" w:hAnsi="Montserrat"/>
                <w:bCs/>
                <w:sz w:val="16"/>
                <w:szCs w:val="16"/>
              </w:rPr>
              <w:t>Con el programa se alcanzaron resultados destacados en efectividad del manejo de las áreas protegidas, así mismo se da cumplimiento a lo establecido en el Convenio de Diversidad Biológica que instó a las partes a institucionalizar la evaluación de la efectividad de los sistemas de áreas protegidas e incluir los resultados en la Base de datos Mundial sobre la Efectividad del manejo (GD-PAME por sus siglas en inglés), desde el 2020 la CONANP reporta en PAME los resultados de efectividad de su sistema. El sistema de seguimiento a las actividades realizadas se fortaleció al incorporar el módulo de medios de verificación de las actividades, mediante el cual las áreas naturales protegidas cargan al sistema esos medios de verificación. Como área de oportunidad se detectó que el Programa Conservación y Manejo de Áreas Naturales Protegidas (E016), tiene complementariedad con otros programas, por lo que es importante impulsar una mayor coordinación con los que se complemente. Tiene dos debilidades fundamentales, la disminución en el presupuesto repercute en la operación, protección y conservación de las áreas naturales protegidas, ya que mientras el número de estas se incrementa, el presupuesto no tiene un crecimiento paralelo, por el contrario, disminuye, y la carencia de personal para la operación de las áreas naturales protegidas impacta en la operación de estas, aunado a que en muchos casos</w:t>
            </w:r>
            <w:r>
              <w:rPr>
                <w:rFonts w:ascii="Montserrat" w:eastAsia="Times New Roman" w:hAnsi="Montserrat"/>
                <w:bCs/>
                <w:sz w:val="16"/>
                <w:szCs w:val="16"/>
              </w:rPr>
              <w:t xml:space="preserve"> un solo equipo técnico atiende </w:t>
            </w:r>
            <w:r w:rsidRPr="00C37D66">
              <w:rPr>
                <w:rFonts w:ascii="Montserrat" w:eastAsia="Times New Roman" w:hAnsi="Montserrat"/>
                <w:bCs/>
                <w:sz w:val="16"/>
                <w:szCs w:val="16"/>
              </w:rPr>
              <w:t>más de un área protegida. Y como principal amenaza, se identificó la inseguridad presente en algunas regiones, lo que propicia que no se puedan llevar a cabo las actividades de manera adecuada.</w:t>
            </w:r>
          </w:p>
        </w:tc>
      </w:tr>
      <w:tr w:rsidR="006021AB" w:rsidRPr="00575773" w:rsidTr="006021AB">
        <w:trPr>
          <w:trHeight w:val="1196"/>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6021AB" w:rsidRPr="00C37D66" w:rsidRDefault="006021AB" w:rsidP="006021AB">
            <w:pPr>
              <w:spacing w:before="20"/>
              <w:jc w:val="both"/>
              <w:rPr>
                <w:rFonts w:ascii="Montserrat" w:eastAsia="Times New Roman" w:hAnsi="Montserrat"/>
                <w:bCs/>
                <w:sz w:val="16"/>
                <w:szCs w:val="16"/>
              </w:rPr>
            </w:pPr>
            <w:r w:rsidRPr="00C37D66">
              <w:rPr>
                <w:rFonts w:ascii="Montserrat" w:eastAsia="Times New Roman" w:hAnsi="Montserrat"/>
                <w:bCs/>
                <w:sz w:val="16"/>
                <w:szCs w:val="16"/>
              </w:rPr>
              <w:t>Realizar gestiones para contar con mayor personal para la operación de las áreas naturales protegidas, a fin de incrementar la plantilla de personal que atiende las actividades establecidas en sus programas operativos anuales, alcanzar las metas programadas y lograr un manejo efectivo en todos los ámbitos, gobernanza y participación social, atención a ilícitos, monitoreo de especies prioritarias y conservación de los valores naturales de estos sitios.</w:t>
            </w:r>
          </w:p>
        </w:tc>
      </w:tr>
      <w:tr w:rsidR="006021AB" w:rsidRPr="00575773" w:rsidTr="006021AB">
        <w:trPr>
          <w:trHeight w:val="332"/>
          <w:jc w:val="center"/>
        </w:trPr>
        <w:tc>
          <w:tcPr>
            <w:tcW w:w="8931" w:type="dxa"/>
            <w:gridSpan w:val="6"/>
            <w:tcBorders>
              <w:bottom w:val="single" w:sz="12" w:space="0" w:color="7F7F7F" w:themeColor="text1" w:themeTint="80"/>
            </w:tcBorders>
            <w:shd w:val="clear" w:color="auto" w:fill="FFFFFF" w:themeFill="background1"/>
            <w:vAlign w:val="center"/>
          </w:tcPr>
          <w:p w:rsidR="006021AB" w:rsidRDefault="006021AB" w:rsidP="006021AB">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6021AB" w:rsidRPr="004D2042" w:rsidRDefault="006021AB" w:rsidP="006021AB">
            <w:pPr>
              <w:spacing w:before="20"/>
              <w:rPr>
                <w:rFonts w:ascii="Montserrat" w:eastAsia="Times New Roman" w:hAnsi="Montserrat"/>
                <w:b/>
                <w:bCs/>
                <w:sz w:val="16"/>
                <w:szCs w:val="16"/>
              </w:rPr>
            </w:pPr>
            <w:r>
              <w:rPr>
                <w:rFonts w:ascii="Montserrat" w:eastAsia="Times New Roman" w:hAnsi="Montserrat"/>
                <w:bCs/>
                <w:sz w:val="16"/>
                <w:szCs w:val="16"/>
              </w:rPr>
              <w:t>No hay recomendaciones que puedan ser clasificadas en este apartado.</w:t>
            </w:r>
          </w:p>
        </w:tc>
      </w:tr>
    </w:tbl>
    <w:p w:rsidR="006021AB" w:rsidRDefault="006021A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75773"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7</w:t>
            </w:r>
            <w:r w:rsidR="003A4639">
              <w:rPr>
                <w:rFonts w:cs="Arial"/>
                <w:b/>
                <w:bCs/>
                <w:sz w:val="18"/>
                <w:szCs w:val="18"/>
                <w:lang w:val="es-MX" w:eastAsia="es-ES"/>
              </w:rPr>
              <w:t>5</w:t>
            </w:r>
            <w:r>
              <w:rPr>
                <w:rFonts w:cs="Arial"/>
                <w:b/>
                <w:bCs/>
                <w:sz w:val="18"/>
                <w:szCs w:val="18"/>
                <w:lang w:val="es-MX" w:eastAsia="es-ES"/>
              </w:rPr>
              <w:t xml:space="preserve"> DE </w:t>
            </w:r>
            <w:r w:rsidR="00DE4700">
              <w:rPr>
                <w:rFonts w:cs="Arial"/>
                <w:b/>
                <w:bCs/>
                <w:sz w:val="18"/>
                <w:szCs w:val="18"/>
                <w:lang w:val="es-MX" w:eastAsia="es-ES"/>
              </w:rPr>
              <w:t>115</w:t>
            </w:r>
          </w:p>
          <w:p w:rsidR="006021AB" w:rsidRPr="00575773" w:rsidRDefault="006021AB" w:rsidP="006021AB">
            <w:pPr>
              <w:pStyle w:val="Textocuadro"/>
              <w:spacing w:before="0"/>
              <w:ind w:left="-108"/>
              <w:jc w:val="both"/>
              <w:rPr>
                <w:rFonts w:cs="Arial"/>
                <w:b/>
                <w:bCs/>
                <w:sz w:val="18"/>
                <w:szCs w:val="18"/>
                <w:lang w:val="es-MX" w:eastAsia="es-ES"/>
              </w:rPr>
            </w:pPr>
            <w:r w:rsidRPr="006021AB">
              <w:rPr>
                <w:rFonts w:cs="Arial"/>
                <w:b/>
                <w:bCs/>
                <w:sz w:val="18"/>
                <w:szCs w:val="18"/>
                <w:lang w:val="es-MX" w:eastAsia="es-ES"/>
              </w:rPr>
              <w:t>Ficha de Monitoreo y Evaluación 2022-2023 S046 “Programa de Conservación para el Desarrollo Sostenible”.</w:t>
            </w:r>
          </w:p>
        </w:tc>
      </w:tr>
      <w:tr w:rsidR="006021AB" w:rsidRPr="00575773"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75773" w:rsidRDefault="006021AB" w:rsidP="006021AB">
            <w:pPr>
              <w:spacing w:after="0"/>
              <w:jc w:val="both"/>
              <w:rPr>
                <w:rFonts w:ascii="Montserrat" w:eastAsia="Calibri" w:hAnsi="Montserrat"/>
                <w:b/>
                <w:bCs/>
                <w:color w:val="FFFFFF" w:themeColor="background1"/>
                <w:sz w:val="2"/>
                <w:szCs w:val="16"/>
              </w:rPr>
            </w:pPr>
          </w:p>
        </w:tc>
      </w:tr>
      <w:tr w:rsidR="006021AB" w:rsidRPr="00575773" w:rsidTr="006021AB">
        <w:trPr>
          <w:trHeight w:val="572"/>
          <w:jc w:val="center"/>
        </w:trPr>
        <w:tc>
          <w:tcPr>
            <w:tcW w:w="2396" w:type="dxa"/>
            <w:tcBorders>
              <w:top w:val="nil"/>
              <w:bottom w:val="nil"/>
            </w:tcBorders>
            <w:shd w:val="clear" w:color="auto" w:fill="D4C19C"/>
            <w:vAlign w:val="center"/>
          </w:tcPr>
          <w:p w:rsidR="006021AB" w:rsidRPr="00575773" w:rsidRDefault="006021AB" w:rsidP="006021AB">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6021AB" w:rsidRPr="00575773" w:rsidRDefault="006021AB" w:rsidP="00EF18FB">
            <w:pPr>
              <w:spacing w:before="20" w:after="0"/>
              <w:jc w:val="both"/>
              <w:rPr>
                <w:rFonts w:ascii="Montserrat" w:hAnsi="Montserrat"/>
                <w:b/>
                <w:bCs/>
                <w:color w:val="FFFFFF" w:themeColor="background1"/>
                <w:sz w:val="16"/>
                <w:szCs w:val="16"/>
                <w:lang w:val="es-ES"/>
              </w:rPr>
            </w:pPr>
            <w:r w:rsidRPr="008F0286">
              <w:rPr>
                <w:rFonts w:ascii="Montserrat" w:hAnsi="Montserrat"/>
                <w:b/>
                <w:bCs/>
                <w:color w:val="FFFFFF" w:themeColor="background1"/>
                <w:sz w:val="16"/>
                <w:szCs w:val="16"/>
                <w:lang w:val="es-ES"/>
              </w:rPr>
              <w:t>Ficha de Monitoreo y Evaluación 2022-2023</w:t>
            </w:r>
            <w:r>
              <w:rPr>
                <w:rFonts w:ascii="Montserrat" w:hAnsi="Montserrat"/>
                <w:b/>
                <w:bCs/>
                <w:color w:val="FFFFFF" w:themeColor="background1"/>
                <w:sz w:val="16"/>
                <w:szCs w:val="16"/>
                <w:lang w:val="es-ES"/>
              </w:rPr>
              <w:t xml:space="preserve"> </w:t>
            </w:r>
          </w:p>
        </w:tc>
      </w:tr>
      <w:tr w:rsidR="006021AB" w:rsidRPr="00575773"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jc w:val="both"/>
              <w:rPr>
                <w:rFonts w:ascii="Montserrat" w:hAnsi="Montserrat"/>
                <w:sz w:val="16"/>
                <w:szCs w:val="16"/>
                <w:lang w:val="es-ES"/>
              </w:rPr>
            </w:pPr>
            <w:r w:rsidRPr="008438AC">
              <w:rPr>
                <w:rFonts w:ascii="Montserrat" w:hAnsi="Montserrat"/>
                <w:sz w:val="16"/>
                <w:szCs w:val="16"/>
                <w:lang w:val="es-ES"/>
              </w:rPr>
              <w:t>Mostrar los resultados del programa, la cobertura, presupuesto, sus fortalezas, oportunidades, debilidades, amenazas, así como proponer recomendaciones para su mejora, además de señalar su participación en estrategias de Coordinación Interinstitucional y sus mecanismos de Participación Social</w:t>
            </w:r>
            <w:r>
              <w:rPr>
                <w:rFonts w:ascii="Montserrat" w:hAnsi="Montserrat"/>
                <w:sz w:val="16"/>
                <w:szCs w:val="16"/>
                <w:lang w:val="es-ES"/>
              </w:rPr>
              <w:t>.</w:t>
            </w:r>
          </w:p>
        </w:tc>
      </w:tr>
      <w:tr w:rsidR="006021AB" w:rsidRPr="00575773" w:rsidTr="006021AB">
        <w:trPr>
          <w:trHeight w:val="341"/>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6021AB" w:rsidRPr="00575773" w:rsidRDefault="006021AB" w:rsidP="006021AB">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6021AB" w:rsidRPr="00575773" w:rsidTr="006021AB">
        <w:trPr>
          <w:trHeight w:val="399"/>
          <w:jc w:val="center"/>
        </w:trPr>
        <w:tc>
          <w:tcPr>
            <w:tcW w:w="2396" w:type="dxa"/>
            <w:shd w:val="clear" w:color="auto" w:fill="FFFFFF" w:themeFill="background1"/>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6021AB" w:rsidRPr="00575773" w:rsidRDefault="006021AB" w:rsidP="006021AB">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FFFFFF" w:themeFill="background1"/>
            <w:vAlign w:val="center"/>
            <w:hideMark/>
          </w:tcPr>
          <w:p w:rsidR="006021AB" w:rsidRPr="00575773" w:rsidRDefault="006021AB" w:rsidP="006021AB">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6021AB" w:rsidRPr="00575773" w:rsidRDefault="003A4639" w:rsidP="006021AB">
            <w:pPr>
              <w:spacing w:after="0"/>
              <w:contextualSpacing/>
              <w:rPr>
                <w:rFonts w:ascii="Montserrat" w:eastAsia="Times New Roman" w:hAnsi="Montserrat"/>
                <w:bCs/>
                <w:noProof/>
                <w:sz w:val="16"/>
                <w:szCs w:val="16"/>
              </w:rPr>
            </w:pPr>
            <w:r>
              <w:rPr>
                <w:rFonts w:ascii="Montserrat" w:hAnsi="Montserrat"/>
                <w:sz w:val="16"/>
                <w:szCs w:val="16"/>
                <w:lang w:val="es-ES"/>
              </w:rPr>
              <w:t xml:space="preserve">16 </w:t>
            </w:r>
            <w:r w:rsidR="006021AB" w:rsidRPr="008438AC">
              <w:rPr>
                <w:rFonts w:ascii="Montserrat" w:hAnsi="Montserrat"/>
                <w:sz w:val="16"/>
                <w:szCs w:val="16"/>
                <w:lang w:val="es-ES"/>
              </w:rPr>
              <w:t>Medio Ambiente y Recursos Naturales</w:t>
            </w:r>
            <w:r w:rsidR="006021AB" w:rsidRPr="00575773">
              <w:rPr>
                <w:rFonts w:ascii="Montserrat" w:eastAsia="Times New Roman" w:hAnsi="Montserrat"/>
                <w:bCs/>
                <w:noProof/>
                <w:sz w:val="16"/>
                <w:szCs w:val="16"/>
              </w:rPr>
              <w:tab/>
            </w:r>
          </w:p>
        </w:tc>
      </w:tr>
      <w:tr w:rsidR="006021AB" w:rsidRPr="00575773" w:rsidTr="006021AB">
        <w:trPr>
          <w:trHeight w:val="431"/>
          <w:jc w:val="center"/>
        </w:trPr>
        <w:tc>
          <w:tcPr>
            <w:tcW w:w="2396" w:type="dxa"/>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6021AB" w:rsidRPr="00575773" w:rsidRDefault="006021AB" w:rsidP="006021AB">
            <w:pPr>
              <w:spacing w:before="20" w:after="0"/>
              <w:rPr>
                <w:rFonts w:ascii="Montserrat" w:eastAsia="Times New Roman" w:hAnsi="Montserrat"/>
                <w:sz w:val="16"/>
                <w:szCs w:val="16"/>
                <w:lang w:val="es-ES"/>
              </w:rPr>
            </w:pPr>
            <w:r>
              <w:rPr>
                <w:rFonts w:ascii="Montserrat" w:eastAsia="Times New Roman" w:hAnsi="Montserrat"/>
                <w:sz w:val="16"/>
                <w:szCs w:val="16"/>
                <w:lang w:val="es-ES"/>
              </w:rPr>
              <w:t>S046</w:t>
            </w:r>
          </w:p>
        </w:tc>
        <w:tc>
          <w:tcPr>
            <w:tcW w:w="1559" w:type="dxa"/>
            <w:gridSpan w:val="2"/>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8F0286">
              <w:rPr>
                <w:rFonts w:ascii="Montserrat" w:eastAsia="Times New Roman" w:hAnsi="Montserrat"/>
                <w:sz w:val="16"/>
                <w:szCs w:val="16"/>
                <w:lang w:val="es-ES"/>
              </w:rPr>
              <w:t>Programa de Conservación para el Desarrollo Sostenible</w:t>
            </w:r>
          </w:p>
        </w:tc>
      </w:tr>
      <w:tr w:rsidR="006021AB" w:rsidRPr="00575773" w:rsidTr="006021AB">
        <w:trPr>
          <w:trHeight w:val="583"/>
          <w:jc w:val="center"/>
        </w:trPr>
        <w:tc>
          <w:tcPr>
            <w:tcW w:w="2396" w:type="dxa"/>
            <w:shd w:val="clear" w:color="auto" w:fill="auto"/>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75773" w:rsidRDefault="006021AB" w:rsidP="006021AB">
            <w:pPr>
              <w:spacing w:before="20" w:after="0"/>
              <w:contextualSpacing/>
              <w:jc w:val="both"/>
              <w:rPr>
                <w:rFonts w:ascii="Montserrat" w:eastAsia="Times New Roman" w:hAnsi="Montserrat"/>
                <w:sz w:val="16"/>
                <w:szCs w:val="16"/>
              </w:rPr>
            </w:pPr>
            <w:r w:rsidRPr="008F0286">
              <w:rPr>
                <w:rFonts w:ascii="Montserrat" w:eastAsia="Times New Roman" w:hAnsi="Montserrat"/>
                <w:sz w:val="16"/>
                <w:szCs w:val="16"/>
              </w:rPr>
              <w:t>Comisión Nacional de Áreas Naturales Protegidas (CONANP)</w:t>
            </w:r>
          </w:p>
        </w:tc>
      </w:tr>
      <w:tr w:rsidR="006021AB" w:rsidRPr="00575773" w:rsidTr="006021AB">
        <w:trPr>
          <w:trHeight w:val="317"/>
          <w:jc w:val="center"/>
        </w:trPr>
        <w:tc>
          <w:tcPr>
            <w:tcW w:w="2396" w:type="dxa"/>
            <w:vMerge w:val="restart"/>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6021AB" w:rsidRDefault="006021AB" w:rsidP="006021AB">
            <w:pPr>
              <w:spacing w:before="20" w:after="0"/>
              <w:rPr>
                <w:rFonts w:ascii="Montserrat" w:hAnsi="Montserrat"/>
                <w:sz w:val="16"/>
                <w:szCs w:val="16"/>
                <w:lang w:val="es-ES"/>
              </w:rPr>
            </w:pPr>
            <w:r w:rsidRPr="00C37D66">
              <w:rPr>
                <w:rFonts w:ascii="Montserrat" w:hAnsi="Montserrat"/>
                <w:sz w:val="16"/>
                <w:szCs w:val="16"/>
                <w:lang w:val="es-ES"/>
              </w:rPr>
              <w:t xml:space="preserve">Comisión Nacional de Áreas Naturales Protegidas </w:t>
            </w:r>
            <w:r>
              <w:rPr>
                <w:rFonts w:ascii="Montserrat" w:hAnsi="Montserrat"/>
                <w:sz w:val="16"/>
                <w:szCs w:val="16"/>
                <w:lang w:val="es-ES"/>
              </w:rPr>
              <w:t>(CONANP)</w:t>
            </w:r>
          </w:p>
          <w:p w:rsidR="006021AB" w:rsidRPr="00C37D66" w:rsidRDefault="006021AB" w:rsidP="006021AB">
            <w:pPr>
              <w:spacing w:before="20" w:after="0"/>
              <w:rPr>
                <w:rFonts w:ascii="Montserrat" w:hAnsi="Montserrat"/>
                <w:sz w:val="16"/>
                <w:szCs w:val="16"/>
                <w:lang w:val="es-ES"/>
              </w:rPr>
            </w:pPr>
            <w:r w:rsidRPr="00C37D66">
              <w:rPr>
                <w:rFonts w:ascii="Montserrat" w:hAnsi="Montserrat"/>
                <w:sz w:val="16"/>
                <w:szCs w:val="16"/>
                <w:lang w:val="es-ES"/>
              </w:rPr>
              <w:t>Dirección de Evaluación y Seguimiento (DES)</w:t>
            </w:r>
          </w:p>
        </w:tc>
      </w:tr>
      <w:tr w:rsidR="006021AB" w:rsidRPr="00575773" w:rsidTr="006021AB">
        <w:trPr>
          <w:trHeight w:val="293"/>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C37D66" w:rsidRDefault="006021AB" w:rsidP="006021AB">
            <w:pPr>
              <w:spacing w:before="20" w:after="0"/>
              <w:rPr>
                <w:rFonts w:ascii="Montserrat" w:hAnsi="Montserrat"/>
                <w:sz w:val="16"/>
                <w:szCs w:val="16"/>
                <w:lang w:val="es-ES"/>
              </w:rPr>
            </w:pPr>
            <w:r w:rsidRPr="00C37D66">
              <w:rPr>
                <w:rFonts w:ascii="Montserrat" w:hAnsi="Montserrat"/>
                <w:sz w:val="16"/>
                <w:szCs w:val="16"/>
                <w:lang w:val="es-ES"/>
              </w:rPr>
              <w:t xml:space="preserve">Ignacio March Mifsut </w:t>
            </w:r>
          </w:p>
        </w:tc>
      </w:tr>
      <w:tr w:rsidR="006021AB" w:rsidRPr="00575773" w:rsidTr="006021AB">
        <w:trPr>
          <w:trHeight w:val="389"/>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6021AB" w:rsidRPr="00C37D66" w:rsidRDefault="006021AB" w:rsidP="006021AB">
            <w:pPr>
              <w:spacing w:before="20" w:after="0"/>
              <w:rPr>
                <w:rFonts w:ascii="Montserrat" w:hAnsi="Montserrat"/>
                <w:sz w:val="16"/>
                <w:szCs w:val="16"/>
                <w:lang w:val="es-ES"/>
              </w:rPr>
            </w:pPr>
            <w:r w:rsidRPr="00C37D66">
              <w:rPr>
                <w:rFonts w:ascii="Montserrat" w:hAnsi="Montserrat"/>
                <w:sz w:val="16"/>
                <w:szCs w:val="16"/>
                <w:lang w:val="es-ES"/>
              </w:rPr>
              <w:t xml:space="preserve">Elva Ivonne Bustamante Moreno </w:t>
            </w:r>
          </w:p>
        </w:tc>
      </w:tr>
      <w:tr w:rsidR="006021AB" w:rsidRPr="00575773" w:rsidTr="006021AB">
        <w:trPr>
          <w:trHeight w:val="413"/>
          <w:jc w:val="center"/>
        </w:trPr>
        <w:tc>
          <w:tcPr>
            <w:tcW w:w="2396" w:type="dxa"/>
            <w:shd w:val="clear" w:color="auto" w:fill="auto"/>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6021AB" w:rsidRPr="00575773" w:rsidRDefault="006021AB" w:rsidP="006021AB">
            <w:pPr>
              <w:spacing w:after="0"/>
              <w:jc w:val="both"/>
              <w:rPr>
                <w:rFonts w:ascii="Montserrat" w:eastAsia="Times New Roman" w:hAnsi="Montserrat"/>
                <w:sz w:val="16"/>
                <w:szCs w:val="16"/>
              </w:rPr>
            </w:pPr>
            <w:r w:rsidRPr="00C37D66">
              <w:rPr>
                <w:rFonts w:ascii="Montserrat" w:eastAsia="Times New Roman" w:hAnsi="Montserrat"/>
                <w:sz w:val="16"/>
                <w:szCs w:val="16"/>
              </w:rPr>
              <w:t>Elaboración interna por parte de la Dirección de Evaluación y Seguimiento de la CONANP.</w:t>
            </w:r>
          </w:p>
        </w:tc>
        <w:tc>
          <w:tcPr>
            <w:tcW w:w="2143" w:type="dxa"/>
            <w:gridSpan w:val="2"/>
            <w:shd w:val="clear" w:color="auto" w:fill="auto"/>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r w:rsidRPr="008438AC">
              <w:rPr>
                <w:rFonts w:ascii="Montserrat" w:eastAsia="Times New Roman" w:hAnsi="Montserrat"/>
                <w:sz w:val="16"/>
                <w:szCs w:val="16"/>
              </w:rPr>
              <w:t xml:space="preserve"> </w:t>
            </w:r>
          </w:p>
        </w:tc>
      </w:tr>
      <w:tr w:rsidR="006021AB" w:rsidRPr="00575773" w:rsidTr="006021AB">
        <w:trPr>
          <w:trHeight w:val="419"/>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6021AB" w:rsidRPr="00575773" w:rsidRDefault="006021AB" w:rsidP="006021AB">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6021AB" w:rsidRPr="00575773" w:rsidTr="006021AB">
        <w:trPr>
          <w:trHeight w:val="583"/>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6021AB" w:rsidRPr="00575773" w:rsidTr="006021AB">
        <w:trPr>
          <w:trHeight w:val="583"/>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ed/evaluaciones/2023/16S046PCFM</w:t>
            </w:r>
            <w:r>
              <w:rPr>
                <w:rFonts w:ascii="Montserrat" w:eastAsia="Times New Roman" w:hAnsi="Montserrat"/>
                <w:sz w:val="16"/>
                <w:szCs w:val="16"/>
              </w:rPr>
              <w:t>23</w:t>
            </w:r>
            <w:r w:rsidRPr="00575773">
              <w:rPr>
                <w:rFonts w:ascii="Montserrat" w:eastAsia="Times New Roman" w:hAnsi="Montserrat"/>
                <w:sz w:val="16"/>
                <w:szCs w:val="16"/>
              </w:rPr>
              <w:t>.zip</w:t>
            </w:r>
          </w:p>
        </w:tc>
      </w:tr>
      <w:tr w:rsidR="006021AB" w:rsidRPr="00575773" w:rsidTr="006021AB">
        <w:trPr>
          <w:trHeight w:val="1321"/>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6021AB" w:rsidRPr="00575773" w:rsidRDefault="006021AB" w:rsidP="006021AB">
            <w:pPr>
              <w:spacing w:before="20"/>
              <w:jc w:val="both"/>
              <w:rPr>
                <w:rFonts w:ascii="Montserrat" w:eastAsia="Times New Roman" w:hAnsi="Montserrat"/>
                <w:sz w:val="16"/>
                <w:szCs w:val="16"/>
              </w:rPr>
            </w:pPr>
            <w:r w:rsidRPr="008F0286">
              <w:rPr>
                <w:rFonts w:ascii="Montserrat" w:eastAsia="Times New Roman" w:hAnsi="Montserrat"/>
                <w:bCs/>
                <w:sz w:val="16"/>
                <w:szCs w:val="16"/>
              </w:rPr>
              <w:t>El programa inició en 2010 y su objetivo es que los habitantes de las localidades ubicadas en las Áreas Naturales Protegidas (ANP) de carácter federal y sus zonas de influencia aprovechan los recursos naturales de forma sostenible. La población objetivo son las mujeres y los hombres de 18 o más años de edad, que conformen grupos organizados, Ejidos y Comunidades, que sean propietarios, poseedores, usufructuarios o usuarios de recursos naturales comprendidos en las localidades de los municipios o demarcaciones territoriales de las Áreas Naturales Protegidas y sus zonas de influencia, enlistados en el Anexo 1 de las Reglas de Operación. El Programa ofrece apoyos monetarios para los siguientes tipos de apoyos: l. Estudios técnicos, II. Proyectos, III. Cursos de capacitación y IV. Brigadas de contingencia ambiental. Cuenta con cuatro componentes: (1) Cursos de capacitación, en temas para el aprovechamiento sostenible; (2) Proyectos sobre prácticas productivas alternativas sostenibles; (3) Estudios técnicos  que derivan en proyectos productivos o alternativas de aprovechamiento sostenible: y (4) Contingencia ambiental, para apoyar en la prevención, mitigación y restauración de situaciones de riesgo derivadas de actividades humanas o fenómenos naturales que ponen en peligro la integridad de los ecosistemas de las áreas naturales protegidas.</w:t>
            </w:r>
          </w:p>
        </w:tc>
      </w:tr>
      <w:tr w:rsidR="006021AB" w:rsidRPr="00575773" w:rsidTr="006021AB">
        <w:trPr>
          <w:trHeight w:val="553"/>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 la evaluación</w:t>
            </w:r>
          </w:p>
          <w:p w:rsidR="006021AB" w:rsidRPr="00575773" w:rsidRDefault="006021AB" w:rsidP="006021AB">
            <w:pPr>
              <w:spacing w:before="20"/>
              <w:jc w:val="both"/>
              <w:rPr>
                <w:rFonts w:ascii="Montserrat" w:eastAsia="Times New Roman" w:hAnsi="Montserrat"/>
                <w:bCs/>
                <w:sz w:val="16"/>
                <w:szCs w:val="16"/>
              </w:rPr>
            </w:pPr>
            <w:r w:rsidRPr="008F0286">
              <w:rPr>
                <w:rFonts w:ascii="Montserrat" w:eastAsia="Times New Roman" w:hAnsi="Montserrat"/>
                <w:bCs/>
                <w:sz w:val="16"/>
                <w:szCs w:val="16"/>
              </w:rPr>
              <w:t>El programa ha demostrado el cumplimiento de metas, desde su diseño y operación, para alcanzar la equidad de género, a través de acciones afirmativas de género y criterios de calificación que incentivan la participación de mujeres, de esta forma el porcentaje de participación de mujeres y hombres, en los últimos años ha alcanzado que ambos géneros estén en un 50%.  Se han actualizado los módulos que integran el sistema de información para el registro de: solicitudes, dictaminación, resguardo de la documentación que integran los expedientes, seguimiento y control para la emisión del primer pago dentro del plazo establecido, mediante una alerta de semaforización que permite estar monitoreando el proceso.  Tiene como área de oportunidad, fortalecer la coordinación con las dependencias federales para los procesos de dictaminación, permisos, tramites y autorizaciones para que la ejecución de los proyectos se realice en tiempo y forma. La principal debilidad del programa es que aun cuando los resultados del programa en cuanto al cumplimiento de metas y alcance de los objetivos, son conocidos por las instancias de los diferentes niveles de gobierno, los resultados del programa y sus beneficios, no están al alcance de la población en general, y por otra parte la amenaza más relevante es que los comicios electorales que se realizan para los tres niveles de gobierno, limitan la difusión de la convocatoria, y los procesos de ejecución, seguimiento, supervisión (control) de los proyectos, derivado de la veda electoral que debe acatarse.</w:t>
            </w:r>
          </w:p>
        </w:tc>
      </w:tr>
      <w:tr w:rsidR="006021AB" w:rsidRPr="00575773" w:rsidTr="006021AB">
        <w:trPr>
          <w:trHeight w:val="869"/>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6021AB" w:rsidRPr="00C37D66" w:rsidRDefault="006021AB" w:rsidP="006021AB">
            <w:pPr>
              <w:spacing w:before="20"/>
              <w:jc w:val="both"/>
              <w:rPr>
                <w:rFonts w:ascii="Montserrat" w:eastAsia="Times New Roman" w:hAnsi="Montserrat"/>
                <w:bCs/>
                <w:sz w:val="16"/>
                <w:szCs w:val="16"/>
              </w:rPr>
            </w:pPr>
            <w:r w:rsidRPr="008F0286">
              <w:rPr>
                <w:rFonts w:ascii="Montserrat" w:eastAsia="Times New Roman" w:hAnsi="Montserrat"/>
                <w:bCs/>
                <w:sz w:val="16"/>
                <w:szCs w:val="16"/>
              </w:rPr>
              <w:t>Difusión de los resultados del programa en las plataformas digitales, mediante diferentes materiales de difusión, para dar a conocer los resultados del programa y los beneficios de este, al público en general</w:t>
            </w:r>
          </w:p>
        </w:tc>
      </w:tr>
      <w:tr w:rsidR="006021AB" w:rsidRPr="00575773" w:rsidTr="006021AB">
        <w:trPr>
          <w:trHeight w:val="332"/>
          <w:jc w:val="center"/>
        </w:trPr>
        <w:tc>
          <w:tcPr>
            <w:tcW w:w="8931" w:type="dxa"/>
            <w:gridSpan w:val="6"/>
            <w:tcBorders>
              <w:bottom w:val="single" w:sz="12" w:space="0" w:color="7F7F7F" w:themeColor="text1" w:themeTint="80"/>
            </w:tcBorders>
            <w:shd w:val="clear" w:color="auto" w:fill="FFFFFF" w:themeFill="background1"/>
            <w:vAlign w:val="center"/>
          </w:tcPr>
          <w:p w:rsidR="006021AB" w:rsidRDefault="006021AB" w:rsidP="006021AB">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6021AB" w:rsidRPr="004D2042" w:rsidRDefault="006021AB" w:rsidP="006021AB">
            <w:pPr>
              <w:spacing w:before="20"/>
              <w:rPr>
                <w:rFonts w:ascii="Montserrat" w:eastAsia="Times New Roman" w:hAnsi="Montserrat"/>
                <w:b/>
                <w:bCs/>
                <w:sz w:val="16"/>
                <w:szCs w:val="16"/>
              </w:rPr>
            </w:pPr>
            <w:r>
              <w:rPr>
                <w:rFonts w:ascii="Montserrat" w:eastAsia="Times New Roman" w:hAnsi="Montserrat"/>
                <w:bCs/>
                <w:sz w:val="16"/>
                <w:szCs w:val="16"/>
              </w:rPr>
              <w:t>No hay recomendaciones que puedan ser clasificadas en este apartado.</w:t>
            </w:r>
          </w:p>
        </w:tc>
      </w:tr>
    </w:tbl>
    <w:p w:rsidR="006021AB" w:rsidRDefault="006021A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75773"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3A4639">
            <w:pPr>
              <w:pStyle w:val="Textocuadro"/>
              <w:spacing w:before="0"/>
              <w:ind w:left="-108"/>
              <w:contextualSpacing/>
              <w:jc w:val="both"/>
              <w:rPr>
                <w:rFonts w:cs="Arial"/>
                <w:b/>
                <w:bCs/>
                <w:sz w:val="18"/>
                <w:szCs w:val="18"/>
                <w:lang w:val="es-MX" w:eastAsia="es-ES"/>
              </w:rPr>
            </w:pPr>
            <w:r>
              <w:rPr>
                <w:rFonts w:cs="Arial"/>
                <w:b/>
                <w:bCs/>
                <w:sz w:val="18"/>
                <w:szCs w:val="18"/>
                <w:lang w:val="es-MX" w:eastAsia="es-ES"/>
              </w:rPr>
              <w:t>CUADRO 7</w:t>
            </w:r>
            <w:r w:rsidR="003A4639">
              <w:rPr>
                <w:rFonts w:cs="Arial"/>
                <w:b/>
                <w:bCs/>
                <w:sz w:val="18"/>
                <w:szCs w:val="18"/>
                <w:lang w:val="es-MX" w:eastAsia="es-ES"/>
              </w:rPr>
              <w:t>6</w:t>
            </w:r>
            <w:r>
              <w:rPr>
                <w:rFonts w:cs="Arial"/>
                <w:b/>
                <w:bCs/>
                <w:sz w:val="18"/>
                <w:szCs w:val="18"/>
                <w:lang w:val="es-MX" w:eastAsia="es-ES"/>
              </w:rPr>
              <w:t xml:space="preserve"> DE </w:t>
            </w:r>
            <w:r w:rsidR="00DE4700">
              <w:rPr>
                <w:rFonts w:cs="Arial"/>
                <w:b/>
                <w:bCs/>
                <w:sz w:val="18"/>
                <w:szCs w:val="18"/>
                <w:lang w:val="es-MX" w:eastAsia="es-ES"/>
              </w:rPr>
              <w:t>115</w:t>
            </w:r>
          </w:p>
          <w:p w:rsidR="006021AB" w:rsidRPr="00575773" w:rsidRDefault="006021AB" w:rsidP="006021AB">
            <w:pPr>
              <w:pStyle w:val="Textocuadro"/>
              <w:spacing w:before="0"/>
              <w:ind w:left="-108"/>
              <w:jc w:val="both"/>
              <w:rPr>
                <w:rFonts w:cs="Arial"/>
                <w:b/>
                <w:bCs/>
                <w:sz w:val="18"/>
                <w:szCs w:val="18"/>
                <w:lang w:val="es-MX" w:eastAsia="es-ES"/>
              </w:rPr>
            </w:pPr>
            <w:r w:rsidRPr="006021AB">
              <w:rPr>
                <w:rFonts w:cs="Arial"/>
                <w:b/>
                <w:bCs/>
                <w:sz w:val="18"/>
                <w:szCs w:val="18"/>
                <w:lang w:val="es-MX" w:eastAsia="es-ES"/>
              </w:rPr>
              <w:t>Ficha de Monitoreo y Evaluación 2022-2023 S074 “Agua Potable, Drenaje y Tratamiento”.</w:t>
            </w:r>
          </w:p>
        </w:tc>
      </w:tr>
      <w:tr w:rsidR="006021AB" w:rsidRPr="00575773"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75773" w:rsidRDefault="006021AB" w:rsidP="006021AB">
            <w:pPr>
              <w:spacing w:after="0"/>
              <w:jc w:val="both"/>
              <w:rPr>
                <w:rFonts w:ascii="Montserrat" w:eastAsia="Calibri" w:hAnsi="Montserrat"/>
                <w:b/>
                <w:bCs/>
                <w:color w:val="FFFFFF" w:themeColor="background1"/>
                <w:sz w:val="2"/>
                <w:szCs w:val="16"/>
              </w:rPr>
            </w:pPr>
          </w:p>
        </w:tc>
      </w:tr>
      <w:tr w:rsidR="006021AB" w:rsidRPr="00575773" w:rsidTr="006021AB">
        <w:trPr>
          <w:trHeight w:val="572"/>
          <w:jc w:val="center"/>
        </w:trPr>
        <w:tc>
          <w:tcPr>
            <w:tcW w:w="2396" w:type="dxa"/>
            <w:tcBorders>
              <w:top w:val="nil"/>
              <w:bottom w:val="nil"/>
            </w:tcBorders>
            <w:shd w:val="clear" w:color="auto" w:fill="D4C19C"/>
            <w:vAlign w:val="center"/>
          </w:tcPr>
          <w:p w:rsidR="006021AB" w:rsidRPr="00575773" w:rsidRDefault="006021AB" w:rsidP="006021AB">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6021AB" w:rsidRPr="00575773" w:rsidRDefault="006021AB" w:rsidP="00EF18FB">
            <w:pPr>
              <w:spacing w:before="20" w:after="0"/>
              <w:jc w:val="both"/>
              <w:rPr>
                <w:rFonts w:ascii="Montserrat" w:hAnsi="Montserrat"/>
                <w:b/>
                <w:bCs/>
                <w:color w:val="FFFFFF" w:themeColor="background1"/>
                <w:sz w:val="16"/>
                <w:szCs w:val="16"/>
                <w:lang w:val="es-ES"/>
              </w:rPr>
            </w:pPr>
            <w:r w:rsidRPr="008F0286">
              <w:rPr>
                <w:rFonts w:ascii="Montserrat" w:hAnsi="Montserrat"/>
                <w:b/>
                <w:bCs/>
                <w:color w:val="FFFFFF" w:themeColor="background1"/>
                <w:sz w:val="16"/>
                <w:szCs w:val="16"/>
                <w:lang w:val="es-ES"/>
              </w:rPr>
              <w:t>Ficha de Monitoreo y Evaluación 2022-2023</w:t>
            </w:r>
            <w:r>
              <w:rPr>
                <w:rFonts w:ascii="Montserrat" w:hAnsi="Montserrat"/>
                <w:b/>
                <w:bCs/>
                <w:color w:val="FFFFFF" w:themeColor="background1"/>
                <w:sz w:val="16"/>
                <w:szCs w:val="16"/>
                <w:lang w:val="es-ES"/>
              </w:rPr>
              <w:t xml:space="preserve"> </w:t>
            </w:r>
          </w:p>
        </w:tc>
      </w:tr>
      <w:tr w:rsidR="006021AB" w:rsidRPr="00575773"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jc w:val="both"/>
              <w:rPr>
                <w:rFonts w:ascii="Montserrat" w:hAnsi="Montserrat"/>
                <w:sz w:val="16"/>
                <w:szCs w:val="16"/>
                <w:lang w:val="es-ES"/>
              </w:rPr>
            </w:pPr>
            <w:r w:rsidRPr="008438AC">
              <w:rPr>
                <w:rFonts w:ascii="Montserrat" w:hAnsi="Montserrat"/>
                <w:sz w:val="16"/>
                <w:szCs w:val="16"/>
                <w:lang w:val="es-ES"/>
              </w:rPr>
              <w:t>Mostrar los resultados del programa, la cobertura, presupuesto, sus fortalezas, oportunidades, debilidades, amenazas, así como proponer recomendaciones para su mejora, además de señalar su participación en estrategias de Coordinación Interinstitucional y sus mecanismos de Participación Social</w:t>
            </w:r>
            <w:r>
              <w:rPr>
                <w:rFonts w:ascii="Montserrat" w:hAnsi="Montserrat"/>
                <w:sz w:val="16"/>
                <w:szCs w:val="16"/>
                <w:lang w:val="es-ES"/>
              </w:rPr>
              <w:t>.</w:t>
            </w:r>
          </w:p>
        </w:tc>
      </w:tr>
      <w:tr w:rsidR="006021AB" w:rsidRPr="00575773" w:rsidTr="006021AB">
        <w:trPr>
          <w:trHeight w:val="341"/>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6021AB" w:rsidRPr="00575773" w:rsidRDefault="006021AB" w:rsidP="006021AB">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6021AB" w:rsidRPr="00575773" w:rsidTr="006021AB">
        <w:trPr>
          <w:trHeight w:val="399"/>
          <w:jc w:val="center"/>
        </w:trPr>
        <w:tc>
          <w:tcPr>
            <w:tcW w:w="2396" w:type="dxa"/>
            <w:shd w:val="clear" w:color="auto" w:fill="FFFFFF" w:themeFill="background1"/>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6021AB" w:rsidRPr="00575773" w:rsidRDefault="006021AB" w:rsidP="006021AB">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FFFFFF" w:themeFill="background1"/>
            <w:vAlign w:val="center"/>
            <w:hideMark/>
          </w:tcPr>
          <w:p w:rsidR="006021AB" w:rsidRPr="00575773" w:rsidRDefault="006021AB" w:rsidP="006021AB">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6021AB" w:rsidRPr="00575773" w:rsidRDefault="003A4639" w:rsidP="006021AB">
            <w:pPr>
              <w:spacing w:after="0"/>
              <w:contextualSpacing/>
              <w:rPr>
                <w:rFonts w:ascii="Montserrat" w:eastAsia="Times New Roman" w:hAnsi="Montserrat"/>
                <w:bCs/>
                <w:noProof/>
                <w:sz w:val="16"/>
                <w:szCs w:val="16"/>
              </w:rPr>
            </w:pPr>
            <w:r>
              <w:rPr>
                <w:rFonts w:ascii="Montserrat" w:hAnsi="Montserrat"/>
                <w:sz w:val="16"/>
                <w:szCs w:val="16"/>
                <w:lang w:val="es-ES"/>
              </w:rPr>
              <w:t xml:space="preserve">16 </w:t>
            </w:r>
            <w:r w:rsidR="006021AB" w:rsidRPr="008438AC">
              <w:rPr>
                <w:rFonts w:ascii="Montserrat" w:hAnsi="Montserrat"/>
                <w:sz w:val="16"/>
                <w:szCs w:val="16"/>
                <w:lang w:val="es-ES"/>
              </w:rPr>
              <w:t>Medio Ambiente y Recursos Naturales</w:t>
            </w:r>
            <w:r w:rsidR="006021AB" w:rsidRPr="00575773">
              <w:rPr>
                <w:rFonts w:ascii="Montserrat" w:eastAsia="Times New Roman" w:hAnsi="Montserrat"/>
                <w:bCs/>
                <w:noProof/>
                <w:sz w:val="16"/>
                <w:szCs w:val="16"/>
              </w:rPr>
              <w:tab/>
            </w:r>
          </w:p>
        </w:tc>
      </w:tr>
      <w:tr w:rsidR="006021AB" w:rsidRPr="00575773" w:rsidTr="006021AB">
        <w:trPr>
          <w:trHeight w:val="431"/>
          <w:jc w:val="center"/>
        </w:trPr>
        <w:tc>
          <w:tcPr>
            <w:tcW w:w="2396" w:type="dxa"/>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6021AB" w:rsidRPr="00575773" w:rsidRDefault="006021AB" w:rsidP="006021AB">
            <w:pPr>
              <w:spacing w:before="20" w:after="0"/>
              <w:rPr>
                <w:rFonts w:ascii="Montserrat" w:eastAsia="Times New Roman" w:hAnsi="Montserrat"/>
                <w:sz w:val="16"/>
                <w:szCs w:val="16"/>
                <w:lang w:val="es-ES"/>
              </w:rPr>
            </w:pPr>
            <w:r>
              <w:rPr>
                <w:rFonts w:ascii="Montserrat" w:eastAsia="Times New Roman" w:hAnsi="Montserrat"/>
                <w:sz w:val="16"/>
                <w:szCs w:val="16"/>
                <w:lang w:val="es-ES"/>
              </w:rPr>
              <w:t>S074</w:t>
            </w:r>
          </w:p>
        </w:tc>
        <w:tc>
          <w:tcPr>
            <w:tcW w:w="1559" w:type="dxa"/>
            <w:gridSpan w:val="2"/>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8F0286">
              <w:rPr>
                <w:rFonts w:ascii="Montserrat" w:eastAsia="Times New Roman" w:hAnsi="Montserrat"/>
                <w:sz w:val="16"/>
                <w:szCs w:val="16"/>
                <w:lang w:val="es-ES"/>
              </w:rPr>
              <w:t>Agua Potable, Drenaje y Tratamiento</w:t>
            </w:r>
          </w:p>
        </w:tc>
      </w:tr>
      <w:tr w:rsidR="006021AB" w:rsidRPr="00575773" w:rsidTr="006021AB">
        <w:trPr>
          <w:trHeight w:val="583"/>
          <w:jc w:val="center"/>
        </w:trPr>
        <w:tc>
          <w:tcPr>
            <w:tcW w:w="2396" w:type="dxa"/>
            <w:shd w:val="clear" w:color="auto" w:fill="auto"/>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75773" w:rsidRDefault="006021AB" w:rsidP="006021AB">
            <w:pPr>
              <w:spacing w:before="20" w:after="0"/>
              <w:contextualSpacing/>
              <w:jc w:val="both"/>
              <w:rPr>
                <w:rFonts w:ascii="Montserrat" w:eastAsia="Times New Roman" w:hAnsi="Montserrat"/>
                <w:sz w:val="16"/>
                <w:szCs w:val="16"/>
              </w:rPr>
            </w:pPr>
            <w:r w:rsidRPr="008F0286">
              <w:rPr>
                <w:rFonts w:ascii="Montserrat" w:eastAsia="Times New Roman" w:hAnsi="Montserrat"/>
                <w:sz w:val="16"/>
                <w:szCs w:val="16"/>
              </w:rPr>
              <w:t>Gerencia de Programas Federales de Agua Potable y Saneamiento (CONAGUA)</w:t>
            </w:r>
          </w:p>
        </w:tc>
      </w:tr>
      <w:tr w:rsidR="006021AB" w:rsidRPr="00575773" w:rsidTr="006021AB">
        <w:trPr>
          <w:trHeight w:val="317"/>
          <w:jc w:val="center"/>
        </w:trPr>
        <w:tc>
          <w:tcPr>
            <w:tcW w:w="2396" w:type="dxa"/>
            <w:vMerge w:val="restart"/>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6021AB" w:rsidRDefault="006021AB" w:rsidP="006021AB">
            <w:pPr>
              <w:spacing w:before="20" w:after="0"/>
              <w:rPr>
                <w:rFonts w:ascii="Montserrat" w:hAnsi="Montserrat"/>
                <w:sz w:val="16"/>
                <w:szCs w:val="16"/>
                <w:lang w:val="es-ES"/>
              </w:rPr>
            </w:pPr>
            <w:r w:rsidRPr="008F0286">
              <w:rPr>
                <w:rFonts w:ascii="Montserrat" w:hAnsi="Montserrat"/>
                <w:sz w:val="16"/>
                <w:szCs w:val="16"/>
                <w:lang w:val="es-ES"/>
              </w:rPr>
              <w:t>Gerencia de Planificación Hídrica (CONAGU</w:t>
            </w:r>
            <w:r>
              <w:rPr>
                <w:rFonts w:ascii="Montserrat" w:hAnsi="Montserrat"/>
                <w:sz w:val="16"/>
                <w:szCs w:val="16"/>
                <w:lang w:val="es-ES"/>
              </w:rPr>
              <w:t>A)</w:t>
            </w:r>
          </w:p>
          <w:p w:rsidR="006021AB" w:rsidRPr="008F0286" w:rsidRDefault="006021AB" w:rsidP="006021AB">
            <w:pPr>
              <w:spacing w:before="20" w:after="0"/>
              <w:rPr>
                <w:rFonts w:ascii="Montserrat" w:hAnsi="Montserrat"/>
                <w:sz w:val="16"/>
                <w:szCs w:val="16"/>
                <w:lang w:val="es-ES"/>
              </w:rPr>
            </w:pPr>
            <w:r w:rsidRPr="008F0286">
              <w:rPr>
                <w:rFonts w:ascii="Montserrat" w:hAnsi="Montserrat"/>
                <w:sz w:val="16"/>
                <w:szCs w:val="16"/>
                <w:lang w:val="es-ES"/>
              </w:rPr>
              <w:t>Dirección General de Planeación, Evaluación y Estadística Ambiental (DGPEEA-SEMARNAT)</w:t>
            </w:r>
          </w:p>
        </w:tc>
      </w:tr>
      <w:tr w:rsidR="006021AB" w:rsidRPr="00575773" w:rsidTr="006021AB">
        <w:trPr>
          <w:trHeight w:val="293"/>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Default="006021AB" w:rsidP="006021AB">
            <w:pPr>
              <w:spacing w:before="20" w:after="0"/>
              <w:rPr>
                <w:rFonts w:ascii="Montserrat" w:hAnsi="Montserrat"/>
                <w:sz w:val="16"/>
                <w:szCs w:val="16"/>
                <w:lang w:val="es-ES"/>
              </w:rPr>
            </w:pPr>
            <w:r>
              <w:rPr>
                <w:rFonts w:ascii="Montserrat" w:hAnsi="Montserrat"/>
                <w:sz w:val="16"/>
                <w:szCs w:val="16"/>
                <w:lang w:val="es-ES"/>
              </w:rPr>
              <w:t xml:space="preserve">Eduardo Olivares Lechuga </w:t>
            </w:r>
          </w:p>
          <w:p w:rsidR="006021AB" w:rsidRPr="008F0286" w:rsidRDefault="006021AB" w:rsidP="006021AB">
            <w:pPr>
              <w:spacing w:before="20" w:after="0"/>
              <w:rPr>
                <w:rFonts w:ascii="Montserrat" w:hAnsi="Montserrat"/>
                <w:sz w:val="16"/>
                <w:szCs w:val="16"/>
                <w:lang w:val="es-ES"/>
              </w:rPr>
            </w:pPr>
            <w:r w:rsidRPr="008F0286">
              <w:rPr>
                <w:rFonts w:ascii="Montserrat" w:hAnsi="Montserrat"/>
                <w:sz w:val="16"/>
                <w:szCs w:val="16"/>
                <w:lang w:val="es-ES"/>
              </w:rPr>
              <w:t>Fernando Joel  Islas Sosa</w:t>
            </w:r>
          </w:p>
        </w:tc>
      </w:tr>
      <w:tr w:rsidR="006021AB" w:rsidRPr="00575773" w:rsidTr="006021AB">
        <w:trPr>
          <w:trHeight w:val="389"/>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6021AB" w:rsidRDefault="006021AB" w:rsidP="006021AB">
            <w:pPr>
              <w:spacing w:before="20" w:after="0"/>
              <w:rPr>
                <w:rFonts w:ascii="Montserrat" w:hAnsi="Montserrat"/>
                <w:sz w:val="16"/>
                <w:szCs w:val="16"/>
                <w:lang w:val="es-ES"/>
              </w:rPr>
            </w:pPr>
            <w:r>
              <w:rPr>
                <w:rFonts w:ascii="Montserrat" w:hAnsi="Montserrat"/>
                <w:sz w:val="16"/>
                <w:szCs w:val="16"/>
                <w:lang w:val="es-ES"/>
              </w:rPr>
              <w:t>Luis Enrique Calderón Sánchez</w:t>
            </w:r>
          </w:p>
          <w:p w:rsidR="006021AB" w:rsidRPr="008F0286" w:rsidRDefault="006021AB" w:rsidP="006021AB">
            <w:pPr>
              <w:spacing w:before="20" w:after="0"/>
              <w:rPr>
                <w:rFonts w:ascii="Montserrat" w:hAnsi="Montserrat"/>
                <w:sz w:val="16"/>
                <w:szCs w:val="16"/>
                <w:lang w:val="es-ES"/>
              </w:rPr>
            </w:pPr>
            <w:r w:rsidRPr="008F0286">
              <w:rPr>
                <w:rFonts w:ascii="Montserrat" w:hAnsi="Montserrat"/>
                <w:sz w:val="16"/>
                <w:szCs w:val="16"/>
                <w:lang w:val="es-ES"/>
              </w:rPr>
              <w:t>María Sabás Juárez Díaz</w:t>
            </w:r>
          </w:p>
        </w:tc>
      </w:tr>
      <w:tr w:rsidR="006021AB" w:rsidRPr="00575773" w:rsidTr="006021AB">
        <w:trPr>
          <w:trHeight w:val="413"/>
          <w:jc w:val="center"/>
        </w:trPr>
        <w:tc>
          <w:tcPr>
            <w:tcW w:w="2396" w:type="dxa"/>
            <w:shd w:val="clear" w:color="auto" w:fill="auto"/>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6021AB" w:rsidRPr="00575773" w:rsidRDefault="006021AB" w:rsidP="006021AB">
            <w:pPr>
              <w:spacing w:after="0"/>
              <w:jc w:val="both"/>
              <w:rPr>
                <w:rFonts w:ascii="Montserrat" w:eastAsia="Times New Roman" w:hAnsi="Montserrat"/>
                <w:sz w:val="16"/>
                <w:szCs w:val="16"/>
              </w:rPr>
            </w:pPr>
            <w:r w:rsidRPr="008F0286">
              <w:rPr>
                <w:rFonts w:ascii="Montserrat" w:eastAsia="Times New Roman" w:hAnsi="Montserrat"/>
                <w:sz w:val="16"/>
                <w:szCs w:val="16"/>
              </w:rPr>
              <w:t>Elaboración interna por parte del Área de Evaluación de la CONAGUA y del Sector Ambiental</w:t>
            </w:r>
          </w:p>
        </w:tc>
        <w:tc>
          <w:tcPr>
            <w:tcW w:w="2143" w:type="dxa"/>
            <w:gridSpan w:val="2"/>
            <w:shd w:val="clear" w:color="auto" w:fill="auto"/>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r w:rsidRPr="008438AC">
              <w:rPr>
                <w:rFonts w:ascii="Montserrat" w:eastAsia="Times New Roman" w:hAnsi="Montserrat"/>
                <w:sz w:val="16"/>
                <w:szCs w:val="16"/>
              </w:rPr>
              <w:t xml:space="preserve"> </w:t>
            </w:r>
          </w:p>
        </w:tc>
      </w:tr>
      <w:tr w:rsidR="006021AB" w:rsidRPr="00575773" w:rsidTr="006021AB">
        <w:trPr>
          <w:trHeight w:val="419"/>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6021AB" w:rsidRPr="00575773" w:rsidRDefault="006021AB" w:rsidP="006021AB">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6021AB" w:rsidRPr="00575773" w:rsidTr="006021AB">
        <w:trPr>
          <w:trHeight w:val="583"/>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6021AB" w:rsidRPr="00575773" w:rsidTr="006021AB">
        <w:trPr>
          <w:trHeight w:val="583"/>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572A63">
              <w:rPr>
                <w:rFonts w:ascii="Montserrat" w:eastAsia="Times New Roman" w:hAnsi="Montserrat"/>
                <w:sz w:val="16"/>
                <w:szCs w:val="16"/>
              </w:rPr>
              <w:t>ed/evaluaciones/2023/16S074</w:t>
            </w:r>
            <w:r w:rsidR="001C0C5A">
              <w:rPr>
                <w:rFonts w:ascii="Montserrat" w:eastAsia="Times New Roman" w:hAnsi="Montserrat"/>
                <w:sz w:val="16"/>
                <w:szCs w:val="16"/>
              </w:rPr>
              <w:t>PCFM</w:t>
            </w:r>
            <w:r>
              <w:rPr>
                <w:rFonts w:ascii="Montserrat" w:eastAsia="Times New Roman" w:hAnsi="Montserrat"/>
                <w:sz w:val="16"/>
                <w:szCs w:val="16"/>
              </w:rPr>
              <w:t>23</w:t>
            </w:r>
            <w:r w:rsidRPr="00575773">
              <w:rPr>
                <w:rFonts w:ascii="Montserrat" w:eastAsia="Times New Roman" w:hAnsi="Montserrat"/>
                <w:sz w:val="16"/>
                <w:szCs w:val="16"/>
              </w:rPr>
              <w:t>.zip</w:t>
            </w:r>
          </w:p>
        </w:tc>
      </w:tr>
      <w:tr w:rsidR="006021AB" w:rsidRPr="00575773" w:rsidTr="006021AB">
        <w:trPr>
          <w:trHeight w:val="2816"/>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6021AB" w:rsidRPr="008F0286" w:rsidRDefault="006021AB" w:rsidP="006021AB">
            <w:pPr>
              <w:spacing w:before="20"/>
              <w:jc w:val="both"/>
              <w:rPr>
                <w:rFonts w:ascii="Montserrat" w:eastAsia="Times New Roman" w:hAnsi="Montserrat"/>
                <w:bCs/>
                <w:sz w:val="16"/>
                <w:szCs w:val="16"/>
              </w:rPr>
            </w:pPr>
            <w:r w:rsidRPr="008F0286">
              <w:rPr>
                <w:rFonts w:ascii="Montserrat" w:eastAsia="Times New Roman" w:hAnsi="Montserrat"/>
                <w:bCs/>
                <w:sz w:val="16"/>
                <w:szCs w:val="16"/>
              </w:rPr>
              <w:t>De acuerdo a las reglas de operación, el S074 a cargo de la CONAGUA, el objetivo del programa es contribuir a incrementar y sostener las coberturas de los servicios de agua potable, alcantarillado y saneamiento, mediante el apoyo en el desarrollo de diversas acciones que permitan avanzar en el cumplimiento del derecho al acceso, disposición y saneamiento del agua a las localidades rurales y urbanas; El programa apoya el financiamiento de acciones para la prestación de los servicios de agua potable, alcantarillado, saneamiento y para el desarrollo integral de organismos operadores de agua, alcantarillado y saneamiento. La población objetivo son los habitantes de las localidades, municipios y entidades federativas en zonas rurales y urbanas del país a beneficiar con las acciones establecidas en los Anexos de Ejecución y Técnicos.</w:t>
            </w:r>
          </w:p>
          <w:p w:rsidR="006021AB" w:rsidRPr="00575773" w:rsidRDefault="006021AB" w:rsidP="006021AB">
            <w:pPr>
              <w:spacing w:before="20"/>
              <w:jc w:val="both"/>
              <w:rPr>
                <w:rFonts w:ascii="Montserrat" w:eastAsia="Times New Roman" w:hAnsi="Montserrat"/>
                <w:sz w:val="16"/>
                <w:szCs w:val="16"/>
              </w:rPr>
            </w:pPr>
            <w:r w:rsidRPr="008F0286">
              <w:rPr>
                <w:rFonts w:ascii="Montserrat" w:eastAsia="Times New Roman" w:hAnsi="Montserrat"/>
                <w:bCs/>
                <w:sz w:val="16"/>
                <w:szCs w:val="16"/>
              </w:rPr>
              <w:t>Los tres principales componentes del programa son tres:  1.- Obras de agua potable y alcantarillado construidas y 2.- Sistemas de agua potable y alcantarillado Rehabilitados. Además de las plantas de tratamiento, incluyen las obras y acciones que contribuyen al incremento de la cobertura, la rehabilitación y el fortalecimiento de los sistemas, y 3.- Caudal de agua nacional desinfectada.</w:t>
            </w:r>
          </w:p>
        </w:tc>
      </w:tr>
      <w:tr w:rsidR="006021AB" w:rsidRPr="00575773" w:rsidTr="006021AB">
        <w:trPr>
          <w:trHeight w:val="553"/>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 la evaluación</w:t>
            </w:r>
          </w:p>
          <w:p w:rsidR="006021AB" w:rsidRPr="00575773" w:rsidRDefault="006021AB" w:rsidP="006021AB">
            <w:pPr>
              <w:spacing w:before="20"/>
              <w:jc w:val="both"/>
              <w:rPr>
                <w:rFonts w:ascii="Montserrat" w:eastAsia="Times New Roman" w:hAnsi="Montserrat"/>
                <w:bCs/>
                <w:sz w:val="16"/>
                <w:szCs w:val="16"/>
              </w:rPr>
            </w:pPr>
            <w:r w:rsidRPr="008F0286">
              <w:rPr>
                <w:rFonts w:ascii="Montserrat" w:eastAsia="Times New Roman" w:hAnsi="Montserrat"/>
                <w:bCs/>
                <w:sz w:val="16"/>
                <w:szCs w:val="16"/>
              </w:rPr>
              <w:t>El programa permite duplicar la asignación de subsidios mediante la colaboración de los Gobiernos Estatales; cubre el costo total de obras de agua potable, alcantarillado y saneamiento en zonas de alta y muy alta marginación. Se fortalece la capacitación y organización comunitaria en áreas rurales donde no se cuenta con personal capacitado. Se sugiere la coordinación con otras dependencias para ejecutar programas conjuntos. El programa puede promover la eficiencia y tecnología de ahorro de agua, involucrando a instituciones educativas. CONAGUA coordina, pero no propone obras específicas. No aborda la escasez de fuentes de agua ni prioriza acciones en áreas marginadas, por lo que requiere definir una estrategia de cobertura. La participación de los estados es variable, lo que dificulta la planificación y sostenibilidad de los proyectos a largo plazo.</w:t>
            </w:r>
          </w:p>
        </w:tc>
      </w:tr>
      <w:tr w:rsidR="006021AB" w:rsidRPr="00575773" w:rsidTr="006021AB">
        <w:trPr>
          <w:trHeight w:val="869"/>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6021AB" w:rsidRPr="00C37D66" w:rsidRDefault="006021AB"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 xml:space="preserve">Valorar la conveniencia de adecuar las reglas de operación para focalizar las acciones, apoyos y porcentajes de participación dentro del programa, hacia localidades de alta y muy alta marginación. </w:t>
            </w:r>
            <w:r w:rsidRPr="008F0286">
              <w:rPr>
                <w:rFonts w:ascii="Montserrat" w:eastAsia="Times New Roman" w:hAnsi="Montserrat"/>
                <w:bCs/>
                <w:sz w:val="16"/>
                <w:szCs w:val="16"/>
              </w:rPr>
              <w:t>Desarrollar mecanismos de concertación y negociación con las entidades federativas a fin de que se dé continuidad al desarrollo de proyectos de mediano plazo, para ampliar y mantener cobertura y mejorar focalización. Propiciar mecanismos de cooperación internacional con instancias como el BID, Charity water, Clean Water Fund, Global Water Challenge, entre otros, para adaptar innovaciones tecnológicas a problemas específicos de México para mejorar el acceso y calidad del a</w:t>
            </w:r>
            <w:r>
              <w:rPr>
                <w:rFonts w:ascii="Montserrat" w:eastAsia="Times New Roman" w:hAnsi="Montserrat"/>
                <w:bCs/>
                <w:sz w:val="16"/>
                <w:szCs w:val="16"/>
              </w:rPr>
              <w:t xml:space="preserve">gua, así como al saneamiento. </w:t>
            </w:r>
            <w:r w:rsidRPr="008F0286">
              <w:rPr>
                <w:rFonts w:ascii="Montserrat" w:eastAsia="Times New Roman" w:hAnsi="Montserrat"/>
                <w:bCs/>
                <w:sz w:val="16"/>
                <w:szCs w:val="16"/>
              </w:rPr>
              <w:t>Establecer, en el marco normativo del programa, estrategias para que CONAGUA oriente la atención prioritaria a localidades marginadas. Definir, en conjunto con las entidades federativas, un horizonte de planeación de mediano plazo, en donde se establezcan las necesidades de atención, basados en criterios cobertura y acceso al agua.</w:t>
            </w:r>
          </w:p>
        </w:tc>
      </w:tr>
      <w:tr w:rsidR="006021AB" w:rsidRPr="00575773" w:rsidTr="006021AB">
        <w:trPr>
          <w:trHeight w:val="332"/>
          <w:jc w:val="center"/>
        </w:trPr>
        <w:tc>
          <w:tcPr>
            <w:tcW w:w="8931" w:type="dxa"/>
            <w:gridSpan w:val="6"/>
            <w:tcBorders>
              <w:bottom w:val="single" w:sz="12" w:space="0" w:color="7F7F7F" w:themeColor="text1" w:themeTint="80"/>
            </w:tcBorders>
            <w:shd w:val="clear" w:color="auto" w:fill="FFFFFF" w:themeFill="background1"/>
            <w:vAlign w:val="center"/>
          </w:tcPr>
          <w:p w:rsidR="006021AB" w:rsidRDefault="006021AB" w:rsidP="006021AB">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6021AB" w:rsidRPr="004D2042" w:rsidRDefault="006021AB" w:rsidP="006021AB">
            <w:pPr>
              <w:spacing w:before="20"/>
              <w:rPr>
                <w:rFonts w:ascii="Montserrat" w:eastAsia="Times New Roman" w:hAnsi="Montserrat"/>
                <w:b/>
                <w:bCs/>
                <w:sz w:val="16"/>
                <w:szCs w:val="16"/>
              </w:rPr>
            </w:pPr>
            <w:r w:rsidRPr="008F0286">
              <w:rPr>
                <w:rFonts w:ascii="Montserrat" w:eastAsia="Times New Roman" w:hAnsi="Montserrat"/>
                <w:bCs/>
                <w:sz w:val="16"/>
                <w:szCs w:val="16"/>
              </w:rPr>
              <w:t>Valorar la conveniencia de adecuar las reglas de operación para focalizar las acciones, apoyos y porcentajes de participación dentro del programa, hacia localidades de alta y muy alta marginación.</w:t>
            </w:r>
          </w:p>
        </w:tc>
      </w:tr>
    </w:tbl>
    <w:p w:rsidR="006021AB" w:rsidRDefault="006021A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75773"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7</w:t>
            </w:r>
            <w:r w:rsidR="003A4639">
              <w:rPr>
                <w:rFonts w:cs="Arial"/>
                <w:b/>
                <w:bCs/>
                <w:sz w:val="18"/>
                <w:szCs w:val="18"/>
                <w:lang w:val="es-MX" w:eastAsia="es-ES"/>
              </w:rPr>
              <w:t>7</w:t>
            </w:r>
            <w:r>
              <w:rPr>
                <w:rFonts w:cs="Arial"/>
                <w:b/>
                <w:bCs/>
                <w:sz w:val="18"/>
                <w:szCs w:val="18"/>
                <w:lang w:val="es-MX" w:eastAsia="es-ES"/>
              </w:rPr>
              <w:t xml:space="preserve"> DE </w:t>
            </w:r>
            <w:r w:rsidR="00DE4700">
              <w:rPr>
                <w:rFonts w:cs="Arial"/>
                <w:b/>
                <w:bCs/>
                <w:sz w:val="18"/>
                <w:szCs w:val="18"/>
                <w:lang w:val="es-MX" w:eastAsia="es-ES"/>
              </w:rPr>
              <w:t>115</w:t>
            </w:r>
          </w:p>
          <w:p w:rsidR="006021AB" w:rsidRPr="00575773" w:rsidRDefault="006021AB" w:rsidP="006021AB">
            <w:pPr>
              <w:pStyle w:val="Textocuadro"/>
              <w:spacing w:before="0"/>
              <w:ind w:left="-108"/>
              <w:jc w:val="both"/>
              <w:rPr>
                <w:rFonts w:cs="Arial"/>
                <w:b/>
                <w:bCs/>
                <w:sz w:val="18"/>
                <w:szCs w:val="18"/>
                <w:lang w:val="es-MX" w:eastAsia="es-ES"/>
              </w:rPr>
            </w:pPr>
            <w:r w:rsidRPr="006021AB">
              <w:rPr>
                <w:rFonts w:cs="Arial"/>
                <w:b/>
                <w:bCs/>
                <w:sz w:val="18"/>
                <w:szCs w:val="18"/>
                <w:lang w:val="es-MX" w:eastAsia="es-ES"/>
              </w:rPr>
              <w:t>Ficha de Monitoreo y Evaluación 2022-2023 S217 “Programa de Apoyo a la Infraestructura Hidroagrícola”.</w:t>
            </w:r>
          </w:p>
        </w:tc>
      </w:tr>
      <w:tr w:rsidR="006021AB" w:rsidRPr="00575773"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75773" w:rsidRDefault="006021AB" w:rsidP="006021AB">
            <w:pPr>
              <w:spacing w:after="0"/>
              <w:jc w:val="both"/>
              <w:rPr>
                <w:rFonts w:ascii="Montserrat" w:eastAsia="Calibri" w:hAnsi="Montserrat"/>
                <w:b/>
                <w:bCs/>
                <w:color w:val="FFFFFF" w:themeColor="background1"/>
                <w:sz w:val="2"/>
                <w:szCs w:val="16"/>
              </w:rPr>
            </w:pPr>
          </w:p>
        </w:tc>
      </w:tr>
      <w:tr w:rsidR="006021AB" w:rsidRPr="00575773" w:rsidTr="006021AB">
        <w:trPr>
          <w:trHeight w:val="572"/>
          <w:jc w:val="center"/>
        </w:trPr>
        <w:tc>
          <w:tcPr>
            <w:tcW w:w="2396" w:type="dxa"/>
            <w:tcBorders>
              <w:top w:val="nil"/>
              <w:bottom w:val="nil"/>
            </w:tcBorders>
            <w:shd w:val="clear" w:color="auto" w:fill="D4C19C"/>
            <w:vAlign w:val="center"/>
          </w:tcPr>
          <w:p w:rsidR="006021AB" w:rsidRPr="00575773" w:rsidRDefault="006021AB" w:rsidP="006021AB">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6021AB" w:rsidRPr="00575773" w:rsidRDefault="006021AB" w:rsidP="00EF18FB">
            <w:pPr>
              <w:spacing w:before="20" w:after="0"/>
              <w:jc w:val="both"/>
              <w:rPr>
                <w:rFonts w:ascii="Montserrat" w:hAnsi="Montserrat"/>
                <w:b/>
                <w:bCs/>
                <w:color w:val="FFFFFF" w:themeColor="background1"/>
                <w:sz w:val="16"/>
                <w:szCs w:val="16"/>
                <w:lang w:val="es-ES"/>
              </w:rPr>
            </w:pPr>
            <w:r w:rsidRPr="008F0286">
              <w:rPr>
                <w:rFonts w:ascii="Montserrat" w:hAnsi="Montserrat"/>
                <w:b/>
                <w:bCs/>
                <w:color w:val="FFFFFF" w:themeColor="background1"/>
                <w:sz w:val="16"/>
                <w:szCs w:val="16"/>
                <w:lang w:val="es-ES"/>
              </w:rPr>
              <w:t>Ficha de Monitoreo y Evaluación 2022-2023</w:t>
            </w:r>
            <w:r>
              <w:rPr>
                <w:rFonts w:ascii="Montserrat" w:hAnsi="Montserrat"/>
                <w:b/>
                <w:bCs/>
                <w:color w:val="FFFFFF" w:themeColor="background1"/>
                <w:sz w:val="16"/>
                <w:szCs w:val="16"/>
                <w:lang w:val="es-ES"/>
              </w:rPr>
              <w:t xml:space="preserve"> </w:t>
            </w:r>
          </w:p>
        </w:tc>
      </w:tr>
      <w:tr w:rsidR="006021AB" w:rsidRPr="00575773"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jc w:val="both"/>
              <w:rPr>
                <w:rFonts w:ascii="Montserrat" w:hAnsi="Montserrat"/>
                <w:sz w:val="16"/>
                <w:szCs w:val="16"/>
                <w:lang w:val="es-ES"/>
              </w:rPr>
            </w:pPr>
            <w:r w:rsidRPr="008438AC">
              <w:rPr>
                <w:rFonts w:ascii="Montserrat" w:hAnsi="Montserrat"/>
                <w:sz w:val="16"/>
                <w:szCs w:val="16"/>
                <w:lang w:val="es-ES"/>
              </w:rPr>
              <w:t>Mostrar los resultados del programa, la cobertura, presupuesto, sus fortalezas, oportunidades, debilidades, amenazas, así como proponer recomendaciones para su mejora, además de señalar su participación en estrategias de Coordinación Interinstitucional y sus mecanismos de Participación Social</w:t>
            </w:r>
            <w:r>
              <w:rPr>
                <w:rFonts w:ascii="Montserrat" w:hAnsi="Montserrat"/>
                <w:sz w:val="16"/>
                <w:szCs w:val="16"/>
                <w:lang w:val="es-ES"/>
              </w:rPr>
              <w:t>.</w:t>
            </w:r>
          </w:p>
        </w:tc>
      </w:tr>
      <w:tr w:rsidR="006021AB" w:rsidRPr="00575773" w:rsidTr="006021AB">
        <w:trPr>
          <w:trHeight w:val="341"/>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6021AB" w:rsidRPr="00575773" w:rsidRDefault="006021AB" w:rsidP="006021AB">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6021AB" w:rsidRPr="00575773" w:rsidTr="006021AB">
        <w:trPr>
          <w:trHeight w:val="399"/>
          <w:jc w:val="center"/>
        </w:trPr>
        <w:tc>
          <w:tcPr>
            <w:tcW w:w="2396" w:type="dxa"/>
            <w:shd w:val="clear" w:color="auto" w:fill="FFFFFF" w:themeFill="background1"/>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6021AB" w:rsidRPr="00575773" w:rsidRDefault="006021AB" w:rsidP="006021AB">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FFFFFF" w:themeFill="background1"/>
            <w:vAlign w:val="center"/>
            <w:hideMark/>
          </w:tcPr>
          <w:p w:rsidR="006021AB" w:rsidRPr="00575773" w:rsidRDefault="006021AB" w:rsidP="006021AB">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6021AB" w:rsidRPr="00575773" w:rsidRDefault="003A4639" w:rsidP="006021AB">
            <w:pPr>
              <w:spacing w:after="0"/>
              <w:contextualSpacing/>
              <w:rPr>
                <w:rFonts w:ascii="Montserrat" w:eastAsia="Times New Roman" w:hAnsi="Montserrat"/>
                <w:bCs/>
                <w:noProof/>
                <w:sz w:val="16"/>
                <w:szCs w:val="16"/>
              </w:rPr>
            </w:pPr>
            <w:r>
              <w:rPr>
                <w:rFonts w:ascii="Montserrat" w:hAnsi="Montserrat"/>
                <w:sz w:val="16"/>
                <w:szCs w:val="16"/>
                <w:lang w:val="es-ES"/>
              </w:rPr>
              <w:t xml:space="preserve">16 </w:t>
            </w:r>
            <w:r w:rsidR="006021AB" w:rsidRPr="008438AC">
              <w:rPr>
                <w:rFonts w:ascii="Montserrat" w:hAnsi="Montserrat"/>
                <w:sz w:val="16"/>
                <w:szCs w:val="16"/>
                <w:lang w:val="es-ES"/>
              </w:rPr>
              <w:t>Medio Ambiente y Recursos Naturales</w:t>
            </w:r>
            <w:r w:rsidR="006021AB" w:rsidRPr="00575773">
              <w:rPr>
                <w:rFonts w:ascii="Montserrat" w:eastAsia="Times New Roman" w:hAnsi="Montserrat"/>
                <w:bCs/>
                <w:noProof/>
                <w:sz w:val="16"/>
                <w:szCs w:val="16"/>
              </w:rPr>
              <w:tab/>
            </w:r>
          </w:p>
        </w:tc>
      </w:tr>
      <w:tr w:rsidR="006021AB" w:rsidRPr="00575773" w:rsidTr="006021AB">
        <w:trPr>
          <w:trHeight w:val="431"/>
          <w:jc w:val="center"/>
        </w:trPr>
        <w:tc>
          <w:tcPr>
            <w:tcW w:w="2396" w:type="dxa"/>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6021AB" w:rsidRPr="00575773" w:rsidRDefault="006021AB" w:rsidP="006021AB">
            <w:pPr>
              <w:spacing w:before="20" w:after="0"/>
              <w:rPr>
                <w:rFonts w:ascii="Montserrat" w:eastAsia="Times New Roman" w:hAnsi="Montserrat"/>
                <w:sz w:val="16"/>
                <w:szCs w:val="16"/>
                <w:lang w:val="es-ES"/>
              </w:rPr>
            </w:pPr>
            <w:r>
              <w:rPr>
                <w:rFonts w:ascii="Montserrat" w:eastAsia="Times New Roman" w:hAnsi="Montserrat"/>
                <w:sz w:val="16"/>
                <w:szCs w:val="16"/>
                <w:lang w:val="es-ES"/>
              </w:rPr>
              <w:t>S217</w:t>
            </w:r>
          </w:p>
        </w:tc>
        <w:tc>
          <w:tcPr>
            <w:tcW w:w="1559" w:type="dxa"/>
            <w:gridSpan w:val="2"/>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181A97">
              <w:rPr>
                <w:rFonts w:ascii="Montserrat" w:eastAsia="Times New Roman" w:hAnsi="Montserrat"/>
                <w:sz w:val="16"/>
                <w:szCs w:val="16"/>
                <w:lang w:val="es-ES"/>
              </w:rPr>
              <w:t>Programa de Apoyo a la Infraestructura Hidroagrícola</w:t>
            </w:r>
          </w:p>
        </w:tc>
      </w:tr>
      <w:tr w:rsidR="006021AB" w:rsidRPr="00575773" w:rsidTr="006021AB">
        <w:trPr>
          <w:trHeight w:val="583"/>
          <w:jc w:val="center"/>
        </w:trPr>
        <w:tc>
          <w:tcPr>
            <w:tcW w:w="2396" w:type="dxa"/>
            <w:shd w:val="clear" w:color="auto" w:fill="auto"/>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75773" w:rsidRDefault="006021AB" w:rsidP="006021AB">
            <w:pPr>
              <w:spacing w:before="20" w:after="0"/>
              <w:contextualSpacing/>
              <w:jc w:val="both"/>
              <w:rPr>
                <w:rFonts w:ascii="Montserrat" w:eastAsia="Times New Roman" w:hAnsi="Montserrat"/>
                <w:sz w:val="16"/>
                <w:szCs w:val="16"/>
              </w:rPr>
            </w:pPr>
            <w:r w:rsidRPr="00181A97">
              <w:rPr>
                <w:rFonts w:ascii="Montserrat" w:eastAsia="Times New Roman" w:hAnsi="Montserrat"/>
                <w:sz w:val="16"/>
                <w:szCs w:val="16"/>
              </w:rPr>
              <w:t>Subdirección General de Infraestructura Hidroagrícola (CONAGUA)</w:t>
            </w:r>
          </w:p>
        </w:tc>
      </w:tr>
      <w:tr w:rsidR="006021AB" w:rsidRPr="00575773" w:rsidTr="006021AB">
        <w:trPr>
          <w:trHeight w:val="317"/>
          <w:jc w:val="center"/>
        </w:trPr>
        <w:tc>
          <w:tcPr>
            <w:tcW w:w="2396" w:type="dxa"/>
            <w:vMerge w:val="restart"/>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6021AB" w:rsidRDefault="006021AB" w:rsidP="006021AB">
            <w:pPr>
              <w:spacing w:before="20" w:after="0"/>
              <w:rPr>
                <w:rFonts w:ascii="Montserrat" w:hAnsi="Montserrat"/>
                <w:sz w:val="16"/>
                <w:szCs w:val="16"/>
                <w:lang w:val="es-ES"/>
              </w:rPr>
            </w:pPr>
            <w:r w:rsidRPr="008F0286">
              <w:rPr>
                <w:rFonts w:ascii="Montserrat" w:hAnsi="Montserrat"/>
                <w:sz w:val="16"/>
                <w:szCs w:val="16"/>
                <w:lang w:val="es-ES"/>
              </w:rPr>
              <w:t>Gerencia de Planificación Hídrica (CONAGU</w:t>
            </w:r>
            <w:r>
              <w:rPr>
                <w:rFonts w:ascii="Montserrat" w:hAnsi="Montserrat"/>
                <w:sz w:val="16"/>
                <w:szCs w:val="16"/>
                <w:lang w:val="es-ES"/>
              </w:rPr>
              <w:t>A)</w:t>
            </w:r>
          </w:p>
          <w:p w:rsidR="006021AB" w:rsidRPr="008F0286" w:rsidRDefault="006021AB" w:rsidP="006021AB">
            <w:pPr>
              <w:spacing w:before="20" w:after="0"/>
              <w:rPr>
                <w:rFonts w:ascii="Montserrat" w:hAnsi="Montserrat"/>
                <w:sz w:val="16"/>
                <w:szCs w:val="16"/>
                <w:lang w:val="es-ES"/>
              </w:rPr>
            </w:pPr>
            <w:r w:rsidRPr="008F0286">
              <w:rPr>
                <w:rFonts w:ascii="Montserrat" w:hAnsi="Montserrat"/>
                <w:sz w:val="16"/>
                <w:szCs w:val="16"/>
                <w:lang w:val="es-ES"/>
              </w:rPr>
              <w:t>Dirección General de Planeación, Evaluación y Estadística Ambiental (DGPEEA-SEMARNAT)</w:t>
            </w:r>
          </w:p>
        </w:tc>
      </w:tr>
      <w:tr w:rsidR="006021AB" w:rsidRPr="00575773" w:rsidTr="006021AB">
        <w:trPr>
          <w:trHeight w:val="293"/>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Default="006021AB" w:rsidP="006021AB">
            <w:pPr>
              <w:spacing w:before="20" w:after="0"/>
              <w:rPr>
                <w:rFonts w:ascii="Montserrat" w:hAnsi="Montserrat"/>
                <w:sz w:val="16"/>
                <w:szCs w:val="16"/>
                <w:lang w:val="es-ES"/>
              </w:rPr>
            </w:pPr>
            <w:r>
              <w:rPr>
                <w:rFonts w:ascii="Montserrat" w:hAnsi="Montserrat"/>
                <w:sz w:val="16"/>
                <w:szCs w:val="16"/>
                <w:lang w:val="es-ES"/>
              </w:rPr>
              <w:t xml:space="preserve">Eduardo Olivares Lechuga </w:t>
            </w:r>
          </w:p>
          <w:p w:rsidR="006021AB" w:rsidRPr="008F0286" w:rsidRDefault="006021AB" w:rsidP="006021AB">
            <w:pPr>
              <w:spacing w:before="20" w:after="0"/>
              <w:rPr>
                <w:rFonts w:ascii="Montserrat" w:hAnsi="Montserrat"/>
                <w:sz w:val="16"/>
                <w:szCs w:val="16"/>
                <w:lang w:val="es-ES"/>
              </w:rPr>
            </w:pPr>
            <w:r w:rsidRPr="008F0286">
              <w:rPr>
                <w:rFonts w:ascii="Montserrat" w:hAnsi="Montserrat"/>
                <w:sz w:val="16"/>
                <w:szCs w:val="16"/>
                <w:lang w:val="es-ES"/>
              </w:rPr>
              <w:t>Fernando Joel  Islas Sosa</w:t>
            </w:r>
          </w:p>
        </w:tc>
      </w:tr>
      <w:tr w:rsidR="006021AB" w:rsidRPr="00575773" w:rsidTr="006021AB">
        <w:trPr>
          <w:trHeight w:val="389"/>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6021AB" w:rsidRDefault="006021AB" w:rsidP="006021AB">
            <w:pPr>
              <w:spacing w:before="20" w:after="0"/>
              <w:rPr>
                <w:rFonts w:ascii="Montserrat" w:hAnsi="Montserrat"/>
                <w:sz w:val="16"/>
                <w:szCs w:val="16"/>
                <w:lang w:val="es-ES"/>
              </w:rPr>
            </w:pPr>
            <w:r>
              <w:rPr>
                <w:rFonts w:ascii="Montserrat" w:hAnsi="Montserrat"/>
                <w:sz w:val="16"/>
                <w:szCs w:val="16"/>
                <w:lang w:val="es-ES"/>
              </w:rPr>
              <w:t>Luis Enrique Calderón Sánchez</w:t>
            </w:r>
          </w:p>
          <w:p w:rsidR="006021AB" w:rsidRPr="008F0286" w:rsidRDefault="006021AB" w:rsidP="006021AB">
            <w:pPr>
              <w:spacing w:before="20" w:after="0"/>
              <w:rPr>
                <w:rFonts w:ascii="Montserrat" w:hAnsi="Montserrat"/>
                <w:sz w:val="16"/>
                <w:szCs w:val="16"/>
                <w:lang w:val="es-ES"/>
              </w:rPr>
            </w:pPr>
            <w:r w:rsidRPr="008F0286">
              <w:rPr>
                <w:rFonts w:ascii="Montserrat" w:hAnsi="Montserrat"/>
                <w:sz w:val="16"/>
                <w:szCs w:val="16"/>
                <w:lang w:val="es-ES"/>
              </w:rPr>
              <w:t>María Sabás Juárez Díaz</w:t>
            </w:r>
          </w:p>
        </w:tc>
      </w:tr>
      <w:tr w:rsidR="006021AB" w:rsidRPr="00575773" w:rsidTr="006021AB">
        <w:trPr>
          <w:trHeight w:val="413"/>
          <w:jc w:val="center"/>
        </w:trPr>
        <w:tc>
          <w:tcPr>
            <w:tcW w:w="2396" w:type="dxa"/>
            <w:shd w:val="clear" w:color="auto" w:fill="auto"/>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6021AB" w:rsidRPr="00575773" w:rsidRDefault="006021AB" w:rsidP="006021AB">
            <w:pPr>
              <w:spacing w:after="0"/>
              <w:jc w:val="both"/>
              <w:rPr>
                <w:rFonts w:ascii="Montserrat" w:eastAsia="Times New Roman" w:hAnsi="Montserrat"/>
                <w:sz w:val="16"/>
                <w:szCs w:val="16"/>
              </w:rPr>
            </w:pPr>
            <w:r w:rsidRPr="008F0286">
              <w:rPr>
                <w:rFonts w:ascii="Montserrat" w:eastAsia="Times New Roman" w:hAnsi="Montserrat"/>
                <w:sz w:val="16"/>
                <w:szCs w:val="16"/>
              </w:rPr>
              <w:t>Elaboración interna por parte del Área de Evaluación de la CONAGUA y del Sector Ambiental</w:t>
            </w:r>
          </w:p>
        </w:tc>
        <w:tc>
          <w:tcPr>
            <w:tcW w:w="2143" w:type="dxa"/>
            <w:gridSpan w:val="2"/>
            <w:shd w:val="clear" w:color="auto" w:fill="auto"/>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r w:rsidRPr="008438AC">
              <w:rPr>
                <w:rFonts w:ascii="Montserrat" w:eastAsia="Times New Roman" w:hAnsi="Montserrat"/>
                <w:sz w:val="16"/>
                <w:szCs w:val="16"/>
              </w:rPr>
              <w:t xml:space="preserve"> </w:t>
            </w:r>
          </w:p>
        </w:tc>
      </w:tr>
      <w:tr w:rsidR="006021AB" w:rsidRPr="00575773" w:rsidTr="006021AB">
        <w:trPr>
          <w:trHeight w:val="419"/>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6021AB" w:rsidRPr="00575773" w:rsidRDefault="006021AB" w:rsidP="006021AB">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6021AB" w:rsidRPr="00575773" w:rsidTr="006021AB">
        <w:trPr>
          <w:trHeight w:val="583"/>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6021AB" w:rsidRPr="00575773" w:rsidTr="006021AB">
        <w:trPr>
          <w:trHeight w:val="583"/>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ed/evaluaciones/2023/16S217PCFM</w:t>
            </w:r>
            <w:r>
              <w:rPr>
                <w:rFonts w:ascii="Montserrat" w:eastAsia="Times New Roman" w:hAnsi="Montserrat"/>
                <w:sz w:val="16"/>
                <w:szCs w:val="16"/>
              </w:rPr>
              <w:t>23</w:t>
            </w:r>
            <w:r w:rsidRPr="00575773">
              <w:rPr>
                <w:rFonts w:ascii="Montserrat" w:eastAsia="Times New Roman" w:hAnsi="Montserrat"/>
                <w:sz w:val="16"/>
                <w:szCs w:val="16"/>
              </w:rPr>
              <w:t>.zip</w:t>
            </w:r>
          </w:p>
        </w:tc>
      </w:tr>
      <w:tr w:rsidR="006021AB" w:rsidRPr="00575773" w:rsidTr="00572A63">
        <w:trPr>
          <w:trHeight w:val="567"/>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6021AB" w:rsidRPr="00575773" w:rsidRDefault="006021AB" w:rsidP="006021AB">
            <w:pPr>
              <w:spacing w:before="20"/>
              <w:jc w:val="both"/>
              <w:rPr>
                <w:rFonts w:ascii="Montserrat" w:eastAsia="Times New Roman" w:hAnsi="Montserrat"/>
                <w:sz w:val="16"/>
                <w:szCs w:val="16"/>
              </w:rPr>
            </w:pPr>
            <w:r w:rsidRPr="00181A97">
              <w:rPr>
                <w:rFonts w:ascii="Montserrat" w:eastAsia="Times New Roman" w:hAnsi="Montserrat"/>
                <w:bCs/>
                <w:sz w:val="16"/>
                <w:szCs w:val="16"/>
              </w:rPr>
              <w:t>De acuerdo a las Reglas de Operación del Programa, el objetivo es fortalecer la infraestructura de las áreas agrícolas en distritos de riego, unidades de riego y distritos de temporal tecnificado mediante su preservación, rehabilitación, tecnificación, y ampliación. La población objetivo son los usuarios hidroagrícolas que soliciten apoyo y cumplan con los requisitos establecidos en las reglas y manuales de operación vigentes. Para realizar estas acciones, el programa otorga apoyos económicos en cada ejercicio presupuestario a través de ocho componentes: rehabilitación y tecnificación de distritos de riego; equipamiento de distritos de riego; devolución de pagos por suministro de agua en bloque en distritos de riego; infraestructura de riego suplementario; rehabilitación, tecnificación y equipamiento de los distritos de temporal tecnificado; rehabilitación, tecnificación y equipamiento de unidades de riego; organización y fortalecimiento de unidades de riego y, apoyos especiales y estratégicos.</w:t>
            </w:r>
          </w:p>
        </w:tc>
      </w:tr>
      <w:tr w:rsidR="006021AB" w:rsidRPr="00575773" w:rsidTr="006021AB">
        <w:trPr>
          <w:trHeight w:val="553"/>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 la evaluación</w:t>
            </w:r>
          </w:p>
          <w:p w:rsidR="006021AB" w:rsidRPr="00181A97" w:rsidRDefault="006021AB" w:rsidP="006021AB">
            <w:pPr>
              <w:spacing w:before="20"/>
              <w:jc w:val="both"/>
              <w:rPr>
                <w:rFonts w:ascii="Montserrat" w:eastAsia="Times New Roman" w:hAnsi="Montserrat"/>
                <w:bCs/>
                <w:sz w:val="16"/>
                <w:szCs w:val="16"/>
              </w:rPr>
            </w:pPr>
            <w:r w:rsidRPr="00181A97">
              <w:rPr>
                <w:rFonts w:ascii="Montserrat" w:eastAsia="Times New Roman" w:hAnsi="Montserrat"/>
                <w:bCs/>
                <w:sz w:val="16"/>
                <w:szCs w:val="16"/>
              </w:rPr>
              <w:t>El programa busca reducir desigualdades, especialmente de género y etnia, garantizando igualdad de acceso a los componentes que lo integran. Combina recursos federales con contrapartes de beneficiarios para mejorar la infraestructura hidroagrícola en distritos y unidades de riego, así como en distritos de temporal tecnificado. Ofrece apoyo financiero y técnico para que los usuarios mejoren la eficiencia de su infraestructura. Las acciones contribuyen a mejorar la productividad agrícola, vital para la autosuficiencia alimentaria.</w:t>
            </w:r>
          </w:p>
          <w:p w:rsidR="006021AB" w:rsidRPr="00575773" w:rsidRDefault="006021AB" w:rsidP="006021AB">
            <w:pPr>
              <w:spacing w:before="20"/>
              <w:jc w:val="both"/>
              <w:rPr>
                <w:rFonts w:ascii="Montserrat" w:eastAsia="Times New Roman" w:hAnsi="Montserrat"/>
                <w:bCs/>
                <w:sz w:val="16"/>
                <w:szCs w:val="16"/>
              </w:rPr>
            </w:pPr>
            <w:r w:rsidRPr="00181A97">
              <w:rPr>
                <w:rFonts w:ascii="Montserrat" w:eastAsia="Times New Roman" w:hAnsi="Montserrat"/>
                <w:bCs/>
                <w:sz w:val="16"/>
                <w:szCs w:val="16"/>
              </w:rPr>
              <w:t>Sin embargo, depende de asignaciones presupuestarias de la federación, que han disminuido, lo que pone en peligro la preservación de la infraestructura. El enfoque en la demanda de los usuarios retrasa la atención de necesidades prioritarias de conservación y operación de la infraestructura. La contraparte requerida por los beneficiarios excluye a quienes no tienen recursos, reduciendo la cobertura del programa.</w:t>
            </w:r>
          </w:p>
        </w:tc>
      </w:tr>
      <w:tr w:rsidR="006021AB" w:rsidRPr="00575773" w:rsidTr="003A4639">
        <w:trPr>
          <w:trHeight w:val="1119"/>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6021AB" w:rsidRPr="00C37D66" w:rsidRDefault="006021AB"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 xml:space="preserve">Retomar la estrategia de los planes directores de los distritos de riego, unidades de riego y distritos de temporal tecnificado, para mejorar la asignación de recursos al programa y lograr una atención integral de la infraestructura hidroagrícola. </w:t>
            </w:r>
            <w:r w:rsidRPr="00181A97">
              <w:rPr>
                <w:rFonts w:ascii="Montserrat" w:eastAsia="Times New Roman" w:hAnsi="Montserrat"/>
                <w:bCs/>
                <w:sz w:val="16"/>
                <w:szCs w:val="16"/>
              </w:rPr>
              <w:t>Integrar las acciones que se dan a la demanda de los usuarios, dentro del marco y planeación integral de manejo y</w:t>
            </w:r>
            <w:r w:rsidR="00885920">
              <w:rPr>
                <w:rFonts w:ascii="Montserrat" w:eastAsia="Times New Roman" w:hAnsi="Montserrat"/>
                <w:bCs/>
                <w:sz w:val="16"/>
                <w:szCs w:val="16"/>
              </w:rPr>
              <w:t xml:space="preserve"> </w:t>
            </w:r>
            <w:r w:rsidRPr="00181A97">
              <w:rPr>
                <w:rFonts w:ascii="Montserrat" w:eastAsia="Times New Roman" w:hAnsi="Montserrat"/>
                <w:bCs/>
                <w:sz w:val="16"/>
                <w:szCs w:val="16"/>
              </w:rPr>
              <w:t>conservación de los distritos de riego, unidades de riego y distritos de temporal tecnificado. Aunque en las reglas de operación ya existen consideraciones para habitantes de alta y muy alta marginación, se recomienda la complementariedad con otras fuentes de financiamiento, vía subsidios para ampliar el universo de cobertura.</w:t>
            </w:r>
          </w:p>
        </w:tc>
      </w:tr>
      <w:tr w:rsidR="006021AB" w:rsidRPr="00575773" w:rsidTr="006021AB">
        <w:trPr>
          <w:trHeight w:val="332"/>
          <w:jc w:val="center"/>
        </w:trPr>
        <w:tc>
          <w:tcPr>
            <w:tcW w:w="8931" w:type="dxa"/>
            <w:gridSpan w:val="6"/>
            <w:tcBorders>
              <w:bottom w:val="single" w:sz="12" w:space="0" w:color="7F7F7F" w:themeColor="text1" w:themeTint="80"/>
            </w:tcBorders>
            <w:shd w:val="clear" w:color="auto" w:fill="FFFFFF" w:themeFill="background1"/>
            <w:vAlign w:val="center"/>
          </w:tcPr>
          <w:p w:rsidR="006021AB" w:rsidRDefault="006021AB" w:rsidP="006021AB">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6021AB" w:rsidRPr="004D2042" w:rsidRDefault="006021AB" w:rsidP="006021AB">
            <w:pPr>
              <w:spacing w:before="20"/>
              <w:rPr>
                <w:rFonts w:ascii="Montserrat" w:eastAsia="Times New Roman" w:hAnsi="Montserrat"/>
                <w:b/>
                <w:bCs/>
                <w:sz w:val="16"/>
                <w:szCs w:val="16"/>
              </w:rPr>
            </w:pPr>
            <w:r w:rsidRPr="00181A97">
              <w:rPr>
                <w:rFonts w:ascii="Montserrat" w:eastAsia="Times New Roman" w:hAnsi="Montserrat"/>
                <w:bCs/>
                <w:sz w:val="16"/>
                <w:szCs w:val="16"/>
              </w:rPr>
              <w:t>Aunque en las reglas de operación ya existen consideraciones para habitantes de alta y muy alta marginación, se recomienda la complementariedad con otras fuentes de financiamiento, vía subsidios para ampliar el universo de cobertura.</w:t>
            </w:r>
          </w:p>
        </w:tc>
      </w:tr>
    </w:tbl>
    <w:p w:rsidR="006021AB" w:rsidRDefault="006021A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75773"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7</w:t>
            </w:r>
            <w:r w:rsidR="003A4639">
              <w:rPr>
                <w:rFonts w:cs="Arial"/>
                <w:b/>
                <w:bCs/>
                <w:sz w:val="18"/>
                <w:szCs w:val="18"/>
                <w:lang w:val="es-MX" w:eastAsia="es-ES"/>
              </w:rPr>
              <w:t>8</w:t>
            </w:r>
            <w:r>
              <w:rPr>
                <w:rFonts w:cs="Arial"/>
                <w:b/>
                <w:bCs/>
                <w:sz w:val="18"/>
                <w:szCs w:val="18"/>
                <w:lang w:val="es-MX" w:eastAsia="es-ES"/>
              </w:rPr>
              <w:t xml:space="preserve"> DE </w:t>
            </w:r>
            <w:r w:rsidR="00DE4700">
              <w:rPr>
                <w:rFonts w:cs="Arial"/>
                <w:b/>
                <w:bCs/>
                <w:sz w:val="18"/>
                <w:szCs w:val="18"/>
                <w:lang w:val="es-MX" w:eastAsia="es-ES"/>
              </w:rPr>
              <w:t>115</w:t>
            </w:r>
          </w:p>
          <w:p w:rsidR="006021AB" w:rsidRPr="00575773" w:rsidRDefault="006021AB" w:rsidP="006021AB">
            <w:pPr>
              <w:pStyle w:val="Textocuadro"/>
              <w:spacing w:before="0"/>
              <w:ind w:left="-108"/>
              <w:jc w:val="both"/>
              <w:rPr>
                <w:rFonts w:cs="Arial"/>
                <w:b/>
                <w:bCs/>
                <w:sz w:val="18"/>
                <w:szCs w:val="18"/>
                <w:lang w:val="es-MX" w:eastAsia="es-ES"/>
              </w:rPr>
            </w:pPr>
            <w:r w:rsidRPr="006021AB">
              <w:rPr>
                <w:rFonts w:cs="Arial"/>
                <w:b/>
                <w:bCs/>
                <w:sz w:val="18"/>
                <w:szCs w:val="18"/>
                <w:lang w:val="es-MX" w:eastAsia="es-ES"/>
              </w:rPr>
              <w:t>Ficha de Monitoreo y Evaluación 2022-2023 S219 “Desarrollo Forestal Sustentable para el Bienestar”.</w:t>
            </w:r>
          </w:p>
        </w:tc>
      </w:tr>
      <w:tr w:rsidR="006021AB" w:rsidRPr="00575773"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75773" w:rsidRDefault="006021AB" w:rsidP="006021AB">
            <w:pPr>
              <w:spacing w:after="0"/>
              <w:jc w:val="both"/>
              <w:rPr>
                <w:rFonts w:ascii="Montserrat" w:eastAsia="Calibri" w:hAnsi="Montserrat"/>
                <w:b/>
                <w:bCs/>
                <w:color w:val="FFFFFF" w:themeColor="background1"/>
                <w:sz w:val="2"/>
                <w:szCs w:val="16"/>
              </w:rPr>
            </w:pPr>
          </w:p>
        </w:tc>
      </w:tr>
      <w:tr w:rsidR="006021AB" w:rsidRPr="00575773" w:rsidTr="006021AB">
        <w:trPr>
          <w:trHeight w:val="572"/>
          <w:jc w:val="center"/>
        </w:trPr>
        <w:tc>
          <w:tcPr>
            <w:tcW w:w="2396" w:type="dxa"/>
            <w:tcBorders>
              <w:top w:val="nil"/>
              <w:bottom w:val="nil"/>
            </w:tcBorders>
            <w:shd w:val="clear" w:color="auto" w:fill="D4C19C"/>
            <w:vAlign w:val="center"/>
          </w:tcPr>
          <w:p w:rsidR="006021AB" w:rsidRPr="00575773" w:rsidRDefault="006021AB" w:rsidP="006021AB">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6021AB" w:rsidRPr="00575773" w:rsidRDefault="006021AB" w:rsidP="00EF18FB">
            <w:pPr>
              <w:spacing w:before="20" w:after="0"/>
              <w:jc w:val="both"/>
              <w:rPr>
                <w:rFonts w:ascii="Montserrat" w:hAnsi="Montserrat"/>
                <w:b/>
                <w:bCs/>
                <w:color w:val="FFFFFF" w:themeColor="background1"/>
                <w:sz w:val="16"/>
                <w:szCs w:val="16"/>
                <w:lang w:val="es-ES"/>
              </w:rPr>
            </w:pPr>
            <w:r w:rsidRPr="008F0286">
              <w:rPr>
                <w:rFonts w:ascii="Montserrat" w:hAnsi="Montserrat"/>
                <w:b/>
                <w:bCs/>
                <w:color w:val="FFFFFF" w:themeColor="background1"/>
                <w:sz w:val="16"/>
                <w:szCs w:val="16"/>
                <w:lang w:val="es-ES"/>
              </w:rPr>
              <w:t>Ficha de Monitoreo y Evaluación 2022-2023</w:t>
            </w:r>
            <w:r>
              <w:rPr>
                <w:rFonts w:ascii="Montserrat" w:hAnsi="Montserrat"/>
                <w:b/>
                <w:bCs/>
                <w:color w:val="FFFFFF" w:themeColor="background1"/>
                <w:sz w:val="16"/>
                <w:szCs w:val="16"/>
                <w:lang w:val="es-ES"/>
              </w:rPr>
              <w:t xml:space="preserve"> </w:t>
            </w:r>
          </w:p>
        </w:tc>
      </w:tr>
      <w:tr w:rsidR="006021AB" w:rsidRPr="00575773"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jc w:val="both"/>
              <w:rPr>
                <w:rFonts w:ascii="Montserrat" w:hAnsi="Montserrat"/>
                <w:sz w:val="16"/>
                <w:szCs w:val="16"/>
                <w:lang w:val="es-ES"/>
              </w:rPr>
            </w:pPr>
            <w:r w:rsidRPr="008438AC">
              <w:rPr>
                <w:rFonts w:ascii="Montserrat" w:hAnsi="Montserrat"/>
                <w:sz w:val="16"/>
                <w:szCs w:val="16"/>
                <w:lang w:val="es-ES"/>
              </w:rPr>
              <w:t>Mostrar los resultados del programa, la cobertura, presupuesto, sus fortalezas, oportunidades, debilidades, amenazas, así como proponer recomendaciones para su mejora, además de señalar su participación en estrategias de Coordinación Interinstitucional y sus mecanismos de Participación Social</w:t>
            </w:r>
            <w:r>
              <w:rPr>
                <w:rFonts w:ascii="Montserrat" w:hAnsi="Montserrat"/>
                <w:sz w:val="16"/>
                <w:szCs w:val="16"/>
                <w:lang w:val="es-ES"/>
              </w:rPr>
              <w:t>.</w:t>
            </w:r>
          </w:p>
        </w:tc>
      </w:tr>
      <w:tr w:rsidR="006021AB" w:rsidRPr="00575773" w:rsidTr="006021AB">
        <w:trPr>
          <w:trHeight w:val="341"/>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6021AB" w:rsidRPr="00575773" w:rsidRDefault="006021AB" w:rsidP="006021AB">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6021AB" w:rsidRPr="00575773" w:rsidTr="006021AB">
        <w:trPr>
          <w:trHeight w:val="399"/>
          <w:jc w:val="center"/>
        </w:trPr>
        <w:tc>
          <w:tcPr>
            <w:tcW w:w="2396" w:type="dxa"/>
            <w:shd w:val="clear" w:color="auto" w:fill="FFFFFF" w:themeFill="background1"/>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6021AB" w:rsidRPr="00575773" w:rsidRDefault="006021AB" w:rsidP="006021AB">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FFFFFF" w:themeFill="background1"/>
            <w:vAlign w:val="center"/>
            <w:hideMark/>
          </w:tcPr>
          <w:p w:rsidR="006021AB" w:rsidRPr="00575773" w:rsidRDefault="006021AB" w:rsidP="006021AB">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6021AB" w:rsidRPr="00575773" w:rsidRDefault="003A4639" w:rsidP="006021AB">
            <w:pPr>
              <w:spacing w:after="0"/>
              <w:contextualSpacing/>
              <w:rPr>
                <w:rFonts w:ascii="Montserrat" w:eastAsia="Times New Roman" w:hAnsi="Montserrat"/>
                <w:bCs/>
                <w:noProof/>
                <w:sz w:val="16"/>
                <w:szCs w:val="16"/>
              </w:rPr>
            </w:pPr>
            <w:r>
              <w:rPr>
                <w:rFonts w:ascii="Montserrat" w:hAnsi="Montserrat"/>
                <w:sz w:val="16"/>
                <w:szCs w:val="16"/>
                <w:lang w:val="es-ES"/>
              </w:rPr>
              <w:t xml:space="preserve">16 </w:t>
            </w:r>
            <w:r w:rsidR="006021AB" w:rsidRPr="008438AC">
              <w:rPr>
                <w:rFonts w:ascii="Montserrat" w:hAnsi="Montserrat"/>
                <w:sz w:val="16"/>
                <w:szCs w:val="16"/>
                <w:lang w:val="es-ES"/>
              </w:rPr>
              <w:t>Medio Ambiente y Recursos Naturales</w:t>
            </w:r>
            <w:r w:rsidR="006021AB" w:rsidRPr="00575773">
              <w:rPr>
                <w:rFonts w:ascii="Montserrat" w:eastAsia="Times New Roman" w:hAnsi="Montserrat"/>
                <w:bCs/>
                <w:noProof/>
                <w:sz w:val="16"/>
                <w:szCs w:val="16"/>
              </w:rPr>
              <w:tab/>
            </w:r>
          </w:p>
        </w:tc>
      </w:tr>
      <w:tr w:rsidR="006021AB" w:rsidRPr="00575773" w:rsidTr="006021AB">
        <w:trPr>
          <w:trHeight w:val="431"/>
          <w:jc w:val="center"/>
        </w:trPr>
        <w:tc>
          <w:tcPr>
            <w:tcW w:w="2396" w:type="dxa"/>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6021AB" w:rsidRPr="00575773" w:rsidRDefault="006021AB" w:rsidP="006021AB">
            <w:pPr>
              <w:spacing w:before="20" w:after="0"/>
              <w:rPr>
                <w:rFonts w:ascii="Montserrat" w:eastAsia="Times New Roman" w:hAnsi="Montserrat"/>
                <w:sz w:val="16"/>
                <w:szCs w:val="16"/>
                <w:lang w:val="es-ES"/>
              </w:rPr>
            </w:pPr>
            <w:r>
              <w:rPr>
                <w:rFonts w:ascii="Montserrat" w:eastAsia="Times New Roman" w:hAnsi="Montserrat"/>
                <w:sz w:val="16"/>
                <w:szCs w:val="16"/>
                <w:lang w:val="es-ES"/>
              </w:rPr>
              <w:t>S219</w:t>
            </w:r>
          </w:p>
        </w:tc>
        <w:tc>
          <w:tcPr>
            <w:tcW w:w="1559" w:type="dxa"/>
            <w:gridSpan w:val="2"/>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181A97">
              <w:rPr>
                <w:rFonts w:ascii="Montserrat" w:eastAsia="Times New Roman" w:hAnsi="Montserrat"/>
                <w:sz w:val="16"/>
                <w:szCs w:val="16"/>
                <w:lang w:val="es-ES"/>
              </w:rPr>
              <w:t>Desarrollo Forestal Sustentable para el Bienestar</w:t>
            </w:r>
          </w:p>
        </w:tc>
      </w:tr>
      <w:tr w:rsidR="006021AB" w:rsidRPr="00575773" w:rsidTr="006021AB">
        <w:trPr>
          <w:trHeight w:val="583"/>
          <w:jc w:val="center"/>
        </w:trPr>
        <w:tc>
          <w:tcPr>
            <w:tcW w:w="2396" w:type="dxa"/>
            <w:shd w:val="clear" w:color="auto" w:fill="auto"/>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75773" w:rsidRDefault="006021AB" w:rsidP="006021AB">
            <w:pPr>
              <w:spacing w:before="20" w:after="0"/>
              <w:contextualSpacing/>
              <w:jc w:val="both"/>
              <w:rPr>
                <w:rFonts w:ascii="Montserrat" w:eastAsia="Times New Roman" w:hAnsi="Montserrat"/>
                <w:sz w:val="16"/>
                <w:szCs w:val="16"/>
              </w:rPr>
            </w:pPr>
            <w:r w:rsidRPr="00181A97">
              <w:rPr>
                <w:rFonts w:ascii="Montserrat" w:eastAsia="Times New Roman" w:hAnsi="Montserrat"/>
                <w:sz w:val="16"/>
                <w:szCs w:val="16"/>
              </w:rPr>
              <w:t>Comisión Nacional Forestal (CONAFOR)</w:t>
            </w:r>
          </w:p>
        </w:tc>
      </w:tr>
      <w:tr w:rsidR="006021AB" w:rsidRPr="00575773" w:rsidTr="006021AB">
        <w:trPr>
          <w:trHeight w:val="317"/>
          <w:jc w:val="center"/>
        </w:trPr>
        <w:tc>
          <w:tcPr>
            <w:tcW w:w="2396" w:type="dxa"/>
            <w:vMerge w:val="restart"/>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6021AB" w:rsidRPr="00181A97" w:rsidRDefault="006021AB" w:rsidP="006021AB">
            <w:pPr>
              <w:spacing w:before="20" w:after="0"/>
              <w:rPr>
                <w:rFonts w:ascii="Montserrat" w:hAnsi="Montserrat"/>
                <w:sz w:val="16"/>
                <w:szCs w:val="16"/>
                <w:lang w:val="es-ES"/>
              </w:rPr>
            </w:pPr>
            <w:r w:rsidRPr="00181A97">
              <w:rPr>
                <w:rFonts w:ascii="Montserrat" w:hAnsi="Montserrat"/>
                <w:sz w:val="16"/>
                <w:szCs w:val="16"/>
                <w:lang w:val="es-ES"/>
              </w:rPr>
              <w:t>CONAFOR- SEMARNAT</w:t>
            </w:r>
          </w:p>
        </w:tc>
      </w:tr>
      <w:tr w:rsidR="006021AB" w:rsidRPr="00575773" w:rsidTr="006021AB">
        <w:trPr>
          <w:trHeight w:val="293"/>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181A97" w:rsidRDefault="006021AB" w:rsidP="006021AB">
            <w:pPr>
              <w:spacing w:before="20" w:after="0"/>
              <w:rPr>
                <w:rFonts w:ascii="Montserrat" w:hAnsi="Montserrat"/>
                <w:sz w:val="16"/>
                <w:szCs w:val="16"/>
                <w:lang w:val="es-ES"/>
              </w:rPr>
            </w:pPr>
            <w:r w:rsidRPr="00181A97">
              <w:rPr>
                <w:rFonts w:ascii="Montserrat" w:hAnsi="Montserrat"/>
                <w:sz w:val="16"/>
                <w:szCs w:val="16"/>
                <w:lang w:val="es-ES"/>
              </w:rPr>
              <w:t>Jorge David Fernández Medina</w:t>
            </w:r>
          </w:p>
        </w:tc>
      </w:tr>
      <w:tr w:rsidR="006021AB" w:rsidRPr="00575773" w:rsidTr="006021AB">
        <w:trPr>
          <w:trHeight w:val="389"/>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6021AB" w:rsidRDefault="006021AB" w:rsidP="006021AB">
            <w:pPr>
              <w:spacing w:before="20" w:after="0"/>
              <w:rPr>
                <w:rFonts w:ascii="Montserrat" w:hAnsi="Montserrat"/>
                <w:sz w:val="16"/>
                <w:szCs w:val="16"/>
                <w:lang w:val="es-ES"/>
              </w:rPr>
            </w:pPr>
            <w:r w:rsidRPr="00181A97">
              <w:rPr>
                <w:rFonts w:ascii="Montserrat" w:hAnsi="Montserrat"/>
                <w:sz w:val="16"/>
                <w:szCs w:val="16"/>
                <w:lang w:val="es-ES"/>
              </w:rPr>
              <w:t>Guillermo Muñoz Galind</w:t>
            </w:r>
            <w:r>
              <w:rPr>
                <w:rFonts w:ascii="Montserrat" w:hAnsi="Montserrat"/>
                <w:sz w:val="16"/>
                <w:szCs w:val="16"/>
                <w:lang w:val="es-ES"/>
              </w:rPr>
              <w:t>o</w:t>
            </w:r>
          </w:p>
          <w:p w:rsidR="006021AB" w:rsidRDefault="006021AB" w:rsidP="006021AB">
            <w:pPr>
              <w:spacing w:before="20" w:after="0"/>
              <w:rPr>
                <w:rFonts w:ascii="Montserrat" w:hAnsi="Montserrat"/>
                <w:sz w:val="16"/>
                <w:szCs w:val="16"/>
                <w:lang w:val="es-ES"/>
              </w:rPr>
            </w:pPr>
            <w:r>
              <w:rPr>
                <w:rFonts w:ascii="Montserrat" w:hAnsi="Montserrat"/>
                <w:sz w:val="16"/>
                <w:szCs w:val="16"/>
                <w:lang w:val="es-ES"/>
              </w:rPr>
              <w:t>Plácido Salomón Álvarez López</w:t>
            </w:r>
          </w:p>
          <w:p w:rsidR="006021AB" w:rsidRPr="00181A97" w:rsidRDefault="006021AB" w:rsidP="006021AB">
            <w:pPr>
              <w:spacing w:before="20" w:after="0"/>
              <w:rPr>
                <w:rFonts w:ascii="Montserrat" w:hAnsi="Montserrat"/>
                <w:sz w:val="16"/>
                <w:szCs w:val="16"/>
                <w:lang w:val="es-ES"/>
              </w:rPr>
            </w:pPr>
            <w:r w:rsidRPr="00181A97">
              <w:rPr>
                <w:rFonts w:ascii="Montserrat" w:hAnsi="Montserrat"/>
                <w:sz w:val="16"/>
                <w:szCs w:val="16"/>
                <w:lang w:val="es-ES"/>
              </w:rPr>
              <w:t>Ana Sinaí García Saldivar</w:t>
            </w:r>
          </w:p>
        </w:tc>
      </w:tr>
      <w:tr w:rsidR="006021AB" w:rsidRPr="00575773" w:rsidTr="006021AB">
        <w:trPr>
          <w:trHeight w:val="413"/>
          <w:jc w:val="center"/>
        </w:trPr>
        <w:tc>
          <w:tcPr>
            <w:tcW w:w="2396" w:type="dxa"/>
            <w:shd w:val="clear" w:color="auto" w:fill="auto"/>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6021AB" w:rsidRPr="00575773" w:rsidRDefault="006021AB" w:rsidP="006021AB">
            <w:pPr>
              <w:spacing w:after="0"/>
              <w:jc w:val="both"/>
              <w:rPr>
                <w:rFonts w:ascii="Montserrat" w:eastAsia="Times New Roman" w:hAnsi="Montserrat"/>
                <w:sz w:val="16"/>
                <w:szCs w:val="16"/>
              </w:rPr>
            </w:pPr>
            <w:r w:rsidRPr="00181A97">
              <w:rPr>
                <w:rFonts w:ascii="Montserrat" w:eastAsia="Times New Roman" w:hAnsi="Montserrat"/>
                <w:sz w:val="16"/>
                <w:szCs w:val="16"/>
              </w:rPr>
              <w:t>Elaboración interna por parte del Área de Evaluación de la CONAFOR y de la SEMARNAT</w:t>
            </w:r>
          </w:p>
        </w:tc>
        <w:tc>
          <w:tcPr>
            <w:tcW w:w="2143" w:type="dxa"/>
            <w:gridSpan w:val="2"/>
            <w:shd w:val="clear" w:color="auto" w:fill="auto"/>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r w:rsidRPr="008438AC">
              <w:rPr>
                <w:rFonts w:ascii="Montserrat" w:eastAsia="Times New Roman" w:hAnsi="Montserrat"/>
                <w:sz w:val="16"/>
                <w:szCs w:val="16"/>
              </w:rPr>
              <w:t xml:space="preserve"> </w:t>
            </w:r>
          </w:p>
        </w:tc>
      </w:tr>
      <w:tr w:rsidR="006021AB" w:rsidRPr="00575773" w:rsidTr="006021AB">
        <w:trPr>
          <w:trHeight w:val="419"/>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6021AB" w:rsidRPr="00575773" w:rsidRDefault="006021AB" w:rsidP="006021AB">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6021AB" w:rsidRPr="00575773" w:rsidTr="006021AB">
        <w:trPr>
          <w:trHeight w:val="583"/>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6021AB" w:rsidRPr="00575773" w:rsidTr="006021AB">
        <w:trPr>
          <w:trHeight w:val="583"/>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ed/evaluaciones/2023/16S219PCFM</w:t>
            </w:r>
            <w:r>
              <w:rPr>
                <w:rFonts w:ascii="Montserrat" w:eastAsia="Times New Roman" w:hAnsi="Montserrat"/>
                <w:sz w:val="16"/>
                <w:szCs w:val="16"/>
              </w:rPr>
              <w:t>23</w:t>
            </w:r>
            <w:r w:rsidRPr="00575773">
              <w:rPr>
                <w:rFonts w:ascii="Montserrat" w:eastAsia="Times New Roman" w:hAnsi="Montserrat"/>
                <w:sz w:val="16"/>
                <w:szCs w:val="16"/>
              </w:rPr>
              <w:t>.zip</w:t>
            </w:r>
          </w:p>
        </w:tc>
      </w:tr>
      <w:tr w:rsidR="006021AB" w:rsidRPr="00575773" w:rsidTr="006021AB">
        <w:trPr>
          <w:trHeight w:val="1321"/>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6021AB" w:rsidRPr="00575773" w:rsidRDefault="006021AB" w:rsidP="006021AB">
            <w:pPr>
              <w:spacing w:before="20"/>
              <w:jc w:val="both"/>
              <w:rPr>
                <w:rFonts w:ascii="Montserrat" w:eastAsia="Times New Roman" w:hAnsi="Montserrat"/>
                <w:sz w:val="16"/>
                <w:szCs w:val="16"/>
              </w:rPr>
            </w:pPr>
            <w:r w:rsidRPr="00181A97">
              <w:rPr>
                <w:rFonts w:ascii="Montserrat" w:eastAsia="Times New Roman" w:hAnsi="Montserrat"/>
                <w:bCs/>
                <w:sz w:val="16"/>
                <w:szCs w:val="16"/>
              </w:rPr>
              <w:t>El Pp S219 opera bajo Reglas de Operación. Surgió en 2012 como resultado de la fusión de tres Pp (S044, S110 y S122) y operó de esta manera hasta 2015. En 2016 derivado de unafusión con el Pp U036 se da origen al programa como se conoce en la actualidad cuyo objetivo es contribuir al desarrollo económico incluyente mediante la conservación y el manejo forestal sustentable participativo y competitivo de los recursos forestales de México. El programa tiene cobertura nacional y otorga subsidios anualmente a personas físicas y morales propietarias, poseedoras o usuarias de terrenos forestales, a través de los Componentes de apoyos: I. Manejo Forestal Comunitario y Cadenas de Valor; II. Plantaciones Forestales Comerciales y Agroforestales; III. Restauración Forestal de Microcuencas y Regiones Estratégicas; IV. Servicios Ambientales; y V. Protección Forestal. Los pagos se realizan de manera parcial durante la ejecución y término de los proyectos, con base en los resultados alcanzados.</w:t>
            </w:r>
          </w:p>
        </w:tc>
      </w:tr>
      <w:tr w:rsidR="006021AB" w:rsidRPr="00575773" w:rsidTr="006021AB">
        <w:trPr>
          <w:trHeight w:val="553"/>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 la evaluación</w:t>
            </w:r>
          </w:p>
          <w:p w:rsidR="006021AB" w:rsidRPr="00575773" w:rsidRDefault="006021AB" w:rsidP="006021AB">
            <w:pPr>
              <w:spacing w:before="20"/>
              <w:jc w:val="both"/>
              <w:rPr>
                <w:rFonts w:ascii="Montserrat" w:eastAsia="Times New Roman" w:hAnsi="Montserrat"/>
                <w:bCs/>
                <w:sz w:val="16"/>
                <w:szCs w:val="16"/>
              </w:rPr>
            </w:pPr>
            <w:r w:rsidRPr="00181A97">
              <w:rPr>
                <w:rFonts w:ascii="Montserrat" w:eastAsia="Times New Roman" w:hAnsi="Montserrat"/>
                <w:bCs/>
                <w:sz w:val="16"/>
                <w:szCs w:val="16"/>
              </w:rPr>
              <w:t>En la FMyE-2022-2023, se destaca que el Pp S29 cuenta con unas Reglas de Operación específicas, claras y detalladas; el alcance y cobertura territoriales son adecuados para atender poblaciones prioritarias; asimismo, cuenta con un sistema solido de seguimiento de apoyos. Por otro lado, se expone la necesidad de fortalecer la cohesión entre las diversas Unidades Administrativas que conforman el programa. Se precisa la necesidad de realizar una evaluación exhaustiva de la carga laboral del personal en las Promotorías de Desarrollo Forestal, con el propósito de eficientar la operatividad del programa. Finalmente, se enfatiza la importancia de una planeación más precisa en relación a los procesos de difusión de las Reglas de Operación, para la participación oportuna y activa.</w:t>
            </w:r>
          </w:p>
        </w:tc>
      </w:tr>
      <w:tr w:rsidR="006021AB" w:rsidRPr="00575773" w:rsidTr="001C0C5A">
        <w:trPr>
          <w:trHeight w:val="1261"/>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6021AB" w:rsidRPr="001C0C5A" w:rsidRDefault="006021AB"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 xml:space="preserve">Crear un mecanismo de comunicación y articulación entre las Unidades Administrativas de la CONAFOR, que permita impactar de forma positiva en los objetivos y metas del programa y de la institución. </w:t>
            </w:r>
            <w:r w:rsidRPr="001C0C5A">
              <w:rPr>
                <w:rFonts w:ascii="Montserrat" w:eastAsia="Times New Roman" w:hAnsi="Montserrat"/>
                <w:bCs/>
                <w:sz w:val="16"/>
                <w:szCs w:val="16"/>
              </w:rPr>
              <w:t>Realizar un análisis organizacional profundo, con el fin de valorar las cargas de trabajo del personal de las PDF y de oficinas centrales, para mejorar su distribución y cargas de trabajo. Generar material de difusión adecuado de las Reglas de Operación y realizar su difusión de manera oportuna. Diseñar y ejecutar unas Reglas de Operación con un horizonte de tiempo de mediano plazo, de fácil acceso y ejecución para los solicitantes y beneficiarios, que permitan consolidarse en el territorio forestal y fortalecer la alineación con la planeación anual. Reformular el mecanismo y colaboración de la asistencia técnico y servicios forestales para beneficiar a las personas beneficiarias de los apoyos de la CONAFOR. Mejorar la presencia institucional en ejidos y comunidades forestales que no han accedido a la oferta institucional. Generar un mecanismo que permita fomentar la vinculación de la CONAFOR con la academia e instituciones educativas para incentivar que se formen técnicos capacitados y con sentido social.</w:t>
            </w:r>
          </w:p>
        </w:tc>
      </w:tr>
      <w:tr w:rsidR="006021AB" w:rsidRPr="00575773" w:rsidTr="006021AB">
        <w:trPr>
          <w:trHeight w:val="332"/>
          <w:jc w:val="center"/>
        </w:trPr>
        <w:tc>
          <w:tcPr>
            <w:tcW w:w="8931" w:type="dxa"/>
            <w:gridSpan w:val="6"/>
            <w:tcBorders>
              <w:bottom w:val="single" w:sz="12" w:space="0" w:color="7F7F7F" w:themeColor="text1" w:themeTint="80"/>
            </w:tcBorders>
            <w:shd w:val="clear" w:color="auto" w:fill="FFFFFF" w:themeFill="background1"/>
            <w:vAlign w:val="center"/>
          </w:tcPr>
          <w:p w:rsidR="006021AB" w:rsidRDefault="006021AB" w:rsidP="006021AB">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6021AB" w:rsidRPr="004D2042" w:rsidRDefault="006021AB" w:rsidP="006021AB">
            <w:pPr>
              <w:spacing w:before="20"/>
              <w:rPr>
                <w:rFonts w:ascii="Montserrat" w:eastAsia="Times New Roman" w:hAnsi="Montserrat"/>
                <w:b/>
                <w:bCs/>
                <w:sz w:val="16"/>
                <w:szCs w:val="16"/>
              </w:rPr>
            </w:pPr>
            <w:r w:rsidRPr="00181A97">
              <w:rPr>
                <w:rFonts w:ascii="Montserrat" w:eastAsia="Times New Roman" w:hAnsi="Montserrat"/>
                <w:bCs/>
                <w:sz w:val="16"/>
                <w:szCs w:val="16"/>
              </w:rPr>
              <w:t>No se cuenta con recomendaciones para el proceso de programación y presupuestación.</w:t>
            </w:r>
          </w:p>
        </w:tc>
      </w:tr>
    </w:tbl>
    <w:p w:rsidR="006021AB" w:rsidRDefault="006021AB" w:rsidP="006021AB"/>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6021AB" w:rsidRPr="00575773" w:rsidTr="006021AB">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6021AB" w:rsidRDefault="006021AB" w:rsidP="006021AB">
            <w:pPr>
              <w:pStyle w:val="Textocuadro"/>
              <w:spacing w:before="0"/>
              <w:ind w:left="-108"/>
              <w:jc w:val="both"/>
              <w:rPr>
                <w:rFonts w:cs="Arial"/>
                <w:b/>
                <w:bCs/>
                <w:sz w:val="18"/>
                <w:szCs w:val="18"/>
                <w:lang w:val="es-MX" w:eastAsia="es-ES"/>
              </w:rPr>
            </w:pPr>
            <w:r>
              <w:rPr>
                <w:rFonts w:cs="Arial"/>
                <w:b/>
                <w:bCs/>
                <w:sz w:val="18"/>
                <w:szCs w:val="18"/>
                <w:lang w:val="es-MX" w:eastAsia="es-ES"/>
              </w:rPr>
              <w:t>CUADRO 7</w:t>
            </w:r>
            <w:r w:rsidR="003A4639">
              <w:rPr>
                <w:rFonts w:cs="Arial"/>
                <w:b/>
                <w:bCs/>
                <w:sz w:val="18"/>
                <w:szCs w:val="18"/>
                <w:lang w:val="es-MX" w:eastAsia="es-ES"/>
              </w:rPr>
              <w:t>9</w:t>
            </w:r>
            <w:r>
              <w:rPr>
                <w:rFonts w:cs="Arial"/>
                <w:b/>
                <w:bCs/>
                <w:sz w:val="18"/>
                <w:szCs w:val="18"/>
                <w:lang w:val="es-MX" w:eastAsia="es-ES"/>
              </w:rPr>
              <w:t xml:space="preserve"> DE </w:t>
            </w:r>
            <w:r w:rsidR="00DE4700">
              <w:rPr>
                <w:rFonts w:cs="Arial"/>
                <w:b/>
                <w:bCs/>
                <w:sz w:val="18"/>
                <w:szCs w:val="18"/>
                <w:lang w:val="es-MX" w:eastAsia="es-ES"/>
              </w:rPr>
              <w:t>115</w:t>
            </w:r>
          </w:p>
          <w:p w:rsidR="006021AB" w:rsidRPr="00575773" w:rsidRDefault="006021AB" w:rsidP="006021AB">
            <w:pPr>
              <w:pStyle w:val="Textocuadro"/>
              <w:spacing w:before="0"/>
              <w:ind w:left="-108"/>
              <w:jc w:val="both"/>
              <w:rPr>
                <w:rFonts w:cs="Arial"/>
                <w:b/>
                <w:bCs/>
                <w:sz w:val="18"/>
                <w:szCs w:val="18"/>
                <w:lang w:val="es-MX" w:eastAsia="es-ES"/>
              </w:rPr>
            </w:pPr>
            <w:r w:rsidRPr="007726F6">
              <w:rPr>
                <w:rFonts w:cs="Arial"/>
                <w:b/>
                <w:bCs/>
                <w:sz w:val="18"/>
                <w:szCs w:val="18"/>
              </w:rPr>
              <w:t>Ficha de Monitoreo y Evaluación 2022-2023</w:t>
            </w:r>
            <w:r>
              <w:rPr>
                <w:rFonts w:cs="Arial"/>
                <w:b/>
                <w:bCs/>
                <w:sz w:val="18"/>
                <w:szCs w:val="18"/>
              </w:rPr>
              <w:t xml:space="preserve"> U040 </w:t>
            </w:r>
            <w:r w:rsidRPr="007726F6">
              <w:rPr>
                <w:rFonts w:cs="Arial"/>
                <w:b/>
                <w:bCs/>
                <w:sz w:val="18"/>
                <w:szCs w:val="18"/>
              </w:rPr>
              <w:t>“</w:t>
            </w:r>
            <w:r w:rsidRPr="00181A97">
              <w:rPr>
                <w:rFonts w:cs="Arial"/>
                <w:b/>
                <w:bCs/>
                <w:sz w:val="18"/>
                <w:szCs w:val="18"/>
              </w:rPr>
              <w:t>Programa para la Protección y Restauración de Ecosistemas y Especies Prioritarias (PROREST)</w:t>
            </w:r>
            <w:r w:rsidRPr="007726F6">
              <w:rPr>
                <w:rFonts w:cs="Arial"/>
                <w:b/>
                <w:bCs/>
                <w:sz w:val="18"/>
                <w:szCs w:val="18"/>
              </w:rPr>
              <w:t>”.</w:t>
            </w:r>
          </w:p>
        </w:tc>
      </w:tr>
      <w:tr w:rsidR="006021AB" w:rsidRPr="00575773" w:rsidTr="006021AB">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6021AB" w:rsidRPr="00575773" w:rsidRDefault="006021AB" w:rsidP="006021AB">
            <w:pPr>
              <w:spacing w:after="0"/>
              <w:jc w:val="both"/>
              <w:rPr>
                <w:rFonts w:ascii="Montserrat" w:eastAsia="Calibri" w:hAnsi="Montserrat"/>
                <w:b/>
                <w:bCs/>
                <w:color w:val="FFFFFF" w:themeColor="background1"/>
                <w:sz w:val="2"/>
                <w:szCs w:val="16"/>
              </w:rPr>
            </w:pPr>
          </w:p>
        </w:tc>
      </w:tr>
      <w:tr w:rsidR="006021AB" w:rsidRPr="00575773" w:rsidTr="006021AB">
        <w:trPr>
          <w:trHeight w:val="572"/>
          <w:jc w:val="center"/>
        </w:trPr>
        <w:tc>
          <w:tcPr>
            <w:tcW w:w="2396" w:type="dxa"/>
            <w:tcBorders>
              <w:top w:val="nil"/>
              <w:bottom w:val="nil"/>
            </w:tcBorders>
            <w:shd w:val="clear" w:color="auto" w:fill="D4C19C"/>
            <w:vAlign w:val="center"/>
          </w:tcPr>
          <w:p w:rsidR="006021AB" w:rsidRPr="00575773" w:rsidRDefault="006021AB" w:rsidP="006021AB">
            <w:pPr>
              <w:spacing w:before="20" w:after="0"/>
              <w:rPr>
                <w:rFonts w:ascii="Montserrat" w:hAnsi="Montserrat"/>
                <w:i/>
                <w:color w:val="FFFFFF" w:themeColor="background1"/>
                <w:sz w:val="16"/>
                <w:szCs w:val="16"/>
                <w:lang w:val="es-ES"/>
              </w:rPr>
            </w:pPr>
            <w:r w:rsidRPr="00575773">
              <w:rPr>
                <w:rFonts w:ascii="Montserrat" w:hAnsi="Montserrat"/>
                <w:b/>
                <w:color w:val="FFFFFF" w:themeColor="background1"/>
                <w:sz w:val="16"/>
                <w:szCs w:val="16"/>
                <w:lang w:val="es-ES"/>
              </w:rPr>
              <w:t>Nombre de la evaluación:</w:t>
            </w:r>
          </w:p>
        </w:tc>
        <w:tc>
          <w:tcPr>
            <w:tcW w:w="6535" w:type="dxa"/>
            <w:gridSpan w:val="5"/>
            <w:tcBorders>
              <w:top w:val="nil"/>
              <w:bottom w:val="nil"/>
            </w:tcBorders>
            <w:shd w:val="clear" w:color="auto" w:fill="D4C19C"/>
            <w:vAlign w:val="center"/>
          </w:tcPr>
          <w:p w:rsidR="006021AB" w:rsidRPr="00575773" w:rsidRDefault="006021AB" w:rsidP="00EF18FB">
            <w:pPr>
              <w:spacing w:before="20" w:after="0"/>
              <w:jc w:val="both"/>
              <w:rPr>
                <w:rFonts w:ascii="Montserrat" w:hAnsi="Montserrat"/>
                <w:b/>
                <w:bCs/>
                <w:color w:val="FFFFFF" w:themeColor="background1"/>
                <w:sz w:val="16"/>
                <w:szCs w:val="16"/>
                <w:lang w:val="es-ES"/>
              </w:rPr>
            </w:pPr>
            <w:r w:rsidRPr="008F0286">
              <w:rPr>
                <w:rFonts w:ascii="Montserrat" w:hAnsi="Montserrat"/>
                <w:b/>
                <w:bCs/>
                <w:color w:val="FFFFFF" w:themeColor="background1"/>
                <w:sz w:val="16"/>
                <w:szCs w:val="16"/>
                <w:lang w:val="es-ES"/>
              </w:rPr>
              <w:t>Ficha de Monitoreo y Evaluación 2022-2023</w:t>
            </w:r>
            <w:r>
              <w:rPr>
                <w:rFonts w:ascii="Montserrat" w:hAnsi="Montserrat"/>
                <w:b/>
                <w:bCs/>
                <w:color w:val="FFFFFF" w:themeColor="background1"/>
                <w:sz w:val="16"/>
                <w:szCs w:val="16"/>
                <w:lang w:val="es-ES"/>
              </w:rPr>
              <w:t xml:space="preserve"> </w:t>
            </w:r>
          </w:p>
        </w:tc>
      </w:tr>
      <w:tr w:rsidR="006021AB" w:rsidRPr="00575773" w:rsidTr="006021AB">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6021AB" w:rsidRPr="00575773" w:rsidRDefault="006021AB" w:rsidP="006021AB">
            <w:pPr>
              <w:spacing w:before="20" w:after="0"/>
              <w:jc w:val="both"/>
              <w:rPr>
                <w:rFonts w:ascii="Montserrat" w:hAnsi="Montserrat"/>
                <w:b/>
                <w:bCs/>
                <w:color w:val="FFFFFF" w:themeColor="background1"/>
                <w:sz w:val="2"/>
                <w:szCs w:val="16"/>
                <w:lang w:val="es-ES"/>
              </w:rPr>
            </w:pPr>
          </w:p>
        </w:tc>
      </w:tr>
      <w:tr w:rsidR="006021AB" w:rsidRPr="00575773" w:rsidTr="006021AB">
        <w:trPr>
          <w:trHeight w:val="443"/>
          <w:jc w:val="center"/>
        </w:trPr>
        <w:tc>
          <w:tcPr>
            <w:tcW w:w="2396" w:type="dxa"/>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6021AB" w:rsidRPr="00575773" w:rsidRDefault="006021AB" w:rsidP="006021AB">
            <w:pPr>
              <w:spacing w:before="20" w:after="0"/>
              <w:jc w:val="both"/>
              <w:rPr>
                <w:rFonts w:ascii="Montserrat" w:hAnsi="Montserrat"/>
                <w:sz w:val="16"/>
                <w:szCs w:val="16"/>
                <w:lang w:val="es-ES"/>
              </w:rPr>
            </w:pPr>
            <w:r w:rsidRPr="00181A97">
              <w:rPr>
                <w:rFonts w:ascii="Montserrat" w:hAnsi="Montserrat"/>
                <w:sz w:val="16"/>
                <w:szCs w:val="16"/>
                <w:lang w:val="es-ES"/>
              </w:rPr>
              <w:t>Mostrar los resultados del programa, la cobertura, presupuesto, fortalezas, oportunidades, debilidades, amenazas, así como proponer recomendaciones para su mejora, y  señalar sus mecanismos de Participación Social.</w:t>
            </w:r>
          </w:p>
        </w:tc>
      </w:tr>
      <w:tr w:rsidR="006021AB" w:rsidRPr="00575773" w:rsidTr="006021AB">
        <w:trPr>
          <w:trHeight w:val="341"/>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Tipo de evaluación: </w:t>
            </w:r>
          </w:p>
        </w:tc>
        <w:tc>
          <w:tcPr>
            <w:tcW w:w="6535" w:type="dxa"/>
            <w:gridSpan w:val="5"/>
            <w:shd w:val="clear" w:color="auto" w:fill="D9D9D9" w:themeFill="background1" w:themeFillShade="D9"/>
            <w:vAlign w:val="center"/>
          </w:tcPr>
          <w:p w:rsidR="006021AB" w:rsidRPr="00575773" w:rsidRDefault="006021AB" w:rsidP="006021AB">
            <w:pPr>
              <w:spacing w:before="20" w:after="0"/>
              <w:rPr>
                <w:rFonts w:ascii="Montserrat" w:hAnsi="Montserrat"/>
                <w:sz w:val="16"/>
                <w:szCs w:val="16"/>
                <w:lang w:val="es-ES"/>
              </w:rPr>
            </w:pPr>
            <w:r w:rsidRPr="00DD40E9">
              <w:rPr>
                <w:rFonts w:ascii="Montserrat" w:hAnsi="Montserrat"/>
                <w:sz w:val="16"/>
                <w:szCs w:val="16"/>
                <w:lang w:val="es-ES"/>
              </w:rPr>
              <w:t>Ficha de Monitoreo y Evaluación</w:t>
            </w:r>
          </w:p>
        </w:tc>
      </w:tr>
      <w:tr w:rsidR="006021AB" w:rsidRPr="00575773" w:rsidTr="006021AB">
        <w:trPr>
          <w:trHeight w:val="399"/>
          <w:jc w:val="center"/>
        </w:trPr>
        <w:tc>
          <w:tcPr>
            <w:tcW w:w="2396" w:type="dxa"/>
            <w:shd w:val="clear" w:color="auto" w:fill="FFFFFF" w:themeFill="background1"/>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PAE:</w:t>
            </w:r>
          </w:p>
        </w:tc>
        <w:tc>
          <w:tcPr>
            <w:tcW w:w="6535" w:type="dxa"/>
            <w:gridSpan w:val="5"/>
            <w:shd w:val="clear" w:color="auto" w:fill="FFFFFF" w:themeFill="background1"/>
            <w:vAlign w:val="center"/>
          </w:tcPr>
          <w:p w:rsidR="006021AB" w:rsidRPr="00575773" w:rsidRDefault="006021AB" w:rsidP="006021AB">
            <w:pPr>
              <w:spacing w:after="0"/>
              <w:contextualSpacing/>
              <w:rPr>
                <w:rFonts w:ascii="Montserrat" w:eastAsia="Times New Roman" w:hAnsi="Montserrat"/>
                <w:bCs/>
                <w:noProof/>
                <w:sz w:val="16"/>
                <w:szCs w:val="16"/>
              </w:rPr>
            </w:pP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
                <w:noProof/>
                <w:sz w:val="16"/>
                <w:szCs w:val="16"/>
              </w:rPr>
            </w:pPr>
            <w:r w:rsidRPr="00575773">
              <w:rPr>
                <w:rFonts w:ascii="Montserrat" w:eastAsia="Times New Roman" w:hAnsi="Montserrat"/>
                <w:b/>
                <w:noProof/>
                <w:sz w:val="16"/>
                <w:szCs w:val="16"/>
              </w:rPr>
              <w:t xml:space="preserve">Años evaluados: </w:t>
            </w:r>
          </w:p>
        </w:tc>
        <w:tc>
          <w:tcPr>
            <w:tcW w:w="6535" w:type="dxa"/>
            <w:gridSpan w:val="5"/>
            <w:shd w:val="clear" w:color="auto" w:fill="D9D9D9" w:themeFill="background1" w:themeFillShade="D9"/>
            <w:vAlign w:val="center"/>
          </w:tcPr>
          <w:p w:rsidR="006021AB" w:rsidRPr="00575773" w:rsidRDefault="006021AB" w:rsidP="006021AB">
            <w:pPr>
              <w:spacing w:after="0"/>
              <w:contextualSpacing/>
              <w:rPr>
                <w:rFonts w:ascii="Montserrat" w:eastAsia="Times New Roman" w:hAnsi="Montserrat"/>
                <w:bCs/>
                <w:noProof/>
                <w:sz w:val="16"/>
                <w:szCs w:val="16"/>
              </w:rPr>
            </w:pPr>
            <w:r w:rsidRPr="00575773">
              <w:rPr>
                <w:rFonts w:ascii="Montserrat" w:eastAsia="Times New Roman" w:hAnsi="Montserrat"/>
                <w:bCs/>
                <w:noProof/>
                <w:sz w:val="16"/>
                <w:szCs w:val="16"/>
              </w:rPr>
              <w:t>2022</w:t>
            </w:r>
            <w:r>
              <w:rPr>
                <w:rFonts w:ascii="Montserrat" w:eastAsia="Times New Roman" w:hAnsi="Montserrat"/>
                <w:bCs/>
                <w:noProof/>
                <w:sz w:val="16"/>
                <w:szCs w:val="16"/>
              </w:rPr>
              <w:t>-2023</w:t>
            </w:r>
          </w:p>
        </w:tc>
      </w:tr>
      <w:tr w:rsidR="006021AB" w:rsidRPr="00575773" w:rsidTr="006021AB">
        <w:trPr>
          <w:trHeight w:val="399"/>
          <w:jc w:val="center"/>
        </w:trPr>
        <w:tc>
          <w:tcPr>
            <w:tcW w:w="2396" w:type="dxa"/>
            <w:shd w:val="clear" w:color="auto" w:fill="FFFFFF" w:themeFill="background1"/>
            <w:vAlign w:val="center"/>
            <w:hideMark/>
          </w:tcPr>
          <w:p w:rsidR="006021AB" w:rsidRPr="00575773" w:rsidRDefault="006021AB" w:rsidP="006021AB">
            <w:pPr>
              <w:spacing w:after="0"/>
              <w:contextualSpacing/>
              <w:rPr>
                <w:rFonts w:ascii="Montserrat" w:eastAsia="Times New Roman" w:hAnsi="Montserrat"/>
                <w:noProof/>
                <w:sz w:val="16"/>
                <w:szCs w:val="16"/>
              </w:rPr>
            </w:pPr>
            <w:r w:rsidRPr="00575773">
              <w:rPr>
                <w:rFonts w:ascii="Montserrat" w:eastAsia="Times New Roman" w:hAnsi="Montserrat"/>
                <w:b/>
                <w:noProof/>
                <w:sz w:val="16"/>
                <w:szCs w:val="16"/>
              </w:rPr>
              <w:t>Ramo:</w:t>
            </w:r>
          </w:p>
        </w:tc>
        <w:tc>
          <w:tcPr>
            <w:tcW w:w="6535" w:type="dxa"/>
            <w:gridSpan w:val="5"/>
            <w:shd w:val="clear" w:color="auto" w:fill="FFFFFF" w:themeFill="background1"/>
            <w:vAlign w:val="center"/>
          </w:tcPr>
          <w:p w:rsidR="006021AB" w:rsidRPr="00575773" w:rsidRDefault="003A4639" w:rsidP="006021AB">
            <w:pPr>
              <w:spacing w:after="0"/>
              <w:contextualSpacing/>
              <w:rPr>
                <w:rFonts w:ascii="Montserrat" w:eastAsia="Times New Roman" w:hAnsi="Montserrat"/>
                <w:bCs/>
                <w:noProof/>
                <w:sz w:val="16"/>
                <w:szCs w:val="16"/>
              </w:rPr>
            </w:pPr>
            <w:r>
              <w:rPr>
                <w:rFonts w:ascii="Montserrat" w:hAnsi="Montserrat"/>
                <w:sz w:val="16"/>
                <w:szCs w:val="16"/>
                <w:lang w:val="es-ES"/>
              </w:rPr>
              <w:t xml:space="preserve">16 </w:t>
            </w:r>
            <w:r w:rsidR="006021AB" w:rsidRPr="008438AC">
              <w:rPr>
                <w:rFonts w:ascii="Montserrat" w:hAnsi="Montserrat"/>
                <w:sz w:val="16"/>
                <w:szCs w:val="16"/>
                <w:lang w:val="es-ES"/>
              </w:rPr>
              <w:t>Medio Ambiente y Recursos Naturales</w:t>
            </w:r>
            <w:r w:rsidR="006021AB" w:rsidRPr="00575773">
              <w:rPr>
                <w:rFonts w:ascii="Montserrat" w:eastAsia="Times New Roman" w:hAnsi="Montserrat"/>
                <w:bCs/>
                <w:noProof/>
                <w:sz w:val="16"/>
                <w:szCs w:val="16"/>
              </w:rPr>
              <w:tab/>
            </w:r>
          </w:p>
        </w:tc>
      </w:tr>
      <w:tr w:rsidR="006021AB" w:rsidRPr="00575773" w:rsidTr="006021AB">
        <w:trPr>
          <w:trHeight w:val="431"/>
          <w:jc w:val="center"/>
        </w:trPr>
        <w:tc>
          <w:tcPr>
            <w:tcW w:w="2396" w:type="dxa"/>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Modalidad y Clave Pp: </w:t>
            </w:r>
          </w:p>
        </w:tc>
        <w:tc>
          <w:tcPr>
            <w:tcW w:w="1432" w:type="dxa"/>
            <w:shd w:val="clear" w:color="auto" w:fill="D9D9D9" w:themeFill="background1" w:themeFillShade="D9"/>
            <w:vAlign w:val="center"/>
            <w:hideMark/>
          </w:tcPr>
          <w:p w:rsidR="006021AB" w:rsidRPr="00575773" w:rsidRDefault="006021AB" w:rsidP="006021AB">
            <w:pPr>
              <w:spacing w:before="20" w:after="0"/>
              <w:rPr>
                <w:rFonts w:ascii="Montserrat" w:eastAsia="Times New Roman" w:hAnsi="Montserrat"/>
                <w:sz w:val="16"/>
                <w:szCs w:val="16"/>
                <w:lang w:val="es-ES"/>
              </w:rPr>
            </w:pPr>
            <w:r>
              <w:rPr>
                <w:rFonts w:ascii="Montserrat" w:eastAsia="Times New Roman" w:hAnsi="Montserrat"/>
                <w:sz w:val="16"/>
                <w:szCs w:val="16"/>
                <w:lang w:val="es-ES"/>
              </w:rPr>
              <w:t>U040</w:t>
            </w:r>
          </w:p>
        </w:tc>
        <w:tc>
          <w:tcPr>
            <w:tcW w:w="1559" w:type="dxa"/>
            <w:gridSpan w:val="2"/>
            <w:shd w:val="clear" w:color="auto" w:fill="D9D9D9" w:themeFill="background1" w:themeFillShade="D9"/>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Denominación Pp:</w:t>
            </w:r>
          </w:p>
        </w:tc>
        <w:tc>
          <w:tcPr>
            <w:tcW w:w="3544" w:type="dxa"/>
            <w:gridSpan w:val="2"/>
            <w:shd w:val="clear" w:color="auto" w:fill="D9D9D9" w:themeFill="background1" w:themeFillShade="D9"/>
            <w:vAlign w:val="center"/>
          </w:tcPr>
          <w:p w:rsidR="006021AB" w:rsidRPr="00575773" w:rsidRDefault="006021AB" w:rsidP="006021AB">
            <w:pPr>
              <w:spacing w:before="20" w:after="0"/>
              <w:jc w:val="both"/>
              <w:rPr>
                <w:rFonts w:ascii="Montserrat" w:eastAsia="Times New Roman" w:hAnsi="Montserrat"/>
                <w:sz w:val="16"/>
                <w:szCs w:val="16"/>
                <w:lang w:val="es-ES"/>
              </w:rPr>
            </w:pPr>
            <w:r w:rsidRPr="00181A97">
              <w:rPr>
                <w:rFonts w:ascii="Montserrat" w:eastAsia="Times New Roman" w:hAnsi="Montserrat"/>
                <w:sz w:val="16"/>
                <w:szCs w:val="16"/>
                <w:lang w:val="es-ES"/>
              </w:rPr>
              <w:t>Programa para la Protección y Restauración de Ecosistemas y Especies Prioritarias (PROREST)</w:t>
            </w:r>
          </w:p>
        </w:tc>
      </w:tr>
      <w:tr w:rsidR="006021AB" w:rsidRPr="00575773" w:rsidTr="006021AB">
        <w:trPr>
          <w:trHeight w:val="583"/>
          <w:jc w:val="center"/>
        </w:trPr>
        <w:tc>
          <w:tcPr>
            <w:tcW w:w="2396" w:type="dxa"/>
            <w:shd w:val="clear" w:color="auto" w:fill="auto"/>
            <w:vAlign w:val="center"/>
            <w:hideMark/>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Unidad Responsable (UR):</w:t>
            </w:r>
          </w:p>
        </w:tc>
        <w:tc>
          <w:tcPr>
            <w:tcW w:w="6535" w:type="dxa"/>
            <w:gridSpan w:val="5"/>
            <w:tcBorders>
              <w:bottom w:val="single" w:sz="4" w:space="0" w:color="D9D9D9" w:themeColor="background1" w:themeShade="D9"/>
            </w:tcBorders>
            <w:shd w:val="clear" w:color="auto" w:fill="auto"/>
            <w:vAlign w:val="center"/>
            <w:hideMark/>
          </w:tcPr>
          <w:p w:rsidR="006021AB" w:rsidRPr="00575773" w:rsidRDefault="006021AB" w:rsidP="006021AB">
            <w:pPr>
              <w:spacing w:before="20" w:after="0"/>
              <w:contextualSpacing/>
              <w:jc w:val="both"/>
              <w:rPr>
                <w:rFonts w:ascii="Montserrat" w:eastAsia="Times New Roman" w:hAnsi="Montserrat"/>
                <w:sz w:val="16"/>
                <w:szCs w:val="16"/>
              </w:rPr>
            </w:pPr>
            <w:r w:rsidRPr="00CF2526">
              <w:rPr>
                <w:rFonts w:ascii="Montserrat" w:eastAsia="Times New Roman" w:hAnsi="Montserrat"/>
                <w:sz w:val="16"/>
                <w:szCs w:val="16"/>
              </w:rPr>
              <w:t>Comisión Nacional de Áreas Naturales Protegidas (CONANP)</w:t>
            </w:r>
          </w:p>
        </w:tc>
      </w:tr>
      <w:tr w:rsidR="006021AB" w:rsidRPr="00575773" w:rsidTr="006021AB">
        <w:trPr>
          <w:trHeight w:val="317"/>
          <w:jc w:val="center"/>
        </w:trPr>
        <w:tc>
          <w:tcPr>
            <w:tcW w:w="2396" w:type="dxa"/>
            <w:vMerge w:val="restart"/>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6021AB" w:rsidRPr="00CF2526" w:rsidRDefault="006021AB" w:rsidP="006021AB">
            <w:pPr>
              <w:spacing w:before="20" w:after="0"/>
              <w:rPr>
                <w:rFonts w:ascii="Montserrat" w:hAnsi="Montserrat"/>
                <w:sz w:val="16"/>
                <w:szCs w:val="16"/>
                <w:lang w:val="es-ES"/>
              </w:rPr>
            </w:pPr>
            <w:r w:rsidRPr="00CF2526">
              <w:rPr>
                <w:rFonts w:ascii="Montserrat" w:hAnsi="Montserrat"/>
                <w:sz w:val="16"/>
                <w:szCs w:val="16"/>
                <w:lang w:val="es-ES"/>
              </w:rPr>
              <w:t>Comisión Nacional de Áreas Naturales Protegidas (CONANP) / Dirección de Evaluación y Seguimiento (DES)</w:t>
            </w:r>
          </w:p>
        </w:tc>
      </w:tr>
      <w:tr w:rsidR="006021AB" w:rsidRPr="00575773" w:rsidTr="006021AB">
        <w:trPr>
          <w:trHeight w:val="293"/>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6021AB" w:rsidRPr="00CF2526" w:rsidRDefault="006021AB" w:rsidP="006021AB">
            <w:pPr>
              <w:spacing w:before="20" w:after="0"/>
              <w:rPr>
                <w:rFonts w:ascii="Montserrat" w:hAnsi="Montserrat"/>
                <w:sz w:val="16"/>
                <w:szCs w:val="16"/>
                <w:lang w:val="es-ES"/>
              </w:rPr>
            </w:pPr>
            <w:r w:rsidRPr="00CF2526">
              <w:rPr>
                <w:rFonts w:ascii="Montserrat" w:hAnsi="Montserrat"/>
                <w:sz w:val="16"/>
                <w:szCs w:val="16"/>
                <w:lang w:val="es-ES"/>
              </w:rPr>
              <w:t xml:space="preserve">Ignacio March Mifsut </w:t>
            </w:r>
          </w:p>
        </w:tc>
      </w:tr>
      <w:tr w:rsidR="006021AB" w:rsidRPr="00575773" w:rsidTr="006021AB">
        <w:trPr>
          <w:trHeight w:val="389"/>
          <w:jc w:val="center"/>
        </w:trPr>
        <w:tc>
          <w:tcPr>
            <w:tcW w:w="2396" w:type="dxa"/>
            <w:vMerge/>
            <w:vAlign w:val="center"/>
          </w:tcPr>
          <w:p w:rsidR="006021AB" w:rsidRPr="00575773" w:rsidRDefault="006021AB" w:rsidP="006021AB">
            <w:pPr>
              <w:spacing w:before="20" w:after="0"/>
              <w:rPr>
                <w:rFonts w:ascii="Montserrat" w:hAnsi="Montserrat"/>
                <w:b/>
                <w:sz w:val="16"/>
                <w:szCs w:val="16"/>
                <w:lang w:val="es-ES"/>
              </w:rPr>
            </w:pPr>
          </w:p>
        </w:tc>
        <w:tc>
          <w:tcPr>
            <w:tcW w:w="2137" w:type="dxa"/>
            <w:gridSpan w:val="2"/>
            <w:tcBorders>
              <w:top w:val="single" w:sz="4" w:space="0" w:color="FFFFFF" w:themeColor="background1"/>
            </w:tcBorders>
            <w:shd w:val="clear" w:color="auto" w:fill="D9D9D9" w:themeFill="background1" w:themeFillShade="D9"/>
            <w:vAlign w:val="center"/>
          </w:tcPr>
          <w:p w:rsidR="006021AB" w:rsidRPr="00575773" w:rsidRDefault="006021AB" w:rsidP="006021AB">
            <w:pPr>
              <w:spacing w:before="20" w:after="0"/>
              <w:rPr>
                <w:rFonts w:ascii="Montserrat" w:eastAsia="Times New Roman" w:hAnsi="Montserrat"/>
                <w:b/>
                <w:sz w:val="16"/>
                <w:szCs w:val="16"/>
                <w:lang w:val="es-ES"/>
              </w:rPr>
            </w:pPr>
            <w:r w:rsidRPr="00575773">
              <w:rPr>
                <w:rFonts w:ascii="Montserrat" w:eastAsia="Times New Roman" w:hAnsi="Montserrat"/>
                <w:b/>
                <w:sz w:val="16"/>
                <w:szCs w:val="16"/>
                <w:lang w:val="es-E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6021AB" w:rsidRPr="00CF2526" w:rsidRDefault="006021AB" w:rsidP="006021AB">
            <w:pPr>
              <w:spacing w:before="20" w:after="0"/>
              <w:rPr>
                <w:rFonts w:ascii="Montserrat" w:hAnsi="Montserrat"/>
                <w:sz w:val="16"/>
                <w:szCs w:val="16"/>
                <w:lang w:val="es-ES"/>
              </w:rPr>
            </w:pPr>
            <w:r w:rsidRPr="00CF2526">
              <w:rPr>
                <w:rFonts w:ascii="Montserrat" w:hAnsi="Montserrat"/>
                <w:sz w:val="16"/>
                <w:szCs w:val="16"/>
                <w:lang w:val="es-ES"/>
              </w:rPr>
              <w:t xml:space="preserve">Elva Ivonne Bustamante Moreno </w:t>
            </w:r>
          </w:p>
        </w:tc>
      </w:tr>
      <w:tr w:rsidR="006021AB" w:rsidRPr="00575773" w:rsidTr="006021AB">
        <w:trPr>
          <w:trHeight w:val="413"/>
          <w:jc w:val="center"/>
        </w:trPr>
        <w:tc>
          <w:tcPr>
            <w:tcW w:w="2396" w:type="dxa"/>
            <w:shd w:val="clear" w:color="auto" w:fill="auto"/>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Procedimiento de contratación:</w:t>
            </w:r>
          </w:p>
        </w:tc>
        <w:tc>
          <w:tcPr>
            <w:tcW w:w="2137" w:type="dxa"/>
            <w:gridSpan w:val="2"/>
            <w:shd w:val="clear" w:color="auto" w:fill="auto"/>
            <w:vAlign w:val="center"/>
          </w:tcPr>
          <w:p w:rsidR="006021AB" w:rsidRPr="00575773" w:rsidRDefault="006021AB" w:rsidP="006021AB">
            <w:pPr>
              <w:spacing w:after="0"/>
              <w:jc w:val="both"/>
              <w:rPr>
                <w:rFonts w:ascii="Montserrat" w:eastAsia="Times New Roman" w:hAnsi="Montserrat"/>
                <w:sz w:val="16"/>
                <w:szCs w:val="16"/>
              </w:rPr>
            </w:pPr>
            <w:r w:rsidRPr="00CF2526">
              <w:rPr>
                <w:rFonts w:ascii="Montserrat" w:eastAsia="Times New Roman" w:hAnsi="Montserrat"/>
                <w:sz w:val="16"/>
                <w:szCs w:val="16"/>
              </w:rPr>
              <w:t xml:space="preserve">Elaboración interna por parte del </w:t>
            </w:r>
            <w:r>
              <w:rPr>
                <w:rFonts w:ascii="Montserrat" w:eastAsia="Times New Roman" w:hAnsi="Montserrat"/>
                <w:sz w:val="16"/>
                <w:szCs w:val="16"/>
              </w:rPr>
              <w:t>Área de Evaluación de la CONANP</w:t>
            </w:r>
          </w:p>
        </w:tc>
        <w:tc>
          <w:tcPr>
            <w:tcW w:w="2143" w:type="dxa"/>
            <w:gridSpan w:val="2"/>
            <w:shd w:val="clear" w:color="auto" w:fill="auto"/>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Costo de la evaluación:</w:t>
            </w:r>
          </w:p>
        </w:tc>
        <w:tc>
          <w:tcPr>
            <w:tcW w:w="2255" w:type="dxa"/>
            <w:shd w:val="clear" w:color="auto" w:fill="auto"/>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r w:rsidRPr="008438AC">
              <w:rPr>
                <w:rFonts w:ascii="Montserrat" w:eastAsia="Times New Roman" w:hAnsi="Montserrat"/>
                <w:sz w:val="16"/>
                <w:szCs w:val="16"/>
              </w:rPr>
              <w:t xml:space="preserve"> </w:t>
            </w:r>
          </w:p>
        </w:tc>
      </w:tr>
      <w:tr w:rsidR="006021AB" w:rsidRPr="00575773" w:rsidTr="006021AB">
        <w:trPr>
          <w:trHeight w:val="419"/>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Tipo de contratación:</w:t>
            </w:r>
          </w:p>
        </w:tc>
        <w:tc>
          <w:tcPr>
            <w:tcW w:w="2137" w:type="dxa"/>
            <w:gridSpan w:val="2"/>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Pr>
                <w:rFonts w:ascii="Montserrat" w:eastAsia="Times New Roman" w:hAnsi="Montserrat"/>
                <w:sz w:val="16"/>
                <w:szCs w:val="16"/>
              </w:rPr>
              <w:t xml:space="preserve">No aplica </w:t>
            </w:r>
          </w:p>
        </w:tc>
        <w:tc>
          <w:tcPr>
            <w:tcW w:w="2143" w:type="dxa"/>
            <w:gridSpan w:val="2"/>
            <w:shd w:val="clear" w:color="auto" w:fill="FFFFFF" w:themeFill="background1"/>
            <w:vAlign w:val="center"/>
          </w:tcPr>
          <w:p w:rsidR="006021AB" w:rsidRPr="00575773" w:rsidRDefault="006021AB" w:rsidP="006021AB">
            <w:pPr>
              <w:spacing w:after="0"/>
              <w:rPr>
                <w:rFonts w:ascii="Montserrat" w:eastAsia="Times New Roman" w:hAnsi="Montserrat"/>
                <w:b/>
                <w:sz w:val="16"/>
                <w:szCs w:val="16"/>
                <w:lang w:val="es-ES"/>
              </w:rPr>
            </w:pPr>
            <w:r w:rsidRPr="00575773">
              <w:rPr>
                <w:rFonts w:ascii="Montserrat" w:eastAsia="Times New Roman" w:hAnsi="Montserrat"/>
                <w:b/>
                <w:sz w:val="16"/>
                <w:szCs w:val="16"/>
                <w:lang w:val="es-ES"/>
              </w:rPr>
              <w:t>Fuente de financiamiento:</w:t>
            </w:r>
          </w:p>
        </w:tc>
        <w:tc>
          <w:tcPr>
            <w:tcW w:w="2255" w:type="dxa"/>
            <w:shd w:val="clear" w:color="auto" w:fill="FFFFFF" w:themeFill="background1"/>
            <w:vAlign w:val="center"/>
          </w:tcPr>
          <w:p w:rsidR="006021AB" w:rsidRPr="00575773" w:rsidRDefault="006021AB" w:rsidP="006021AB">
            <w:pPr>
              <w:spacing w:after="0"/>
              <w:jc w:val="both"/>
              <w:rPr>
                <w:rFonts w:ascii="Montserrat" w:eastAsia="Times New Roman" w:hAnsi="Montserrat"/>
                <w:sz w:val="16"/>
                <w:szCs w:val="16"/>
              </w:rPr>
            </w:pPr>
            <w:r>
              <w:rPr>
                <w:rFonts w:ascii="Montserrat" w:eastAsia="Times New Roman" w:hAnsi="Montserrat"/>
                <w:sz w:val="16"/>
                <w:szCs w:val="16"/>
              </w:rPr>
              <w:t xml:space="preserve">No aplica </w:t>
            </w:r>
          </w:p>
        </w:tc>
      </w:tr>
      <w:tr w:rsidR="006021AB" w:rsidRPr="00575773" w:rsidTr="006021AB">
        <w:trPr>
          <w:trHeight w:val="583"/>
          <w:jc w:val="center"/>
        </w:trPr>
        <w:tc>
          <w:tcPr>
            <w:tcW w:w="2396" w:type="dxa"/>
            <w:shd w:val="clear" w:color="auto" w:fill="D9D9D9" w:themeFill="background1" w:themeFillShade="D9"/>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6021AB" w:rsidRPr="00575773" w:rsidRDefault="006021AB" w:rsidP="006021AB">
            <w:pPr>
              <w:spacing w:after="0"/>
              <w:rPr>
                <w:rFonts w:ascii="Montserrat" w:eastAsia="Times New Roman" w:hAnsi="Montserrat"/>
                <w:sz w:val="16"/>
                <w:szCs w:val="16"/>
                <w:lang w:val="es-ES"/>
              </w:rPr>
            </w:pPr>
            <w:r w:rsidRPr="008438AC">
              <w:rPr>
                <w:rFonts w:ascii="Montserrat" w:eastAsia="Times New Roman" w:hAnsi="Montserrat"/>
                <w:sz w:val="16"/>
                <w:szCs w:val="16"/>
              </w:rPr>
              <w:t>Consejo Nacional de Evaluación de la Política de Desarrollo Social</w:t>
            </w:r>
          </w:p>
        </w:tc>
      </w:tr>
      <w:tr w:rsidR="006021AB" w:rsidRPr="00575773" w:rsidTr="006021AB">
        <w:trPr>
          <w:trHeight w:val="583"/>
          <w:jc w:val="center"/>
        </w:trPr>
        <w:tc>
          <w:tcPr>
            <w:tcW w:w="2396" w:type="dxa"/>
            <w:shd w:val="clear" w:color="auto" w:fill="FFFFFF" w:themeFill="background1"/>
            <w:vAlign w:val="center"/>
          </w:tcPr>
          <w:p w:rsidR="006021AB" w:rsidRPr="00575773" w:rsidRDefault="006021AB" w:rsidP="006021AB">
            <w:pPr>
              <w:spacing w:before="20" w:after="0"/>
              <w:rPr>
                <w:rFonts w:ascii="Montserrat" w:hAnsi="Montserrat"/>
                <w:b/>
                <w:sz w:val="16"/>
                <w:szCs w:val="16"/>
                <w:lang w:val="es-ES"/>
              </w:rPr>
            </w:pPr>
            <w:r w:rsidRPr="00575773">
              <w:rPr>
                <w:rFonts w:ascii="Montserrat" w:hAnsi="Montserrat"/>
                <w:b/>
                <w:sz w:val="16"/>
                <w:szCs w:val="16"/>
                <w:lang w:val="es-ES"/>
              </w:rPr>
              <w:t>Disponible en:</w:t>
            </w:r>
          </w:p>
        </w:tc>
        <w:tc>
          <w:tcPr>
            <w:tcW w:w="6535" w:type="dxa"/>
            <w:gridSpan w:val="5"/>
            <w:shd w:val="clear" w:color="auto" w:fill="FFFFFF" w:themeFill="background1"/>
            <w:vAlign w:val="center"/>
          </w:tcPr>
          <w:p w:rsidR="006021AB" w:rsidRPr="00575773" w:rsidRDefault="006021AB" w:rsidP="006021AB">
            <w:pPr>
              <w:spacing w:after="0"/>
              <w:rPr>
                <w:rFonts w:ascii="Montserrat" w:eastAsia="Times New Roman" w:hAnsi="Montserrat"/>
                <w:sz w:val="16"/>
                <w:szCs w:val="16"/>
              </w:rPr>
            </w:pPr>
            <w:r w:rsidRPr="00575773">
              <w:rPr>
                <w:rFonts w:ascii="Montserrat" w:eastAsia="Times New Roman" w:hAnsi="Montserrat"/>
                <w:sz w:val="16"/>
                <w:szCs w:val="16"/>
              </w:rPr>
              <w:t>https://www.transparenciapresupuestaria.gob.mx/work/models/PTP/pr</w:t>
            </w:r>
            <w:r>
              <w:rPr>
                <w:rFonts w:ascii="Montserrat" w:eastAsia="Times New Roman" w:hAnsi="Montserrat"/>
                <w:sz w:val="16"/>
                <w:szCs w:val="16"/>
              </w:rPr>
              <w:t>ogramas/s</w:t>
            </w:r>
            <w:r w:rsidR="001C0C5A">
              <w:rPr>
                <w:rFonts w:ascii="Montserrat" w:eastAsia="Times New Roman" w:hAnsi="Montserrat"/>
                <w:sz w:val="16"/>
                <w:szCs w:val="16"/>
              </w:rPr>
              <w:t>ed/evaluaciones/2023/16U040PCFM</w:t>
            </w:r>
            <w:r>
              <w:rPr>
                <w:rFonts w:ascii="Montserrat" w:eastAsia="Times New Roman" w:hAnsi="Montserrat"/>
                <w:sz w:val="16"/>
                <w:szCs w:val="16"/>
              </w:rPr>
              <w:t>23</w:t>
            </w:r>
            <w:r w:rsidRPr="00575773">
              <w:rPr>
                <w:rFonts w:ascii="Montserrat" w:eastAsia="Times New Roman" w:hAnsi="Montserrat"/>
                <w:sz w:val="16"/>
                <w:szCs w:val="16"/>
              </w:rPr>
              <w:t>.zip</w:t>
            </w:r>
          </w:p>
        </w:tc>
      </w:tr>
      <w:tr w:rsidR="006021AB" w:rsidRPr="00575773" w:rsidTr="00DD3BE7">
        <w:trPr>
          <w:trHeight w:val="455"/>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Descripción del Programa</w:t>
            </w:r>
          </w:p>
          <w:p w:rsidR="006021AB" w:rsidRPr="00575773" w:rsidRDefault="006021AB" w:rsidP="00DD3BE7">
            <w:pPr>
              <w:spacing w:before="20"/>
              <w:jc w:val="both"/>
              <w:rPr>
                <w:rFonts w:ascii="Montserrat" w:eastAsia="Times New Roman" w:hAnsi="Montserrat"/>
                <w:sz w:val="16"/>
                <w:szCs w:val="16"/>
              </w:rPr>
            </w:pPr>
            <w:r w:rsidRPr="00CF2526">
              <w:rPr>
                <w:rFonts w:ascii="Montserrat" w:eastAsia="Times New Roman" w:hAnsi="Montserrat"/>
                <w:bCs/>
                <w:sz w:val="16"/>
                <w:szCs w:val="16"/>
              </w:rPr>
              <w:t>El programa inició en 2019 y es el resultado de la fusión de los programas Conservación de Especies en Riesgo (PROCER) y Manejo de las Áreas Naturales protegidas (PROMANP); su objetivo es que los ecosistemas representativos y sus especies prioritarias dentro de las Áreas Naturales Protegidas federales terrestres y marinas y sus zonas de influencia, se conserven progresivamente. El área de enfoque objetivo, corresponde a las Áreas Naturales Protegidas establecidas mediante decreto federal o certificado vigente expedido por la CONANP y sus zonas de influencia, mismas que están sujetas al régimen previsto en la Ley General del Equilibrio Ecológico y la Protección al Ambiente enunciadas en el Anexo 1 "A" y 1 "B" de los Lineamientos. El programa cuenta con dos componentes: (1) Estudios Técnicos para el Manej</w:t>
            </w:r>
            <w:r w:rsidR="00DD3BE7">
              <w:rPr>
                <w:rFonts w:ascii="Montserrat" w:eastAsia="Times New Roman" w:hAnsi="Montserrat"/>
                <w:bCs/>
                <w:sz w:val="16"/>
                <w:szCs w:val="16"/>
              </w:rPr>
              <w:t>o de Áreas Naturales Protegidas</w:t>
            </w:r>
            <w:r w:rsidRPr="00CF2526">
              <w:rPr>
                <w:rFonts w:ascii="Montserrat" w:eastAsia="Times New Roman" w:hAnsi="Montserrat"/>
                <w:bCs/>
                <w:sz w:val="16"/>
                <w:szCs w:val="16"/>
              </w:rPr>
              <w:t>; y (2) Conservación Comunitaria en Áreas Naturales Protegidas, para acciones comunitarias de prevención, protección, restauración, vigilancia y monitoreo de ecosistemas y/o sus especies prioritarias, con apoyos para restauración ecológica, vigilancia y monitoreo comunitario, y conservación de especies prioritarias.</w:t>
            </w:r>
          </w:p>
        </w:tc>
      </w:tr>
      <w:tr w:rsidR="006021AB" w:rsidRPr="00575773" w:rsidTr="006021AB">
        <w:trPr>
          <w:trHeight w:val="553"/>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hallazgos de la evaluación</w:t>
            </w:r>
          </w:p>
          <w:p w:rsidR="006021AB" w:rsidRPr="00575773" w:rsidRDefault="006021AB" w:rsidP="006021AB">
            <w:pPr>
              <w:spacing w:before="20"/>
              <w:jc w:val="both"/>
              <w:rPr>
                <w:rFonts w:ascii="Montserrat" w:eastAsia="Times New Roman" w:hAnsi="Montserrat"/>
                <w:bCs/>
                <w:sz w:val="16"/>
                <w:szCs w:val="16"/>
              </w:rPr>
            </w:pPr>
            <w:r w:rsidRPr="00CF2526">
              <w:rPr>
                <w:rFonts w:ascii="Montserrat" w:eastAsia="Times New Roman" w:hAnsi="Montserrat"/>
                <w:bCs/>
                <w:sz w:val="16"/>
                <w:szCs w:val="16"/>
              </w:rPr>
              <w:t xml:space="preserve">El programa cuenta con mecanismo de planeación y orientación a resultados, la Matriz de Indicadores de Resultados, que es el instrumento en el cual se planean las metas para el cumplimiento de los indicadores, y este mecanismo es revisado por un grupo colegiado en mesas técnicas, con el Consejo Nacional de Evaluación de la Política de Desarrollo Social, la Auditoría Superior y la CONANP. Tiene como áreas de oportunidad, mapear los sitios donde se están instrumentando las diferentes acciones del PROREST y que sean de acceso público y fortalecer la coordinación con las representaciones estatales y centrales de la Secretaría de Medio Ambiente y Recursos Naturales, la Comisión Nacional de Acuacultura y Pesca y la Procuraduría Federal de Protección al Ambiente, para la emisión oportuna de permisos, tramites y autorizaciones para la ejecución de los proyectos. Su principal debilidad es que el programa ha tenido diversos cambios en diseño (nombre, componentes, tipos de apoyo, cobertura) lo que no ha permitido analizar la pertinencia del cumplimiento de los objetivos. Y la amenaza </w:t>
            </w:r>
            <w:r w:rsidR="001C0C5A" w:rsidRPr="00CF2526">
              <w:rPr>
                <w:rFonts w:ascii="Montserrat" w:eastAsia="Times New Roman" w:hAnsi="Montserrat"/>
                <w:bCs/>
                <w:sz w:val="16"/>
                <w:szCs w:val="16"/>
              </w:rPr>
              <w:t>más</w:t>
            </w:r>
            <w:r w:rsidRPr="00CF2526">
              <w:rPr>
                <w:rFonts w:ascii="Montserrat" w:eastAsia="Times New Roman" w:hAnsi="Montserrat"/>
                <w:bCs/>
                <w:sz w:val="16"/>
                <w:szCs w:val="16"/>
              </w:rPr>
              <w:t xml:space="preserve"> relevante son los comicios electorales que se llevan a cabo en los tres niveles de gobierno limitan la difusión, ejecución, seguimiento, supervisión (control) de los proyectos, debido a la veda electoral que debe cumplirse.</w:t>
            </w:r>
          </w:p>
        </w:tc>
      </w:tr>
      <w:tr w:rsidR="006021AB" w:rsidRPr="00575773" w:rsidTr="006021AB">
        <w:trPr>
          <w:trHeight w:val="269"/>
          <w:jc w:val="center"/>
        </w:trPr>
        <w:tc>
          <w:tcPr>
            <w:tcW w:w="8931" w:type="dxa"/>
            <w:gridSpan w:val="6"/>
            <w:shd w:val="clear" w:color="auto" w:fill="FFFFFF" w:themeFill="background1"/>
            <w:vAlign w:val="center"/>
          </w:tcPr>
          <w:p w:rsidR="006021AB" w:rsidRPr="00575773" w:rsidRDefault="006021AB" w:rsidP="006021AB">
            <w:pPr>
              <w:spacing w:before="20"/>
              <w:rPr>
                <w:rFonts w:ascii="Montserrat" w:eastAsia="Times New Roman" w:hAnsi="Montserrat"/>
                <w:b/>
                <w:bCs/>
                <w:sz w:val="16"/>
                <w:szCs w:val="16"/>
              </w:rPr>
            </w:pPr>
            <w:r w:rsidRPr="00575773">
              <w:rPr>
                <w:rFonts w:ascii="Montserrat" w:eastAsia="Times New Roman" w:hAnsi="Montserrat"/>
                <w:b/>
                <w:bCs/>
                <w:sz w:val="16"/>
                <w:szCs w:val="16"/>
              </w:rPr>
              <w:t>Principales recomendaciones de la evaluación</w:t>
            </w:r>
          </w:p>
          <w:p w:rsidR="006021AB" w:rsidRPr="00181A97" w:rsidRDefault="006021AB" w:rsidP="006021AB">
            <w:pPr>
              <w:spacing w:before="20"/>
              <w:jc w:val="both"/>
              <w:rPr>
                <w:rFonts w:ascii="Montserrat" w:eastAsia="Times New Roman" w:hAnsi="Montserrat"/>
                <w:bCs/>
                <w:sz w:val="16"/>
                <w:szCs w:val="16"/>
              </w:rPr>
            </w:pPr>
            <w:r w:rsidRPr="00CF2526">
              <w:rPr>
                <w:rFonts w:ascii="Montserrat" w:eastAsia="Times New Roman" w:hAnsi="Montserrat"/>
                <w:bCs/>
                <w:sz w:val="16"/>
                <w:szCs w:val="16"/>
              </w:rPr>
              <w:t>Llevar a cabo un análisis de los componentes del programa en coordinación con las áreas competentes de la Comisión Nacional de Áreas Naturales Protegidas, para determinar la permanencia de estos, y en su caso, definir las modificaciones necesarias para el logro de los objetivos del programa.</w:t>
            </w:r>
          </w:p>
        </w:tc>
      </w:tr>
      <w:tr w:rsidR="006021AB" w:rsidRPr="00575773" w:rsidTr="006021AB">
        <w:trPr>
          <w:trHeight w:val="287"/>
          <w:jc w:val="center"/>
        </w:trPr>
        <w:tc>
          <w:tcPr>
            <w:tcW w:w="8931" w:type="dxa"/>
            <w:gridSpan w:val="6"/>
            <w:tcBorders>
              <w:bottom w:val="single" w:sz="12" w:space="0" w:color="7F7F7F" w:themeColor="text1" w:themeTint="80"/>
            </w:tcBorders>
            <w:shd w:val="clear" w:color="auto" w:fill="FFFFFF" w:themeFill="background1"/>
            <w:vAlign w:val="center"/>
          </w:tcPr>
          <w:p w:rsidR="006021AB" w:rsidRPr="00CF2526" w:rsidRDefault="006021AB" w:rsidP="006021AB">
            <w:pPr>
              <w:spacing w:before="20"/>
              <w:rPr>
                <w:rFonts w:ascii="Montserrat" w:eastAsia="Times New Roman" w:hAnsi="Montserrat"/>
                <w:b/>
                <w:bCs/>
                <w:sz w:val="16"/>
                <w:szCs w:val="16"/>
              </w:rPr>
            </w:pPr>
            <w:r>
              <w:rPr>
                <w:rFonts w:ascii="Montserrat" w:eastAsia="Times New Roman" w:hAnsi="Montserrat"/>
                <w:b/>
                <w:bCs/>
                <w:sz w:val="16"/>
                <w:szCs w:val="16"/>
              </w:rPr>
              <w:t>Recomendaciones para el proceso de programación y presupuestación</w:t>
            </w:r>
            <w:r w:rsidRPr="00575773">
              <w:rPr>
                <w:rFonts w:ascii="Montserrat" w:eastAsia="Times New Roman" w:hAnsi="Montserrat"/>
                <w:b/>
                <w:bCs/>
                <w:sz w:val="16"/>
                <w:szCs w:val="16"/>
              </w:rPr>
              <w:t xml:space="preserve"> </w:t>
            </w:r>
          </w:p>
          <w:p w:rsidR="006021AB" w:rsidRPr="004D2042" w:rsidRDefault="006021AB" w:rsidP="006021AB">
            <w:pPr>
              <w:spacing w:before="20"/>
              <w:rPr>
                <w:rFonts w:ascii="Montserrat" w:eastAsia="Times New Roman" w:hAnsi="Montserrat"/>
                <w:b/>
                <w:bCs/>
                <w:sz w:val="16"/>
                <w:szCs w:val="16"/>
              </w:rPr>
            </w:pPr>
            <w:r w:rsidRPr="00CF2526">
              <w:rPr>
                <w:rFonts w:ascii="Montserrat" w:eastAsia="Times New Roman" w:hAnsi="Montserrat"/>
                <w:bCs/>
                <w:sz w:val="16"/>
                <w:szCs w:val="16"/>
              </w:rPr>
              <w:t>No hay ninguna recomendación para el proceso de programación y presupuestación.</w:t>
            </w:r>
          </w:p>
        </w:tc>
      </w:tr>
    </w:tbl>
    <w:p w:rsidR="006021AB" w:rsidRDefault="006021AB"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3A4639" w:rsidRPr="00262B61" w:rsidTr="00171C1A">
        <w:trPr>
          <w:trHeight w:val="468"/>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3A4639" w:rsidRDefault="003A4639" w:rsidP="00171C1A">
            <w:pPr>
              <w:pStyle w:val="Textocuadro"/>
              <w:ind w:left="-105"/>
              <w:jc w:val="both"/>
              <w:rPr>
                <w:rFonts w:cs="Arial"/>
                <w:b/>
                <w:bCs/>
                <w:sz w:val="18"/>
                <w:szCs w:val="18"/>
                <w:lang w:val="es-MX" w:eastAsia="es-ES"/>
              </w:rPr>
            </w:pPr>
            <w:r>
              <w:rPr>
                <w:rFonts w:cs="Arial"/>
                <w:b/>
                <w:bCs/>
                <w:sz w:val="18"/>
                <w:szCs w:val="18"/>
                <w:lang w:val="es-MX" w:eastAsia="es-ES"/>
              </w:rPr>
              <w:t xml:space="preserve">CUADRO 80 DE </w:t>
            </w:r>
            <w:r w:rsidR="00DE4700">
              <w:rPr>
                <w:rFonts w:cs="Arial"/>
                <w:b/>
                <w:bCs/>
                <w:sz w:val="18"/>
                <w:szCs w:val="18"/>
                <w:lang w:val="es-MX" w:eastAsia="es-ES"/>
              </w:rPr>
              <w:t>115</w:t>
            </w:r>
          </w:p>
          <w:p w:rsidR="003A4639" w:rsidRPr="00262B61" w:rsidRDefault="003A4639" w:rsidP="00171C1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E003</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“Servicios a Grupos con Necesidades E</w:t>
            </w:r>
            <w:r w:rsidRPr="003968A5">
              <w:rPr>
                <w:rFonts w:ascii="Montserrat" w:eastAsia="Times New Roman" w:hAnsi="Montserrat" w:cs="Arial"/>
                <w:b/>
                <w:bCs/>
                <w:sz w:val="18"/>
                <w:szCs w:val="18"/>
              </w:rPr>
              <w:t>speciales</w:t>
            </w:r>
            <w:r w:rsidRPr="00262B61">
              <w:rPr>
                <w:rFonts w:ascii="Montserrat" w:eastAsia="Times New Roman" w:hAnsi="Montserrat" w:cs="Arial"/>
                <w:b/>
                <w:bCs/>
                <w:sz w:val="18"/>
                <w:szCs w:val="18"/>
              </w:rPr>
              <w:t>”.</w:t>
            </w:r>
          </w:p>
        </w:tc>
      </w:tr>
      <w:tr w:rsidR="003A4639" w:rsidRPr="00262B61" w:rsidTr="00171C1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3A4639" w:rsidRPr="00262B61" w:rsidRDefault="003A4639" w:rsidP="00171C1A">
            <w:pPr>
              <w:spacing w:after="0"/>
              <w:jc w:val="both"/>
              <w:rPr>
                <w:rFonts w:ascii="Montserrat" w:eastAsia="Calibri" w:hAnsi="Montserrat" w:cstheme="minorBidi"/>
                <w:b/>
                <w:bCs/>
                <w:color w:val="FFFFFF" w:themeColor="background1"/>
                <w:sz w:val="2"/>
                <w:szCs w:val="16"/>
                <w:lang w:val="es-MX"/>
              </w:rPr>
            </w:pPr>
          </w:p>
        </w:tc>
      </w:tr>
      <w:tr w:rsidR="003A4639" w:rsidRPr="00262B61" w:rsidTr="00171C1A">
        <w:trPr>
          <w:trHeight w:val="572"/>
          <w:jc w:val="center"/>
        </w:trPr>
        <w:tc>
          <w:tcPr>
            <w:tcW w:w="2396" w:type="dxa"/>
            <w:tcBorders>
              <w:top w:val="nil"/>
              <w:bottom w:val="nil"/>
            </w:tcBorders>
            <w:shd w:val="clear" w:color="auto" w:fill="D4C19C"/>
            <w:vAlign w:val="center"/>
          </w:tcPr>
          <w:p w:rsidR="003A4639" w:rsidRPr="00262B61" w:rsidRDefault="003A4639" w:rsidP="00171C1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3A4639" w:rsidRPr="00262B61" w:rsidRDefault="003A4639" w:rsidP="00171C1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3A4639" w:rsidRPr="00262B61" w:rsidTr="00171C1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3A4639" w:rsidRPr="00262B61" w:rsidRDefault="003A4639" w:rsidP="00171C1A">
            <w:pPr>
              <w:spacing w:before="20" w:after="0"/>
              <w:jc w:val="both"/>
              <w:rPr>
                <w:rFonts w:ascii="Montserrat" w:eastAsiaTheme="minorHAnsi" w:hAnsi="Montserrat" w:cstheme="minorBidi"/>
                <w:b/>
                <w:bCs/>
                <w:color w:val="FFFFFF" w:themeColor="background1"/>
                <w:sz w:val="2"/>
                <w:szCs w:val="16"/>
                <w:lang w:val="es-ES" w:eastAsia="en-US"/>
              </w:rPr>
            </w:pPr>
          </w:p>
        </w:tc>
      </w:tr>
      <w:tr w:rsidR="003A4639" w:rsidRPr="00262B61" w:rsidTr="00171C1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3A4639" w:rsidRPr="00262B61" w:rsidRDefault="003A4639" w:rsidP="00171C1A">
            <w:pPr>
              <w:spacing w:before="20" w:after="0"/>
              <w:jc w:val="both"/>
              <w:rPr>
                <w:rFonts w:ascii="Montserrat" w:eastAsiaTheme="minorHAnsi" w:hAnsi="Montserrat" w:cstheme="minorBidi"/>
                <w:b/>
                <w:bCs/>
                <w:color w:val="FFFFFF" w:themeColor="background1"/>
                <w:sz w:val="2"/>
                <w:szCs w:val="16"/>
                <w:lang w:val="es-ES" w:eastAsia="en-US"/>
              </w:rPr>
            </w:pPr>
          </w:p>
        </w:tc>
      </w:tr>
      <w:tr w:rsidR="003A4639" w:rsidRPr="006C4402" w:rsidTr="00171C1A">
        <w:trPr>
          <w:trHeight w:val="443"/>
          <w:jc w:val="center"/>
        </w:trPr>
        <w:tc>
          <w:tcPr>
            <w:tcW w:w="2396" w:type="dxa"/>
            <w:tcBorders>
              <w:top w:val="single" w:sz="12" w:space="0" w:color="7F7F7F" w:themeColor="text1" w:themeTint="80"/>
            </w:tcBorders>
            <w:shd w:val="clear" w:color="auto" w:fill="FFFFFF" w:themeFill="background1"/>
            <w:vAlign w:val="center"/>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3A4639" w:rsidRPr="006C4402" w:rsidRDefault="003A4639" w:rsidP="00171C1A">
            <w:pPr>
              <w:spacing w:before="20" w:after="0"/>
              <w:jc w:val="both"/>
              <w:rPr>
                <w:rFonts w:ascii="Montserrat" w:eastAsiaTheme="minorHAnsi" w:hAnsi="Montserrat" w:cstheme="minorBidi"/>
                <w:sz w:val="16"/>
                <w:szCs w:val="16"/>
                <w:lang w:val="es-ES" w:eastAsia="en-US"/>
              </w:rPr>
            </w:pPr>
            <w:r w:rsidRPr="006C4402">
              <w:rPr>
                <w:rFonts w:ascii="Montserrat" w:hAnsi="Montserrat"/>
                <w:sz w:val="16"/>
                <w:szCs w:val="16"/>
              </w:rPr>
              <w:t>Mostrar de forma sintética y estructurada resultados, cobertura, vinculación con el sector, así como fortalezas, oportunidades, debilidades, amenazas y recomendaciones, con el objetivo de contribuir a la toma de decisiones y mejora de los programas y acciones.</w:t>
            </w:r>
          </w:p>
        </w:tc>
      </w:tr>
      <w:tr w:rsidR="003A4639" w:rsidRPr="00262B61" w:rsidTr="00171C1A">
        <w:trPr>
          <w:trHeight w:val="341"/>
          <w:jc w:val="center"/>
        </w:trPr>
        <w:tc>
          <w:tcPr>
            <w:tcW w:w="2396" w:type="dxa"/>
            <w:shd w:val="clear" w:color="auto" w:fill="D9D9D9" w:themeFill="background1" w:themeFillShade="D9"/>
            <w:vAlign w:val="center"/>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3A4639" w:rsidRPr="00262B61" w:rsidRDefault="003A4639" w:rsidP="00171C1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p>
        </w:tc>
      </w:tr>
      <w:tr w:rsidR="003A4639" w:rsidRPr="00262B61" w:rsidTr="00171C1A">
        <w:trPr>
          <w:trHeight w:val="399"/>
          <w:jc w:val="center"/>
        </w:trPr>
        <w:tc>
          <w:tcPr>
            <w:tcW w:w="2396" w:type="dxa"/>
            <w:shd w:val="clear" w:color="auto" w:fill="FFFFFF" w:themeFill="background1"/>
            <w:vAlign w:val="center"/>
          </w:tcPr>
          <w:p w:rsidR="003A4639" w:rsidRPr="00262B61" w:rsidRDefault="003A4639" w:rsidP="00171C1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3A4639" w:rsidRPr="00262B61" w:rsidRDefault="003A4639" w:rsidP="00171C1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3A4639" w:rsidRPr="00262B61" w:rsidTr="00171C1A">
        <w:trPr>
          <w:trHeight w:val="399"/>
          <w:jc w:val="center"/>
        </w:trPr>
        <w:tc>
          <w:tcPr>
            <w:tcW w:w="2396" w:type="dxa"/>
            <w:shd w:val="clear" w:color="auto" w:fill="D9D9D9" w:themeFill="background1" w:themeFillShade="D9"/>
            <w:vAlign w:val="center"/>
          </w:tcPr>
          <w:p w:rsidR="003A4639" w:rsidRPr="00262B61" w:rsidRDefault="003A4639" w:rsidP="00171C1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3A4639" w:rsidRPr="00262B61" w:rsidRDefault="003A4639" w:rsidP="00171C1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3A4639" w:rsidRPr="00262B61" w:rsidTr="00171C1A">
        <w:trPr>
          <w:trHeight w:val="399"/>
          <w:jc w:val="center"/>
        </w:trPr>
        <w:tc>
          <w:tcPr>
            <w:tcW w:w="2396" w:type="dxa"/>
            <w:shd w:val="clear" w:color="auto" w:fill="FFFFFF" w:themeFill="background1"/>
            <w:vAlign w:val="center"/>
            <w:hideMark/>
          </w:tcPr>
          <w:p w:rsidR="003A4639" w:rsidRPr="00262B61" w:rsidRDefault="003A4639" w:rsidP="00171C1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3A4639" w:rsidRPr="00262B61" w:rsidRDefault="003A4639" w:rsidP="00171C1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 Bienestar</w:t>
            </w:r>
          </w:p>
        </w:tc>
      </w:tr>
      <w:tr w:rsidR="003A4639" w:rsidRPr="003968A5" w:rsidTr="00171C1A">
        <w:trPr>
          <w:trHeight w:val="431"/>
          <w:jc w:val="center"/>
        </w:trPr>
        <w:tc>
          <w:tcPr>
            <w:tcW w:w="2396" w:type="dxa"/>
            <w:shd w:val="clear" w:color="auto" w:fill="D9D9D9" w:themeFill="background1" w:themeFillShade="D9"/>
            <w:vAlign w:val="center"/>
            <w:hideMark/>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3A4639" w:rsidRPr="00262B61" w:rsidRDefault="003A4639" w:rsidP="00171C1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E003</w:t>
            </w:r>
          </w:p>
        </w:tc>
        <w:tc>
          <w:tcPr>
            <w:tcW w:w="1559" w:type="dxa"/>
            <w:gridSpan w:val="2"/>
            <w:shd w:val="clear" w:color="auto" w:fill="D9D9D9" w:themeFill="background1" w:themeFillShade="D9"/>
            <w:vAlign w:val="center"/>
            <w:hideMark/>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3A4639" w:rsidRPr="003968A5" w:rsidRDefault="003A4639" w:rsidP="00171C1A">
            <w:pPr>
              <w:spacing w:before="20" w:after="0"/>
              <w:jc w:val="both"/>
              <w:rPr>
                <w:rFonts w:ascii="Montserrat" w:hAnsi="Montserrat"/>
                <w:sz w:val="16"/>
                <w:szCs w:val="16"/>
              </w:rPr>
            </w:pPr>
            <w:r w:rsidRPr="003968A5">
              <w:rPr>
                <w:rFonts w:ascii="Montserrat" w:hAnsi="Montserrat"/>
                <w:bCs/>
                <w:sz w:val="16"/>
                <w:szCs w:val="16"/>
              </w:rPr>
              <w:t>Servicios a Grupos con Necesidades Especiales</w:t>
            </w:r>
          </w:p>
        </w:tc>
      </w:tr>
      <w:tr w:rsidR="003A4639" w:rsidRPr="00262B61" w:rsidTr="00171C1A">
        <w:trPr>
          <w:trHeight w:val="583"/>
          <w:jc w:val="center"/>
        </w:trPr>
        <w:tc>
          <w:tcPr>
            <w:tcW w:w="2396" w:type="dxa"/>
            <w:shd w:val="clear" w:color="auto" w:fill="auto"/>
            <w:vAlign w:val="center"/>
            <w:hideMark/>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3A4639" w:rsidRPr="00262B61" w:rsidRDefault="003A4639" w:rsidP="00171C1A">
            <w:pPr>
              <w:spacing w:before="20" w:after="0" w:line="259" w:lineRule="auto"/>
              <w:contextualSpacing/>
              <w:rPr>
                <w:rFonts w:ascii="Montserrat" w:eastAsia="Times New Roman" w:hAnsi="Montserrat" w:cstheme="minorBidi"/>
                <w:sz w:val="16"/>
                <w:szCs w:val="16"/>
                <w:lang w:val="es-MX" w:eastAsia="en-US"/>
              </w:rPr>
            </w:pPr>
            <w:r w:rsidRPr="003968A5">
              <w:rPr>
                <w:rFonts w:ascii="Montserrat" w:eastAsia="Times New Roman" w:hAnsi="Montserrat" w:cstheme="minorBidi"/>
                <w:sz w:val="16"/>
                <w:szCs w:val="16"/>
                <w:lang w:eastAsia="en-US"/>
              </w:rPr>
              <w:t>Instituto Nacional de las Personas Adultas Mayores (INAPAM)</w:t>
            </w:r>
          </w:p>
        </w:tc>
      </w:tr>
      <w:tr w:rsidR="003A4639" w:rsidRPr="00262B61" w:rsidTr="00171C1A">
        <w:trPr>
          <w:trHeight w:val="317"/>
          <w:jc w:val="center"/>
        </w:trPr>
        <w:tc>
          <w:tcPr>
            <w:tcW w:w="2396" w:type="dxa"/>
            <w:vMerge w:val="restart"/>
            <w:shd w:val="clear" w:color="auto" w:fill="D9D9D9" w:themeFill="background1" w:themeFillShade="D9"/>
            <w:vAlign w:val="center"/>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3A4639" w:rsidRPr="00262B61" w:rsidRDefault="003A4639" w:rsidP="00171C1A">
            <w:pPr>
              <w:spacing w:before="20" w:after="0"/>
              <w:jc w:val="both"/>
              <w:rPr>
                <w:rFonts w:ascii="Montserrat" w:eastAsia="Times New Roman" w:hAnsi="Montserrat"/>
                <w:sz w:val="16"/>
                <w:szCs w:val="16"/>
                <w:lang w:val="es-ES" w:eastAsia="en-US"/>
              </w:rPr>
            </w:pPr>
            <w:r w:rsidRPr="003968A5">
              <w:rPr>
                <w:rFonts w:ascii="Montserrat" w:eastAsia="Times New Roman" w:hAnsi="Montserrat"/>
                <w:sz w:val="16"/>
                <w:szCs w:val="16"/>
                <w:lang w:eastAsia="en-US"/>
              </w:rPr>
              <w:t xml:space="preserve">Dirección General de Monitoreo </w:t>
            </w:r>
            <w:r>
              <w:rPr>
                <w:rFonts w:ascii="Montserrat" w:eastAsia="Times New Roman" w:hAnsi="Montserrat"/>
                <w:sz w:val="16"/>
                <w:szCs w:val="16"/>
                <w:lang w:eastAsia="en-US"/>
              </w:rPr>
              <w:t>y Evaluación para el Desarrollo</w:t>
            </w:r>
          </w:p>
        </w:tc>
      </w:tr>
      <w:tr w:rsidR="003A4639" w:rsidRPr="00262B61" w:rsidTr="00171C1A">
        <w:trPr>
          <w:trHeight w:val="293"/>
          <w:jc w:val="center"/>
        </w:trPr>
        <w:tc>
          <w:tcPr>
            <w:tcW w:w="2396" w:type="dxa"/>
            <w:vMerge/>
            <w:vAlign w:val="center"/>
          </w:tcPr>
          <w:p w:rsidR="003A4639" w:rsidRPr="00262B61" w:rsidRDefault="003A4639" w:rsidP="00171C1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3A4639" w:rsidRPr="00262B61" w:rsidRDefault="003A4639" w:rsidP="00171C1A">
            <w:pPr>
              <w:spacing w:after="0"/>
              <w:rPr>
                <w:rFonts w:ascii="Montserrat" w:eastAsia="Times New Roman" w:hAnsi="Montserrat"/>
                <w:sz w:val="16"/>
                <w:szCs w:val="16"/>
                <w:lang w:val="es-ES" w:eastAsia="en-US"/>
              </w:rPr>
            </w:pPr>
            <w:r w:rsidRPr="003968A5">
              <w:rPr>
                <w:rFonts w:ascii="Montserrat" w:eastAsia="Times New Roman" w:hAnsi="Montserrat"/>
                <w:sz w:val="16"/>
                <w:szCs w:val="16"/>
                <w:lang w:eastAsia="en-US"/>
              </w:rPr>
              <w:t>Danila Peralta Perkins</w:t>
            </w:r>
          </w:p>
        </w:tc>
      </w:tr>
      <w:tr w:rsidR="003A4639" w:rsidRPr="00262B61" w:rsidTr="00171C1A">
        <w:trPr>
          <w:trHeight w:val="389"/>
          <w:jc w:val="center"/>
        </w:trPr>
        <w:tc>
          <w:tcPr>
            <w:tcW w:w="2396" w:type="dxa"/>
            <w:vMerge/>
            <w:vAlign w:val="center"/>
          </w:tcPr>
          <w:p w:rsidR="003A4639" w:rsidRPr="00262B61" w:rsidRDefault="003A4639" w:rsidP="00171C1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3A4639" w:rsidRPr="00262B61" w:rsidRDefault="003A4639" w:rsidP="00171C1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3A4639" w:rsidRDefault="003A4639" w:rsidP="00171C1A">
            <w:pPr>
              <w:spacing w:after="0"/>
              <w:rPr>
                <w:rFonts w:ascii="Montserrat" w:eastAsia="Times New Roman" w:hAnsi="Montserrat"/>
                <w:sz w:val="16"/>
                <w:szCs w:val="16"/>
                <w:lang w:eastAsia="en-US"/>
              </w:rPr>
            </w:pPr>
            <w:r w:rsidRPr="003968A5">
              <w:rPr>
                <w:rFonts w:ascii="Montserrat" w:eastAsia="Times New Roman" w:hAnsi="Montserrat"/>
                <w:sz w:val="16"/>
                <w:szCs w:val="16"/>
                <w:lang w:eastAsia="en-US"/>
              </w:rPr>
              <w:t xml:space="preserve">Hugo Lugo Paz </w:t>
            </w:r>
          </w:p>
          <w:p w:rsidR="003A4639" w:rsidRPr="00262B61" w:rsidRDefault="003A4639" w:rsidP="00171C1A">
            <w:pPr>
              <w:spacing w:after="0"/>
              <w:rPr>
                <w:rFonts w:ascii="Montserrat" w:eastAsia="Times New Roman" w:hAnsi="Montserrat"/>
                <w:sz w:val="16"/>
                <w:szCs w:val="16"/>
                <w:lang w:val="es-ES" w:eastAsia="en-US"/>
              </w:rPr>
            </w:pPr>
            <w:r w:rsidRPr="003968A5">
              <w:rPr>
                <w:rFonts w:ascii="Montserrat" w:eastAsia="Times New Roman" w:hAnsi="Montserrat"/>
                <w:sz w:val="16"/>
                <w:szCs w:val="16"/>
                <w:lang w:eastAsia="en-US"/>
              </w:rPr>
              <w:t>Alfredo de Jesús Ortega Castañeda</w:t>
            </w:r>
          </w:p>
        </w:tc>
      </w:tr>
      <w:tr w:rsidR="003A4639" w:rsidRPr="00262B61" w:rsidTr="00171C1A">
        <w:trPr>
          <w:trHeight w:val="413"/>
          <w:jc w:val="center"/>
        </w:trPr>
        <w:tc>
          <w:tcPr>
            <w:tcW w:w="2396" w:type="dxa"/>
            <w:shd w:val="clear" w:color="auto" w:fill="auto"/>
            <w:vAlign w:val="center"/>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3A4639" w:rsidRPr="00262B61" w:rsidRDefault="003A4639" w:rsidP="00171C1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3A4639" w:rsidRPr="00262B61" w:rsidRDefault="003A4639" w:rsidP="00171C1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3A4639" w:rsidRPr="00262B61" w:rsidRDefault="003A4639" w:rsidP="00171C1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3A4639" w:rsidRPr="00262B61" w:rsidTr="00171C1A">
        <w:trPr>
          <w:trHeight w:val="419"/>
          <w:jc w:val="center"/>
        </w:trPr>
        <w:tc>
          <w:tcPr>
            <w:tcW w:w="2396" w:type="dxa"/>
            <w:shd w:val="clear" w:color="auto" w:fill="FFFFFF" w:themeFill="background1"/>
            <w:vAlign w:val="center"/>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3A4639" w:rsidRPr="00262B61" w:rsidRDefault="003A4639" w:rsidP="00171C1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3A4639" w:rsidRPr="00262B61" w:rsidRDefault="003A4639" w:rsidP="00171C1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3A4639" w:rsidRPr="00262B61" w:rsidRDefault="003A4639" w:rsidP="00171C1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3A4639" w:rsidRPr="00262B61" w:rsidTr="00171C1A">
        <w:trPr>
          <w:trHeight w:val="583"/>
          <w:jc w:val="center"/>
        </w:trPr>
        <w:tc>
          <w:tcPr>
            <w:tcW w:w="2396" w:type="dxa"/>
            <w:shd w:val="clear" w:color="auto" w:fill="D9D9D9" w:themeFill="background1" w:themeFillShade="D9"/>
            <w:vAlign w:val="center"/>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3A4639" w:rsidRPr="00262B61" w:rsidRDefault="003A4639" w:rsidP="00171C1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3A4639" w:rsidRPr="00262B61" w:rsidTr="00171C1A">
        <w:trPr>
          <w:trHeight w:val="583"/>
          <w:jc w:val="center"/>
        </w:trPr>
        <w:tc>
          <w:tcPr>
            <w:tcW w:w="2396" w:type="dxa"/>
            <w:shd w:val="clear" w:color="auto" w:fill="FFFFFF" w:themeFill="background1"/>
            <w:vAlign w:val="center"/>
          </w:tcPr>
          <w:p w:rsidR="003A4639" w:rsidRPr="00262B61" w:rsidRDefault="003A4639" w:rsidP="00171C1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3A4639" w:rsidRPr="00262B61" w:rsidRDefault="003A4639" w:rsidP="00171C1A">
            <w:pPr>
              <w:spacing w:after="0"/>
              <w:rPr>
                <w:rFonts w:ascii="Montserrat" w:eastAsia="Times New Roman" w:hAnsi="Montserrat"/>
                <w:sz w:val="16"/>
                <w:szCs w:val="16"/>
                <w:lang w:val="es-MX" w:eastAsia="en-US"/>
              </w:rPr>
            </w:pPr>
            <w:r w:rsidRPr="004D535F">
              <w:rPr>
                <w:rFonts w:ascii="Montserrat" w:eastAsia="Times New Roman" w:hAnsi="Montserrat"/>
                <w:sz w:val="16"/>
                <w:szCs w:val="16"/>
                <w:lang w:val="es-MX" w:eastAsia="en-US"/>
              </w:rPr>
              <w:t>https://www.transparenciapresupuestaria.gob.mx/work/models/PTP/programas/sed/evaluaciones/2023</w:t>
            </w:r>
            <w:r w:rsidRPr="004D535F">
              <w:rPr>
                <w:rFonts w:ascii="Montserrat" w:hAnsi="Montserrat"/>
                <w:sz w:val="16"/>
                <w:szCs w:val="16"/>
              </w:rPr>
              <w:t>/20E003PCFM23</w:t>
            </w:r>
            <w:r w:rsidRPr="004D535F">
              <w:rPr>
                <w:rFonts w:ascii="Montserrat" w:eastAsia="Times New Roman" w:hAnsi="Montserrat"/>
                <w:sz w:val="16"/>
                <w:szCs w:val="16"/>
                <w:lang w:val="es-MX" w:eastAsia="en-US"/>
              </w:rPr>
              <w:t>.zip</w:t>
            </w:r>
          </w:p>
        </w:tc>
      </w:tr>
      <w:tr w:rsidR="003A4639" w:rsidRPr="00262B61" w:rsidTr="00171C1A">
        <w:trPr>
          <w:trHeight w:val="552"/>
          <w:jc w:val="center"/>
        </w:trPr>
        <w:tc>
          <w:tcPr>
            <w:tcW w:w="8931" w:type="dxa"/>
            <w:gridSpan w:val="6"/>
            <w:shd w:val="clear" w:color="auto" w:fill="FFFFFF" w:themeFill="background1"/>
            <w:vAlign w:val="center"/>
          </w:tcPr>
          <w:p w:rsidR="003A4639" w:rsidRPr="00262B61" w:rsidRDefault="003A4639" w:rsidP="00171C1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3A4639" w:rsidRPr="00262B61" w:rsidRDefault="003A4639" w:rsidP="00171C1A">
            <w:pPr>
              <w:jc w:val="both"/>
              <w:rPr>
                <w:rFonts w:ascii="Montserrat" w:eastAsia="Times New Roman" w:hAnsi="Montserrat"/>
                <w:sz w:val="16"/>
                <w:szCs w:val="16"/>
                <w:lang w:eastAsia="en-US"/>
              </w:rPr>
            </w:pPr>
            <w:r w:rsidRPr="003968A5">
              <w:rPr>
                <w:rFonts w:ascii="Montserrat" w:eastAsia="Times New Roman" w:hAnsi="Montserrat"/>
                <w:sz w:val="16"/>
                <w:szCs w:val="16"/>
                <w:lang w:eastAsia="en-US"/>
              </w:rPr>
              <w:t>El programa tiene como objetivo contribuir a construir una sociedad igualitaria donde exista acceso irrestricto al bienestar social mediante acciones que protejan el ejercicio de los derechos de las Personas Adultas Mayores. Este programa es operado por el Instituto Nacional de las Personas Adultas Mayores (INAPAM) y está presente a nivel nacional. El programa brinda los siguientes servicios, de manera gratuita, a las personas que cuentan con 60 años o más de edad y que tramiten de manera voluntaria su tarjeta INAPAM: asesoría jurídica, servicios de salud en el Centro de Atención Integral (CAI), albergues, residencias de día, tarjeta INAPAM (para tener acceso a descuentos o atención preferencial para la adquisición de bienes o servicios), vinculación productiva, centros culturales y clubes.</w:t>
            </w:r>
          </w:p>
        </w:tc>
      </w:tr>
      <w:tr w:rsidR="003A4639" w:rsidRPr="00262B61" w:rsidTr="00171C1A">
        <w:trPr>
          <w:trHeight w:val="2941"/>
          <w:jc w:val="center"/>
        </w:trPr>
        <w:tc>
          <w:tcPr>
            <w:tcW w:w="8931" w:type="dxa"/>
            <w:gridSpan w:val="6"/>
            <w:shd w:val="clear" w:color="auto" w:fill="FFFFFF" w:themeFill="background1"/>
            <w:vAlign w:val="center"/>
          </w:tcPr>
          <w:p w:rsidR="003A4639" w:rsidRPr="00015943" w:rsidRDefault="003A4639" w:rsidP="00171C1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w:t>
            </w:r>
            <w:r>
              <w:rPr>
                <w:rFonts w:ascii="Montserrat" w:eastAsia="Times New Roman" w:hAnsi="Montserrat"/>
                <w:b/>
                <w:bCs/>
                <w:sz w:val="16"/>
                <w:szCs w:val="16"/>
                <w:lang w:val="es-MX" w:eastAsia="en-US"/>
              </w:rPr>
              <w:t>ales hallazgos de la evaluación</w:t>
            </w:r>
          </w:p>
          <w:p w:rsidR="003A4639" w:rsidRPr="00262B61" w:rsidRDefault="003A4639"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 xml:space="preserve">La MIR del programa cuenta con indicadores de género desde 2021. Contar con una serie de tiempo favorece la transparencia y la rendición de cuentas en materia de género. </w:t>
            </w:r>
            <w:r w:rsidRPr="003968A5">
              <w:rPr>
                <w:rFonts w:ascii="Montserrat" w:eastAsia="Times New Roman" w:hAnsi="Montserrat"/>
                <w:bCs/>
                <w:sz w:val="16"/>
                <w:szCs w:val="16"/>
              </w:rPr>
              <w:t>La relación de género en la población potencial/objetivo es 54/46=1.17. En 2021, la relación de género en la población atendida fue 51/49=1.04. Es decir, en 2021 el programa atendió una proporción menor de adultas mayores en relación con la magnitud de mujeres de la población potencial/objetivo. Sin embargo, para 2021 la relación de género en la población atendida fue 60/40=1.5, es decir, el programa atendió adultas mayores en una proporción mayor a la de adultos mayores, lo que contribuye a cerrar la brecha de género en la atención. El programa fortaleció sus medios digitales para seguir ofreciendo servicios a las personas adultas mayores y capacitar servidores públicos. La actual administración retomó el seguimiento de ASM pendientes, además de establecer relaciones de colaboración con áreas de la Secretaría de Bienestar para la actualización y mejora de los documentos normativos</w:t>
            </w:r>
            <w:r>
              <w:rPr>
                <w:rFonts w:ascii="Montserrat" w:eastAsia="Times New Roman" w:hAnsi="Montserrat"/>
                <w:bCs/>
                <w:sz w:val="16"/>
                <w:szCs w:val="16"/>
              </w:rPr>
              <w:t>.</w:t>
            </w:r>
          </w:p>
        </w:tc>
      </w:tr>
      <w:tr w:rsidR="003A4639" w:rsidRPr="0003129E" w:rsidTr="00171C1A">
        <w:trPr>
          <w:trHeight w:val="781"/>
          <w:jc w:val="center"/>
        </w:trPr>
        <w:tc>
          <w:tcPr>
            <w:tcW w:w="8931" w:type="dxa"/>
            <w:gridSpan w:val="6"/>
            <w:shd w:val="clear" w:color="auto" w:fill="FFFFFF" w:themeFill="background1"/>
            <w:vAlign w:val="center"/>
          </w:tcPr>
          <w:p w:rsidR="003A4639" w:rsidRPr="00262B61" w:rsidRDefault="003A4639" w:rsidP="00171C1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3A4639" w:rsidRPr="0003129E" w:rsidRDefault="003A4639" w:rsidP="00171C1A">
            <w:pPr>
              <w:spacing w:before="20"/>
              <w:jc w:val="both"/>
              <w:rPr>
                <w:rFonts w:ascii="Montserrat" w:eastAsia="Times New Roman" w:hAnsi="Montserrat"/>
                <w:bCs/>
                <w:sz w:val="16"/>
                <w:szCs w:val="16"/>
              </w:rPr>
            </w:pPr>
            <w:r w:rsidRPr="0003129E">
              <w:rPr>
                <w:rFonts w:ascii="Montserrat" w:eastAsia="Times New Roman" w:hAnsi="Montserrat"/>
                <w:bCs/>
                <w:sz w:val="16"/>
                <w:szCs w:val="16"/>
              </w:rPr>
              <w:t>Llevar a cabo la actualización y la alineación de los documentos metodológico-normativos (Diagnóstico y Propuesta de Atención, Matriz de Indicadores para Resultados y Lineamientos Operativos) respecto de los objetivos principales (objetivo central-propósitoobjetivo general), la intervención (medios-componentes-tipos de apoyo) y la mecánica operativa (medios indirectos-actividades-procedimientos).</w:t>
            </w:r>
          </w:p>
        </w:tc>
      </w:tr>
      <w:tr w:rsidR="003A4639" w:rsidRPr="000A30D9" w:rsidTr="00171C1A">
        <w:trPr>
          <w:trHeight w:val="387"/>
          <w:jc w:val="center"/>
        </w:trPr>
        <w:tc>
          <w:tcPr>
            <w:tcW w:w="8931" w:type="dxa"/>
            <w:gridSpan w:val="6"/>
            <w:tcBorders>
              <w:bottom w:val="single" w:sz="12" w:space="0" w:color="7F7F7F" w:themeColor="text1" w:themeTint="80"/>
            </w:tcBorders>
            <w:shd w:val="clear" w:color="auto" w:fill="FFFFFF" w:themeFill="background1"/>
            <w:vAlign w:val="center"/>
          </w:tcPr>
          <w:p w:rsidR="003A4639" w:rsidRDefault="003A4639" w:rsidP="00171C1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3A4639" w:rsidRPr="000A30D9" w:rsidRDefault="003A4639" w:rsidP="00171C1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p>
        </w:tc>
      </w:tr>
    </w:tbl>
    <w:p w:rsidR="003A4639" w:rsidRDefault="003A4639"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3A4639" w:rsidP="006021AB">
            <w:pPr>
              <w:pStyle w:val="Textocuadro"/>
              <w:ind w:left="-108"/>
              <w:jc w:val="both"/>
              <w:rPr>
                <w:rFonts w:cs="Arial"/>
                <w:b/>
                <w:bCs/>
                <w:sz w:val="18"/>
                <w:szCs w:val="18"/>
                <w:lang w:val="es-MX" w:eastAsia="es-ES"/>
              </w:rPr>
            </w:pPr>
            <w:r>
              <w:rPr>
                <w:rFonts w:cs="Arial"/>
                <w:b/>
                <w:bCs/>
                <w:sz w:val="18"/>
                <w:szCs w:val="18"/>
                <w:lang w:val="es-MX" w:eastAsia="es-ES"/>
              </w:rPr>
              <w:t>CUADRO 81</w:t>
            </w:r>
            <w:r w:rsidR="00466A4A">
              <w:rPr>
                <w:rFonts w:cs="Arial"/>
                <w:b/>
                <w:bCs/>
                <w:sz w:val="18"/>
                <w:szCs w:val="18"/>
                <w:lang w:val="es-MX" w:eastAsia="es-ES"/>
              </w:rPr>
              <w:t xml:space="preserve"> DE </w:t>
            </w:r>
            <w:r w:rsidR="00DE4700">
              <w:rPr>
                <w:rFonts w:cs="Arial"/>
                <w:b/>
                <w:bCs/>
                <w:sz w:val="18"/>
                <w:szCs w:val="18"/>
                <w:lang w:val="es-MX" w:eastAsia="es-ES"/>
              </w:rPr>
              <w:t>115</w:t>
            </w:r>
          </w:p>
          <w:p w:rsidR="00466A4A" w:rsidRPr="00262B61" w:rsidRDefault="00466A4A" w:rsidP="006021AB">
            <w:pPr>
              <w:spacing w:after="0"/>
              <w:ind w:left="-108"/>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S174</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 xml:space="preserve">“Programa de Apoyo para el Bienestar de las Niñas y Niños, Hijos de Madres </w:t>
            </w:r>
            <w:r w:rsidRPr="003968A5">
              <w:rPr>
                <w:rFonts w:ascii="Montserrat" w:eastAsia="Times New Roman" w:hAnsi="Montserrat" w:cs="Arial"/>
                <w:b/>
                <w:bCs/>
                <w:sz w:val="18"/>
                <w:szCs w:val="18"/>
              </w:rPr>
              <w:t>Trabajadoras</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4A04B6">
              <w:rPr>
                <w:rFonts w:ascii="Montserrat" w:eastAsiaTheme="minorHAnsi" w:hAnsi="Montserrat" w:cstheme="minorBidi"/>
                <w:sz w:val="16"/>
                <w:szCs w:val="16"/>
                <w:lang w:eastAsia="en-US"/>
              </w:rPr>
              <w:t>Mostrar de forma sintética y estructurada resultados, cobertura, vinculación con el sector, así como fortalezas, oportunidades, debilidades, amenazas y recomendaciones, con el objetivo de contribuir a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BB6A1B">
              <w:rPr>
                <w:rFonts w:ascii="Montserrat" w:eastAsiaTheme="minorHAnsi" w:hAnsi="Montserrat" w:cstheme="minorBidi"/>
                <w:sz w:val="16"/>
                <w:szCs w:val="16"/>
                <w:lang w:val="es-ES" w:eastAsia="en-US"/>
              </w:rPr>
              <w:t>Ficha de Monitoreo y 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 Bienestar</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S174</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3968A5" w:rsidRDefault="00466A4A" w:rsidP="00466A4A">
            <w:pPr>
              <w:spacing w:before="20" w:after="0"/>
              <w:jc w:val="both"/>
              <w:rPr>
                <w:rFonts w:ascii="Montserrat" w:hAnsi="Montserrat"/>
                <w:sz w:val="16"/>
                <w:szCs w:val="16"/>
              </w:rPr>
            </w:pPr>
            <w:r w:rsidRPr="003968A5">
              <w:rPr>
                <w:rFonts w:ascii="Montserrat" w:hAnsi="Montserrat"/>
                <w:sz w:val="16"/>
                <w:szCs w:val="16"/>
              </w:rPr>
              <w:t>Programa de Apoyo para el Bienestar de las Niñas y Niños, Hijos de Madres Trabajadoras</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3968A5">
              <w:rPr>
                <w:rFonts w:ascii="Montserrat" w:eastAsia="Times New Roman" w:hAnsi="Montserrat" w:cstheme="minorBidi"/>
                <w:sz w:val="16"/>
                <w:szCs w:val="16"/>
                <w:lang w:eastAsia="en-US"/>
              </w:rPr>
              <w:t>Dirección General de Operación Integral de Programas</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3968A5">
              <w:rPr>
                <w:rFonts w:ascii="Montserrat" w:eastAsia="Times New Roman" w:hAnsi="Montserrat"/>
                <w:sz w:val="16"/>
                <w:szCs w:val="16"/>
                <w:lang w:eastAsia="en-US"/>
              </w:rPr>
              <w:t xml:space="preserve">Dirección General de Monitoreo </w:t>
            </w:r>
            <w:r>
              <w:rPr>
                <w:rFonts w:ascii="Montserrat" w:eastAsia="Times New Roman" w:hAnsi="Montserrat"/>
                <w:sz w:val="16"/>
                <w:szCs w:val="16"/>
                <w:lang w:eastAsia="en-US"/>
              </w:rPr>
              <w:t>y Evaluación para el Desarrollo</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3968A5">
              <w:rPr>
                <w:rFonts w:ascii="Montserrat" w:eastAsia="Times New Roman" w:hAnsi="Montserrat"/>
                <w:sz w:val="16"/>
                <w:szCs w:val="16"/>
                <w:lang w:eastAsia="en-US"/>
              </w:rPr>
              <w:t>Danila Peralta Perkins</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Default="00466A4A" w:rsidP="00466A4A">
            <w:pPr>
              <w:spacing w:after="0"/>
              <w:rPr>
                <w:rFonts w:ascii="Montserrat" w:eastAsia="Times New Roman" w:hAnsi="Montserrat"/>
                <w:sz w:val="16"/>
                <w:szCs w:val="16"/>
                <w:lang w:eastAsia="en-US"/>
              </w:rPr>
            </w:pPr>
            <w:r w:rsidRPr="003968A5">
              <w:rPr>
                <w:rFonts w:ascii="Montserrat" w:eastAsia="Times New Roman" w:hAnsi="Montserrat"/>
                <w:sz w:val="16"/>
                <w:szCs w:val="16"/>
                <w:lang w:eastAsia="en-US"/>
              </w:rPr>
              <w:t xml:space="preserve">Hugo Lugo Paz </w:t>
            </w:r>
          </w:p>
          <w:p w:rsidR="00466A4A" w:rsidRDefault="00466A4A" w:rsidP="00466A4A">
            <w:pPr>
              <w:spacing w:after="0"/>
              <w:rPr>
                <w:rFonts w:ascii="Montserrat" w:eastAsia="Times New Roman" w:hAnsi="Montserrat"/>
                <w:sz w:val="16"/>
                <w:szCs w:val="16"/>
                <w:lang w:eastAsia="en-US"/>
              </w:rPr>
            </w:pPr>
            <w:r w:rsidRPr="004116A7">
              <w:rPr>
                <w:rFonts w:ascii="Montserrat" w:eastAsia="Times New Roman" w:hAnsi="Montserrat"/>
                <w:sz w:val="16"/>
                <w:szCs w:val="16"/>
                <w:lang w:eastAsia="en-US"/>
              </w:rPr>
              <w:t xml:space="preserve">Andrei Rosas León </w:t>
            </w:r>
          </w:p>
          <w:p w:rsidR="00466A4A" w:rsidRPr="00262B61" w:rsidRDefault="00466A4A" w:rsidP="00466A4A">
            <w:pPr>
              <w:spacing w:after="0"/>
              <w:rPr>
                <w:rFonts w:ascii="Montserrat" w:eastAsia="Times New Roman" w:hAnsi="Montserrat"/>
                <w:sz w:val="16"/>
                <w:szCs w:val="16"/>
                <w:lang w:val="es-ES" w:eastAsia="en-US"/>
              </w:rPr>
            </w:pPr>
            <w:r w:rsidRPr="004116A7">
              <w:rPr>
                <w:rFonts w:ascii="Montserrat" w:eastAsia="Times New Roman" w:hAnsi="Montserrat"/>
                <w:sz w:val="16"/>
                <w:szCs w:val="16"/>
                <w:lang w:eastAsia="en-US"/>
              </w:rPr>
              <w:t>Erika Espinosa Rivera</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4D535F" w:rsidRDefault="00466A4A" w:rsidP="00466A4A">
            <w:pPr>
              <w:spacing w:before="20" w:after="0"/>
              <w:rPr>
                <w:rFonts w:ascii="Montserrat" w:eastAsiaTheme="minorHAnsi" w:hAnsi="Montserrat" w:cstheme="minorBidi"/>
                <w:b/>
                <w:sz w:val="16"/>
                <w:szCs w:val="16"/>
                <w:lang w:val="es-ES" w:eastAsia="en-US"/>
              </w:rPr>
            </w:pPr>
            <w:r w:rsidRPr="004D535F">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4D535F" w:rsidRDefault="00466A4A" w:rsidP="00466A4A">
            <w:pPr>
              <w:spacing w:after="0"/>
              <w:rPr>
                <w:rFonts w:ascii="Montserrat" w:eastAsia="Times New Roman" w:hAnsi="Montserrat"/>
                <w:sz w:val="16"/>
                <w:szCs w:val="16"/>
                <w:lang w:val="es-MX" w:eastAsia="en-US"/>
              </w:rPr>
            </w:pPr>
            <w:r w:rsidRPr="004D535F">
              <w:rPr>
                <w:rFonts w:ascii="Montserrat" w:eastAsia="Times New Roman" w:hAnsi="Montserrat"/>
                <w:sz w:val="16"/>
                <w:szCs w:val="16"/>
                <w:lang w:val="es-MX" w:eastAsia="en-US"/>
              </w:rPr>
              <w:t>https://www.transparenciapresupuestaria.gob.mx/work/models/PTP/programas/sed/evaluaciones/2023</w:t>
            </w:r>
            <w:r w:rsidRPr="004D535F">
              <w:rPr>
                <w:rFonts w:ascii="Montserrat" w:hAnsi="Montserrat"/>
                <w:sz w:val="16"/>
                <w:szCs w:val="16"/>
              </w:rPr>
              <w:t>/20S174PCFM23</w:t>
            </w:r>
            <w:r w:rsidRPr="004D535F">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3968A5">
              <w:rPr>
                <w:rFonts w:ascii="Montserrat" w:eastAsia="Times New Roman" w:hAnsi="Montserrat"/>
                <w:sz w:val="16"/>
                <w:szCs w:val="16"/>
                <w:lang w:eastAsia="en-US"/>
              </w:rPr>
              <w:t>Mejorar las condiciones para el acceso a cuidados y educación de las niñas, niños, adolescentes y jóvenes de hasta 23 años de edad, que se encuentran en situación de vulnerabilidad por ausencia de uno o ambos padres, mediante la entrega de un apoyo económico para destinarlo a sus cuidados y que les permita continuar con su educación. Cuenta con 2 modalidades, cada uno con sus propios criterios de priorización. Para la Modalidad A se otorgan apoyos monetarios bimestrales de $1,600 a la madre padre o tutor a cargo de niñas y niños desde recién nacidos hasta un día antes de cumplir 4 años de edad, y en casos de niños con discapacidad el monto es de $3,600 de recién nacidos hasta un día antes de cumplir 6 años. Para la Modalidad B el apoyo se entrega bimestral a las hijas e hijos, adolescentes y jóvenes en orfandad materna, a través de las personas responsables, para que les permita continuar su educación dependiendo de la edad, estos montos se otorgan por rango de edad y van desde los $800 hasta $1200 mensuales</w:t>
            </w:r>
            <w:r>
              <w:rPr>
                <w:rFonts w:ascii="Montserrat" w:eastAsia="Times New Roman" w:hAnsi="Montserrat"/>
                <w:sz w:val="16"/>
                <w:szCs w:val="16"/>
                <w:lang w:eastAsia="en-US"/>
              </w:rPr>
              <w:t>.</w:t>
            </w:r>
          </w:p>
        </w:tc>
      </w:tr>
      <w:tr w:rsidR="00466A4A" w:rsidRPr="00262B61" w:rsidTr="00171715">
        <w:trPr>
          <w:trHeight w:val="867"/>
          <w:jc w:val="center"/>
        </w:trPr>
        <w:tc>
          <w:tcPr>
            <w:tcW w:w="8931" w:type="dxa"/>
            <w:gridSpan w:val="6"/>
            <w:shd w:val="clear" w:color="auto" w:fill="FFFFFF" w:themeFill="background1"/>
          </w:tcPr>
          <w:p w:rsidR="00466A4A" w:rsidRPr="00015943"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w:t>
            </w:r>
            <w:r>
              <w:rPr>
                <w:rFonts w:ascii="Montserrat" w:eastAsia="Times New Roman" w:hAnsi="Montserrat"/>
                <w:b/>
                <w:bCs/>
                <w:sz w:val="16"/>
                <w:szCs w:val="16"/>
                <w:lang w:val="es-MX" w:eastAsia="en-US"/>
              </w:rPr>
              <w:t>ales hallazgos de la evaluación</w:t>
            </w:r>
          </w:p>
          <w:p w:rsidR="00466A4A" w:rsidRPr="00262B61" w:rsidRDefault="00466A4A" w:rsidP="00466A4A">
            <w:pPr>
              <w:spacing w:before="20"/>
              <w:jc w:val="both"/>
              <w:rPr>
                <w:rFonts w:ascii="Montserrat" w:eastAsia="Times New Roman" w:hAnsi="Montserrat"/>
                <w:bCs/>
                <w:sz w:val="16"/>
                <w:szCs w:val="16"/>
              </w:rPr>
            </w:pPr>
            <w:r w:rsidRPr="003968A5">
              <w:rPr>
                <w:rFonts w:ascii="Montserrat" w:eastAsia="Times New Roman" w:hAnsi="Montserrat"/>
                <w:bCs/>
                <w:sz w:val="16"/>
                <w:szCs w:val="16"/>
              </w:rPr>
              <w:t>Del análisis realizado en la Ficha de Evaluación y Monitoreo se determinaron como principal fortaleza el incremento del 44% beneficiarios del grupo poblacional indígena desde el 2020, al pasar de 74,362 en 2020 a 107,133 en 2022. Asimismo, se detectó como oportunidad incrementar el monto de apoyo para la modalidad A, a efecto de que alcance el costo de la canasta alimentaria.</w:t>
            </w:r>
          </w:p>
        </w:tc>
      </w:tr>
      <w:tr w:rsidR="00466A4A" w:rsidRPr="00262B61" w:rsidTr="00171715">
        <w:trPr>
          <w:trHeight w:val="756"/>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7721F6" w:rsidRDefault="00466A4A" w:rsidP="00466A4A">
            <w:pPr>
              <w:spacing w:before="20"/>
              <w:jc w:val="both"/>
              <w:rPr>
                <w:rFonts w:ascii="Montserrat" w:eastAsia="Times New Roman" w:hAnsi="Montserrat" w:cstheme="minorBidi"/>
                <w:bCs/>
                <w:sz w:val="16"/>
                <w:szCs w:val="16"/>
                <w:lang w:eastAsia="en-US"/>
              </w:rPr>
            </w:pPr>
            <w:r w:rsidRPr="007721F6">
              <w:rPr>
                <w:rFonts w:ascii="Montserrat" w:eastAsia="Times New Roman" w:hAnsi="Montserrat"/>
                <w:bCs/>
                <w:sz w:val="16"/>
                <w:szCs w:val="16"/>
                <w:lang w:val="es-MX" w:eastAsia="en-US"/>
              </w:rPr>
              <w:t>Derivado de la evaluación se planteó una recomendación: i) se puede incluir en la MIR la actividad "Incorporación de Beneficiarios a la Modalidad B del Programa" un indicador que estime los días transcurridos para actualizar el padrón de beneficiarios.</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r>
              <w:rPr>
                <w:rFonts w:ascii="Montserrat" w:eastAsia="Times New Roman" w:hAnsi="Montserrat"/>
                <w:bCs/>
                <w:sz w:val="16"/>
                <w:szCs w:val="16"/>
                <w:lang w:val="es-MX" w:eastAsia="en-US"/>
              </w:rPr>
              <w:t>.</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3A4639" w:rsidP="00466A4A">
            <w:pPr>
              <w:pStyle w:val="Textocuadro"/>
              <w:ind w:left="-105"/>
              <w:jc w:val="both"/>
              <w:rPr>
                <w:rFonts w:cs="Arial"/>
                <w:b/>
                <w:bCs/>
                <w:sz w:val="18"/>
                <w:szCs w:val="18"/>
                <w:lang w:val="es-MX" w:eastAsia="es-ES"/>
              </w:rPr>
            </w:pPr>
            <w:r>
              <w:rPr>
                <w:rFonts w:cs="Arial"/>
                <w:b/>
                <w:bCs/>
                <w:sz w:val="18"/>
                <w:szCs w:val="18"/>
                <w:lang w:val="es-MX" w:eastAsia="es-ES"/>
              </w:rPr>
              <w:t>CUADRO 82</w:t>
            </w:r>
            <w:r w:rsidR="00466A4A">
              <w:rPr>
                <w:rFonts w:cs="Arial"/>
                <w:b/>
                <w:bCs/>
                <w:sz w:val="18"/>
                <w:szCs w:val="18"/>
                <w:lang w:val="es-MX" w:eastAsia="es-ES"/>
              </w:rPr>
              <w:t xml:space="preserve"> DE </w:t>
            </w:r>
            <w:r w:rsidR="00DE4700">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S176</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w:t>
            </w:r>
            <w:r w:rsidRPr="00D62F6E">
              <w:rPr>
                <w:rFonts w:ascii="Montserrat" w:eastAsia="Times New Roman" w:hAnsi="Montserrat" w:cs="Arial"/>
                <w:b/>
                <w:bCs/>
                <w:sz w:val="18"/>
                <w:szCs w:val="18"/>
              </w:rPr>
              <w:t>Pe</w:t>
            </w:r>
            <w:r>
              <w:rPr>
                <w:rFonts w:ascii="Montserrat" w:eastAsia="Times New Roman" w:hAnsi="Montserrat" w:cs="Arial"/>
                <w:b/>
                <w:bCs/>
                <w:sz w:val="18"/>
                <w:szCs w:val="18"/>
              </w:rPr>
              <w:t xml:space="preserve">nsión para el Bienestar de las </w:t>
            </w:r>
            <w:r w:rsidRPr="00D62F6E">
              <w:rPr>
                <w:rFonts w:ascii="Montserrat" w:eastAsia="Times New Roman" w:hAnsi="Montserrat" w:cs="Arial"/>
                <w:b/>
                <w:bCs/>
                <w:sz w:val="18"/>
                <w:szCs w:val="18"/>
              </w:rPr>
              <w:t>Personas Adultas Mayores</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4A04B6">
              <w:rPr>
                <w:rFonts w:ascii="Montserrat" w:eastAsiaTheme="minorHAnsi" w:hAnsi="Montserrat" w:cstheme="minorBidi"/>
                <w:sz w:val="16"/>
                <w:szCs w:val="16"/>
                <w:lang w:eastAsia="en-US"/>
              </w:rPr>
              <w:t>Mostrar de forma sintética y estructurada resultados, cobertura, vinculación con el sector, así como fortalezas, oportunidades, debilidades, amenazas y recomendaciones, con el objetivo de contribuir a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8279F6">
              <w:rPr>
                <w:rFonts w:ascii="Montserrat" w:eastAsiaTheme="minorHAnsi" w:hAnsi="Montserrat" w:cstheme="minorBidi"/>
                <w:sz w:val="16"/>
                <w:szCs w:val="16"/>
                <w:lang w:val="es-ES" w:eastAsia="en-US"/>
              </w:rPr>
              <w:t>Ficha de Monitoreo y 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 Bienestar</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S176</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3968A5" w:rsidRDefault="00466A4A" w:rsidP="00466A4A">
            <w:pPr>
              <w:spacing w:before="20" w:after="0"/>
              <w:jc w:val="both"/>
              <w:rPr>
                <w:rFonts w:ascii="Montserrat" w:hAnsi="Montserrat"/>
                <w:sz w:val="16"/>
                <w:szCs w:val="16"/>
              </w:rPr>
            </w:pPr>
            <w:r w:rsidRPr="00D62F6E">
              <w:rPr>
                <w:rFonts w:ascii="Montserrat" w:hAnsi="Montserrat"/>
                <w:sz w:val="16"/>
                <w:szCs w:val="16"/>
              </w:rPr>
              <w:t>Pensión para el Bienestar de las Personas Adultas Mayores</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3968A5">
              <w:rPr>
                <w:rFonts w:ascii="Montserrat" w:eastAsia="Times New Roman" w:hAnsi="Montserrat" w:cstheme="minorBidi"/>
                <w:sz w:val="16"/>
                <w:szCs w:val="16"/>
                <w:lang w:eastAsia="en-US"/>
              </w:rPr>
              <w:t>Dirección General de Operación Integral de Programas</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3968A5">
              <w:rPr>
                <w:rFonts w:ascii="Montserrat" w:eastAsia="Times New Roman" w:hAnsi="Montserrat"/>
                <w:sz w:val="16"/>
                <w:szCs w:val="16"/>
                <w:lang w:eastAsia="en-US"/>
              </w:rPr>
              <w:t xml:space="preserve">Dirección General de Monitoreo y Evaluación para el Desarrollo </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3968A5">
              <w:rPr>
                <w:rFonts w:ascii="Montserrat" w:eastAsia="Times New Roman" w:hAnsi="Montserrat"/>
                <w:sz w:val="16"/>
                <w:szCs w:val="16"/>
                <w:lang w:eastAsia="en-US"/>
              </w:rPr>
              <w:t>Danila Peralta Perkins</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Default="00466A4A" w:rsidP="00466A4A">
            <w:pPr>
              <w:spacing w:after="0"/>
              <w:rPr>
                <w:rFonts w:ascii="Montserrat" w:eastAsia="Times New Roman" w:hAnsi="Montserrat"/>
                <w:sz w:val="16"/>
                <w:szCs w:val="16"/>
                <w:lang w:eastAsia="en-US"/>
              </w:rPr>
            </w:pPr>
            <w:r w:rsidRPr="003968A5">
              <w:rPr>
                <w:rFonts w:ascii="Montserrat" w:eastAsia="Times New Roman" w:hAnsi="Montserrat"/>
                <w:sz w:val="16"/>
                <w:szCs w:val="16"/>
                <w:lang w:eastAsia="en-US"/>
              </w:rPr>
              <w:t xml:space="preserve">Hugo Lugo Paz </w:t>
            </w:r>
          </w:p>
          <w:p w:rsidR="00466A4A" w:rsidRDefault="00466A4A" w:rsidP="00466A4A">
            <w:pPr>
              <w:spacing w:after="0"/>
              <w:rPr>
                <w:rFonts w:ascii="Montserrat" w:eastAsia="Times New Roman" w:hAnsi="Montserrat"/>
                <w:sz w:val="16"/>
                <w:szCs w:val="16"/>
                <w:lang w:eastAsia="en-US"/>
              </w:rPr>
            </w:pPr>
            <w:r w:rsidRPr="0069018D">
              <w:rPr>
                <w:rFonts w:ascii="Montserrat" w:eastAsia="Times New Roman" w:hAnsi="Montserrat"/>
                <w:sz w:val="16"/>
                <w:szCs w:val="16"/>
                <w:lang w:eastAsia="en-US"/>
              </w:rPr>
              <w:t>Mariana Quetzalli Méndez Aguirre</w:t>
            </w:r>
          </w:p>
          <w:p w:rsidR="00466A4A" w:rsidRPr="00262B61" w:rsidRDefault="00466A4A" w:rsidP="00466A4A">
            <w:pPr>
              <w:spacing w:after="0"/>
              <w:rPr>
                <w:rFonts w:ascii="Montserrat" w:eastAsia="Times New Roman" w:hAnsi="Montserrat"/>
                <w:sz w:val="16"/>
                <w:szCs w:val="16"/>
                <w:lang w:val="es-ES" w:eastAsia="en-US"/>
              </w:rPr>
            </w:pPr>
            <w:r w:rsidRPr="001A56CE">
              <w:rPr>
                <w:rFonts w:ascii="Montserrat" w:eastAsia="Times New Roman" w:hAnsi="Montserrat"/>
                <w:sz w:val="16"/>
                <w:szCs w:val="16"/>
                <w:lang w:eastAsia="en-US"/>
              </w:rPr>
              <w:t>Yenisel López Hernández</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4D535F">
              <w:rPr>
                <w:rFonts w:ascii="Montserrat" w:eastAsia="Times New Roman" w:hAnsi="Montserrat"/>
                <w:sz w:val="16"/>
                <w:szCs w:val="16"/>
                <w:lang w:val="es-MX" w:eastAsia="en-US"/>
              </w:rPr>
              <w:t>https://www.transparenciapresupuestaria.gob.mx/work/models/PTP/programas/sed/evaluaciones/2023</w:t>
            </w:r>
            <w:r w:rsidRPr="004D535F">
              <w:rPr>
                <w:rFonts w:ascii="Montserrat" w:hAnsi="Montserrat"/>
                <w:sz w:val="16"/>
                <w:szCs w:val="16"/>
              </w:rPr>
              <w:t>/20S176PCFM23</w:t>
            </w:r>
            <w:r w:rsidRPr="004D535F">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D62F6E">
              <w:rPr>
                <w:rFonts w:ascii="Montserrat" w:eastAsia="Times New Roman" w:hAnsi="Montserrat"/>
                <w:sz w:val="16"/>
                <w:szCs w:val="16"/>
                <w:lang w:eastAsia="en-US"/>
              </w:rPr>
              <w:t>El Programa tiene como objetivo mejorar la situación de protección social de todas las personas adultas mayores de 65 años o más de edad, mexicanas por nacimiento o naturalización y extranjeras, con domicilio actual en la República Mexicana, a través de un apoyo económico de $1,925.00 (Mil novecientos veinticinco pesos 00/100 M.N.) mensuales pagaderos bimestralmente. Durante el ejercicio fiscal 2022 el programa otorgó un apoyo económico por concepto de pago de marcha por única ocasión equivalente a $1,925.00 (Mil novecientos veinticinco pesos 00/100 M.N.) el cual se entrega a la persona auxiliar de la persona adulta mayor cuando esta fallece. A partir del 30 de diciembre de 2022 el monto de la Pensión y el pago de marcha ascendieron a $2,400.00 (Dos mil cuatrocientos pesos 00/100 M.N.).</w:t>
            </w:r>
          </w:p>
        </w:tc>
      </w:tr>
      <w:tr w:rsidR="00466A4A" w:rsidRPr="00262B61" w:rsidTr="006021AB">
        <w:trPr>
          <w:trHeight w:val="2395"/>
          <w:jc w:val="center"/>
        </w:trPr>
        <w:tc>
          <w:tcPr>
            <w:tcW w:w="8931" w:type="dxa"/>
            <w:gridSpan w:val="6"/>
            <w:shd w:val="clear" w:color="auto" w:fill="FFFFFF" w:themeFill="background1"/>
            <w:vAlign w:val="center"/>
          </w:tcPr>
          <w:p w:rsidR="00466A4A" w:rsidRPr="00015943"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w:t>
            </w:r>
            <w:r>
              <w:rPr>
                <w:rFonts w:ascii="Montserrat" w:eastAsia="Times New Roman" w:hAnsi="Montserrat"/>
                <w:b/>
                <w:bCs/>
                <w:sz w:val="16"/>
                <w:szCs w:val="16"/>
                <w:lang w:val="es-MX" w:eastAsia="en-US"/>
              </w:rPr>
              <w:t>ales hallazgos de la evaluación</w:t>
            </w:r>
          </w:p>
          <w:p w:rsidR="00466A4A" w:rsidRPr="00D62F6E"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 xml:space="preserve">El monto del apoyo económico que entrega el programa aumentó respecto del año anterior, lo que contribuye a mejorar la situación de protección social de las personas adultas mayores. </w:t>
            </w:r>
            <w:r w:rsidR="00885920">
              <w:rPr>
                <w:rFonts w:ascii="Montserrat" w:eastAsia="Times New Roman" w:hAnsi="Montserrat"/>
                <w:bCs/>
                <w:sz w:val="16"/>
                <w:szCs w:val="16"/>
              </w:rPr>
              <w:t xml:space="preserve">Debilidades y Amenazas. </w:t>
            </w:r>
            <w:r w:rsidRPr="00D62F6E">
              <w:rPr>
                <w:rFonts w:ascii="Montserrat" w:eastAsia="Times New Roman" w:hAnsi="Montserrat"/>
                <w:bCs/>
                <w:sz w:val="16"/>
                <w:szCs w:val="16"/>
              </w:rPr>
              <w:t>El Programa carece de criterios para actualizar el monto del apoyo económico. Al no tener garantías de que el monto se ajustará a los cambios económicos y al costo de vida, existe el riesgo de que el apoyo económico que entrega el programa se vuelva vulnerable ante la inflación y sea menos efectivo y relevante con el paso del tiempo. El monto de la pensión se ubica por debajo de las líneas de pobreza por ingresos (canasta alimentaria más no alimentaria) establecidas por el CONEVAL, lo cual puede obstaculizar el logro del fin y el propósito del program</w:t>
            </w:r>
            <w:r>
              <w:rPr>
                <w:rFonts w:ascii="Montserrat" w:eastAsia="Times New Roman" w:hAnsi="Montserrat"/>
                <w:bCs/>
                <w:sz w:val="16"/>
                <w:szCs w:val="16"/>
              </w:rPr>
              <w:t>a.</w:t>
            </w:r>
          </w:p>
        </w:tc>
      </w:tr>
      <w:tr w:rsidR="00466A4A" w:rsidRPr="00262B61" w:rsidTr="00171715">
        <w:trPr>
          <w:trHeight w:val="934"/>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 xml:space="preserve">Establecer criterios para actualizar el monto del apoyo económico que entrega el programa en sus Reglas de Operación para garantizar que el Programa podrá cumplir con el objetivo de mejorar la situación de protección social de toda la población adulta mayor de 65 años o más de edad con el paso del tiempo. </w:t>
            </w:r>
            <w:r w:rsidRPr="00D62F6E">
              <w:rPr>
                <w:rFonts w:ascii="Montserrat" w:eastAsia="Times New Roman" w:hAnsi="Montserrat"/>
                <w:bCs/>
                <w:sz w:val="16"/>
                <w:szCs w:val="16"/>
              </w:rPr>
              <w:t>Ajustar el monto de la pensión considerando las líneas de pobreza por ingre</w:t>
            </w:r>
            <w:r>
              <w:rPr>
                <w:rFonts w:ascii="Montserrat" w:eastAsia="Times New Roman" w:hAnsi="Montserrat"/>
                <w:bCs/>
                <w:sz w:val="16"/>
                <w:szCs w:val="16"/>
              </w:rPr>
              <w:t>sos establecidas por el CONEVAL.</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p w:rsidR="00DD3BE7" w:rsidRDefault="00DD3BE7" w:rsidP="00466A4A"/>
    <w:p w:rsidR="00DD3BE7" w:rsidRDefault="00DD3BE7" w:rsidP="00466A4A"/>
    <w:p w:rsidR="00DD3BE7" w:rsidRDefault="00DD3BE7" w:rsidP="00466A4A"/>
    <w:p w:rsidR="00DD3BE7" w:rsidRDefault="00DD3BE7"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3A4639" w:rsidP="00466A4A">
            <w:pPr>
              <w:pStyle w:val="Textocuadro"/>
              <w:ind w:left="-105"/>
              <w:jc w:val="both"/>
              <w:rPr>
                <w:rFonts w:cs="Arial"/>
                <w:b/>
                <w:bCs/>
                <w:sz w:val="18"/>
                <w:szCs w:val="18"/>
                <w:lang w:val="es-MX" w:eastAsia="es-ES"/>
              </w:rPr>
            </w:pPr>
            <w:r>
              <w:rPr>
                <w:rFonts w:cs="Arial"/>
                <w:b/>
                <w:bCs/>
                <w:sz w:val="18"/>
                <w:szCs w:val="18"/>
                <w:lang w:val="es-MX" w:eastAsia="es-ES"/>
              </w:rPr>
              <w:t>CUADRO 83</w:t>
            </w:r>
            <w:r w:rsidR="00466A4A">
              <w:rPr>
                <w:rFonts w:cs="Arial"/>
                <w:b/>
                <w:bCs/>
                <w:sz w:val="18"/>
                <w:szCs w:val="18"/>
                <w:lang w:val="es-MX" w:eastAsia="es-ES"/>
              </w:rPr>
              <w:t xml:space="preserve"> DE </w:t>
            </w:r>
            <w:r w:rsidR="00DE4700">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S286</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w:t>
            </w:r>
            <w:r w:rsidRPr="00D62F6E">
              <w:rPr>
                <w:rFonts w:ascii="Montserrat" w:eastAsia="Times New Roman" w:hAnsi="Montserrat" w:cs="Arial"/>
                <w:b/>
                <w:bCs/>
                <w:sz w:val="18"/>
                <w:szCs w:val="18"/>
              </w:rPr>
              <w:t>Pensión para el Bienestar de Personas con Discapacidad Permanente</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4A04B6" w:rsidRDefault="00466A4A" w:rsidP="00466A4A">
            <w:pPr>
              <w:jc w:val="both"/>
              <w:rPr>
                <w:rFonts w:ascii="Montserrat" w:hAnsi="Montserrat"/>
                <w:sz w:val="16"/>
                <w:szCs w:val="16"/>
                <w:lang w:val="es-ES" w:eastAsia="en-US"/>
              </w:rPr>
            </w:pPr>
            <w:r w:rsidRPr="004A04B6">
              <w:rPr>
                <w:rFonts w:ascii="Montserrat" w:hAnsi="Montserrat"/>
                <w:sz w:val="16"/>
                <w:szCs w:val="16"/>
              </w:rPr>
              <w:t>Mostrar de forma sintética y estructurada resultados, cobertura, vinculación con el sector, así como fortalezas, oportunidades, debilidades, amenazas y recomendaciones, con el objetivo de contribuir a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8279F6">
              <w:rPr>
                <w:rFonts w:ascii="Montserrat" w:eastAsiaTheme="minorHAnsi" w:hAnsi="Montserrat" w:cstheme="minorBidi"/>
                <w:sz w:val="16"/>
                <w:szCs w:val="16"/>
                <w:lang w:val="es-ES" w:eastAsia="en-US"/>
              </w:rPr>
              <w:t>Ficha de Monitoreo y 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 Bienestar</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S286</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3968A5" w:rsidRDefault="00466A4A" w:rsidP="00466A4A">
            <w:pPr>
              <w:spacing w:before="20" w:after="0"/>
              <w:jc w:val="both"/>
              <w:rPr>
                <w:rFonts w:ascii="Montserrat" w:hAnsi="Montserrat"/>
                <w:sz w:val="16"/>
                <w:szCs w:val="16"/>
              </w:rPr>
            </w:pPr>
            <w:r w:rsidRPr="00D62F6E">
              <w:rPr>
                <w:rFonts w:ascii="Montserrat" w:hAnsi="Montserrat"/>
                <w:sz w:val="16"/>
                <w:szCs w:val="16"/>
              </w:rPr>
              <w:t>Pensión para el Bienestar de Personas con Discapacidad Permanente</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3968A5">
              <w:rPr>
                <w:rFonts w:ascii="Montserrat" w:eastAsia="Times New Roman" w:hAnsi="Montserrat" w:cstheme="minorBidi"/>
                <w:sz w:val="16"/>
                <w:szCs w:val="16"/>
                <w:lang w:eastAsia="en-US"/>
              </w:rPr>
              <w:t>Dirección General de Operación Integral de Programas</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3968A5">
              <w:rPr>
                <w:rFonts w:ascii="Montserrat" w:eastAsia="Times New Roman" w:hAnsi="Montserrat"/>
                <w:sz w:val="16"/>
                <w:szCs w:val="16"/>
                <w:lang w:eastAsia="en-US"/>
              </w:rPr>
              <w:t xml:space="preserve">Dirección General de Monitoreo y Evaluación para el Desarrollo </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3968A5">
              <w:rPr>
                <w:rFonts w:ascii="Montserrat" w:eastAsia="Times New Roman" w:hAnsi="Montserrat"/>
                <w:sz w:val="16"/>
                <w:szCs w:val="16"/>
                <w:lang w:eastAsia="en-US"/>
              </w:rPr>
              <w:t>Danila Peralta Perkins</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Default="00466A4A" w:rsidP="00466A4A">
            <w:pPr>
              <w:spacing w:after="0"/>
              <w:rPr>
                <w:rFonts w:ascii="Montserrat" w:eastAsia="Times New Roman" w:hAnsi="Montserrat"/>
                <w:sz w:val="16"/>
                <w:szCs w:val="16"/>
                <w:lang w:eastAsia="en-US"/>
              </w:rPr>
            </w:pPr>
            <w:r w:rsidRPr="003968A5">
              <w:rPr>
                <w:rFonts w:ascii="Montserrat" w:eastAsia="Times New Roman" w:hAnsi="Montserrat"/>
                <w:sz w:val="16"/>
                <w:szCs w:val="16"/>
                <w:lang w:eastAsia="en-US"/>
              </w:rPr>
              <w:t xml:space="preserve">Hugo Lugo Paz </w:t>
            </w:r>
          </w:p>
          <w:p w:rsidR="00466A4A" w:rsidRDefault="00466A4A" w:rsidP="00466A4A">
            <w:pPr>
              <w:spacing w:after="0"/>
              <w:rPr>
                <w:rFonts w:ascii="Montserrat" w:eastAsia="Times New Roman" w:hAnsi="Montserrat"/>
                <w:sz w:val="16"/>
                <w:szCs w:val="16"/>
                <w:lang w:eastAsia="en-US"/>
              </w:rPr>
            </w:pPr>
            <w:r w:rsidRPr="0016019D">
              <w:rPr>
                <w:rFonts w:ascii="Montserrat" w:eastAsia="Times New Roman" w:hAnsi="Montserrat"/>
                <w:sz w:val="16"/>
                <w:szCs w:val="16"/>
                <w:lang w:eastAsia="en-US"/>
              </w:rPr>
              <w:t xml:space="preserve">Mariana Quetzalli Méndez Aguirre </w:t>
            </w:r>
          </w:p>
          <w:p w:rsidR="00466A4A" w:rsidRPr="00262B61" w:rsidRDefault="00466A4A" w:rsidP="00466A4A">
            <w:pPr>
              <w:spacing w:after="0"/>
              <w:rPr>
                <w:rFonts w:ascii="Montserrat" w:eastAsia="Times New Roman" w:hAnsi="Montserrat"/>
                <w:sz w:val="16"/>
                <w:szCs w:val="16"/>
                <w:lang w:val="es-ES" w:eastAsia="en-US"/>
              </w:rPr>
            </w:pPr>
            <w:r w:rsidRPr="0016019D">
              <w:rPr>
                <w:rFonts w:ascii="Montserrat" w:eastAsia="Times New Roman" w:hAnsi="Montserrat"/>
                <w:sz w:val="16"/>
                <w:szCs w:val="16"/>
                <w:lang w:eastAsia="en-US"/>
              </w:rPr>
              <w:t>Yenisel López Hernández</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4D535F">
              <w:rPr>
                <w:rFonts w:ascii="Montserrat" w:eastAsia="Times New Roman" w:hAnsi="Montserrat"/>
                <w:sz w:val="16"/>
                <w:szCs w:val="16"/>
                <w:lang w:val="es-MX" w:eastAsia="en-US"/>
              </w:rPr>
              <w:t>https://www.transparenciapresupuestaria.gob.mx/work/models/PTP/programas/sed/evaluaciones/2023</w:t>
            </w:r>
            <w:r w:rsidRPr="004D535F">
              <w:rPr>
                <w:rFonts w:ascii="Montserrat" w:hAnsi="Montserrat"/>
                <w:sz w:val="16"/>
                <w:szCs w:val="16"/>
              </w:rPr>
              <w:t>/20S286PCFM23</w:t>
            </w:r>
            <w:r w:rsidRPr="004D535F">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4A04B6">
              <w:rPr>
                <w:rFonts w:ascii="Montserrat" w:eastAsia="Times New Roman" w:hAnsi="Montserrat"/>
                <w:sz w:val="16"/>
                <w:szCs w:val="16"/>
                <w:lang w:eastAsia="en-US"/>
              </w:rPr>
              <w:t>El Programa tiene como objetivo contribuir a mejorar el ingreso monetario de los hogares de las personas mexicanas con discapacidad permanente de niñas, niños, adolescentes y jóvenes de 0 a 29 años de edad y personas de 30 y hasta un día antes de cumplir los 65 años de edad, que habiten en municipios y localidades indígenas o afromexicanas o en municipios o localidades con alto o muy alto grado de marginación. En 2022, el programa entregó los siguientes apoyos: 1) apoyos económicos a través de una transferencia monetaria de manera bimestral y directa; 2) apoyo económico de Pago de Marcha por única ocasión el cual se otorga al adulto auxiliar de la persona derechohabiente fallecida; y 3) apoyos en especie a personas beneficiarias de 0 a 17 años de edad, que consisten en la entrega de vales para el bienestar para servicios de rehabilitación en los establecimientos de salud de carácter público o privado acreditados por el Sistema Nacional de Salud de conformidad con lo establecido en la Ley General de Salud y demás normatividad aplicable y que hayan celebrado un convenio con la Secretaría de Bienestar. En el ejercicio fiscal 2022, el monto del apoyo económico y el pago de marcha fue de $1,400.00 (Mil cuatrocientos pesos 00/100 M.N.). En las Reglas de Operación del año 2023, los montos de la pensión y pago de marcha aumentan a $1,475.00 (Mil cuatrocientos setenta y cinco pesos 00/100 M.N.) mensuales pagaderos bimestralmente.</w:t>
            </w:r>
          </w:p>
        </w:tc>
      </w:tr>
      <w:tr w:rsidR="00466A4A" w:rsidRPr="00262B61" w:rsidTr="00171715">
        <w:trPr>
          <w:trHeight w:val="2522"/>
          <w:jc w:val="center"/>
        </w:trPr>
        <w:tc>
          <w:tcPr>
            <w:tcW w:w="8931" w:type="dxa"/>
            <w:gridSpan w:val="6"/>
            <w:shd w:val="clear" w:color="auto" w:fill="FFFFFF" w:themeFill="background1"/>
            <w:vAlign w:val="center"/>
          </w:tcPr>
          <w:p w:rsidR="00466A4A" w:rsidRPr="00015943"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w:t>
            </w:r>
            <w:r>
              <w:rPr>
                <w:rFonts w:ascii="Montserrat" w:eastAsia="Times New Roman" w:hAnsi="Montserrat"/>
                <w:b/>
                <w:bCs/>
                <w:sz w:val="16"/>
                <w:szCs w:val="16"/>
                <w:lang w:val="es-MX" w:eastAsia="en-US"/>
              </w:rPr>
              <w:t>ales hallazgos de la evaluación</w:t>
            </w:r>
          </w:p>
          <w:p w:rsidR="00466A4A" w:rsidRPr="0021121F" w:rsidRDefault="00466A4A" w:rsidP="00466A4A">
            <w:pPr>
              <w:spacing w:before="20"/>
              <w:jc w:val="both"/>
              <w:rPr>
                <w:rFonts w:ascii="Montserrat" w:eastAsia="Times New Roman" w:hAnsi="Montserrat"/>
                <w:b/>
                <w:bCs/>
                <w:sz w:val="16"/>
                <w:szCs w:val="16"/>
              </w:rPr>
            </w:pPr>
            <w:r w:rsidRPr="0021121F">
              <w:rPr>
                <w:rFonts w:ascii="Montserrat" w:eastAsia="Times New Roman" w:hAnsi="Montserrat"/>
                <w:b/>
                <w:bCs/>
                <w:sz w:val="16"/>
                <w:szCs w:val="16"/>
              </w:rPr>
              <w:t xml:space="preserve">Fortalezas y Oportunidades </w:t>
            </w:r>
          </w:p>
          <w:p w:rsidR="00466A4A" w:rsidRPr="00885920"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 xml:space="preserve">El programa incorporó apoyos en especie para servicios de rehabilitación, lo cual contribuye a mejorar el ingreso monetario de los hogares de las personas mexicanas de 0 a 17 años con discapacidad permanente. Asimismo, este apoyo ayuda a las personas con discapacidad a mejorar su bienestar y calidad de vida al proporcionarles herramientas, terapias y entrenamientos necesarios para potenciar sus habilidades funcionales, fomentar su autonomía y promover una participación activa en la sociedad. </w:t>
            </w:r>
          </w:p>
          <w:p w:rsidR="00466A4A" w:rsidRPr="0021121F" w:rsidRDefault="00466A4A" w:rsidP="00466A4A">
            <w:pPr>
              <w:spacing w:before="20"/>
              <w:jc w:val="both"/>
              <w:rPr>
                <w:rFonts w:ascii="Montserrat" w:eastAsia="Times New Roman" w:hAnsi="Montserrat"/>
                <w:b/>
                <w:bCs/>
                <w:sz w:val="16"/>
                <w:szCs w:val="16"/>
              </w:rPr>
            </w:pPr>
            <w:r w:rsidRPr="0021121F">
              <w:rPr>
                <w:rFonts w:ascii="Montserrat" w:eastAsia="Times New Roman" w:hAnsi="Montserrat"/>
                <w:b/>
                <w:bCs/>
                <w:sz w:val="16"/>
                <w:szCs w:val="16"/>
              </w:rPr>
              <w:t xml:space="preserve">Debilidades y Amenazas </w:t>
            </w:r>
          </w:p>
          <w:p w:rsidR="00466A4A" w:rsidRPr="00885920"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Las Reglas de Operación del programa no establecen en dónde se pueden consultar las entidades federativas cuyos gobiernos firmaron el Convenio para la Universalización de la Pensión para personas con discapacidad permanente</w:t>
            </w:r>
          </w:p>
        </w:tc>
      </w:tr>
      <w:tr w:rsidR="00466A4A" w:rsidRPr="00262B61" w:rsidTr="00466A4A">
        <w:trPr>
          <w:trHeight w:val="910"/>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466A4A">
            <w:pPr>
              <w:jc w:val="both"/>
              <w:rPr>
                <w:rFonts w:ascii="Montserrat" w:eastAsia="Times New Roman" w:hAnsi="Montserrat" w:cstheme="minorBidi"/>
                <w:bCs/>
                <w:sz w:val="16"/>
                <w:szCs w:val="16"/>
                <w:lang w:eastAsia="en-US"/>
              </w:rPr>
            </w:pPr>
            <w:r w:rsidRPr="0021121F">
              <w:rPr>
                <w:rFonts w:ascii="Montserrat" w:eastAsia="Times New Roman" w:hAnsi="Montserrat"/>
                <w:sz w:val="16"/>
                <w:szCs w:val="16"/>
                <w:lang w:eastAsia="en-US"/>
              </w:rPr>
              <w:t>Especificar en dónde se pueden consultar las entidades federativas cuyos gobiernos firmaron el Convenio para la Universalización de la Pensión para personas con discapacidad permanente en las Reglas de Operación del programa.</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r>
              <w:rPr>
                <w:rFonts w:ascii="Montserrat" w:eastAsia="Times New Roman" w:hAnsi="Montserrat"/>
                <w:bCs/>
                <w:sz w:val="16"/>
                <w:szCs w:val="16"/>
                <w:lang w:val="es-MX" w:eastAsia="en-US"/>
              </w:rPr>
              <w:t>.</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3A4639" w:rsidP="00466A4A">
            <w:pPr>
              <w:pStyle w:val="Textocuadro"/>
              <w:ind w:left="-105"/>
              <w:jc w:val="both"/>
              <w:rPr>
                <w:rFonts w:cs="Arial"/>
                <w:b/>
                <w:bCs/>
                <w:sz w:val="18"/>
                <w:szCs w:val="18"/>
                <w:lang w:val="es-MX" w:eastAsia="es-ES"/>
              </w:rPr>
            </w:pPr>
            <w:r>
              <w:rPr>
                <w:rFonts w:cs="Arial"/>
                <w:b/>
                <w:bCs/>
                <w:sz w:val="18"/>
                <w:szCs w:val="18"/>
                <w:lang w:val="es-MX" w:eastAsia="es-ES"/>
              </w:rPr>
              <w:t>CUADRO 84</w:t>
            </w:r>
            <w:r w:rsidR="00466A4A">
              <w:rPr>
                <w:rFonts w:cs="Arial"/>
                <w:b/>
                <w:bCs/>
                <w:sz w:val="18"/>
                <w:szCs w:val="18"/>
                <w:lang w:val="es-MX" w:eastAsia="es-ES"/>
              </w:rPr>
              <w:t xml:space="preserve"> DE </w:t>
            </w:r>
            <w:r w:rsidR="00DE4700">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S287</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“Programa Sembrando Vida</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4A04B6" w:rsidRDefault="00466A4A" w:rsidP="00466A4A">
            <w:pPr>
              <w:jc w:val="both"/>
              <w:rPr>
                <w:rFonts w:ascii="Montserrat" w:hAnsi="Montserrat"/>
                <w:sz w:val="16"/>
                <w:szCs w:val="16"/>
                <w:lang w:val="es-ES" w:eastAsia="en-US"/>
              </w:rPr>
            </w:pPr>
            <w:r w:rsidRPr="004A04B6">
              <w:rPr>
                <w:rFonts w:ascii="Montserrat" w:hAnsi="Montserrat"/>
                <w:sz w:val="16"/>
                <w:szCs w:val="16"/>
              </w:rPr>
              <w:t>Mostrar de forma sintética y estructurada resultados, cobertura, vinculación con el sector, así como fortalezas, oportunidades, debilidades, amenazas y recomendaciones, con el objetivo de contribuir a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7E66E8">
              <w:rPr>
                <w:rFonts w:ascii="Montserrat" w:eastAsiaTheme="minorHAnsi" w:hAnsi="Montserrat" w:cstheme="minorBidi"/>
                <w:sz w:val="16"/>
                <w:szCs w:val="16"/>
                <w:lang w:val="es-ES" w:eastAsia="en-US"/>
              </w:rPr>
              <w:t>Ficha de Monitoreo y 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 Bienestar</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S287</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3968A5" w:rsidRDefault="00466A4A" w:rsidP="00466A4A">
            <w:pPr>
              <w:spacing w:before="20" w:after="0"/>
              <w:jc w:val="both"/>
              <w:rPr>
                <w:rFonts w:ascii="Montserrat" w:hAnsi="Montserrat"/>
                <w:sz w:val="16"/>
                <w:szCs w:val="16"/>
              </w:rPr>
            </w:pPr>
            <w:r>
              <w:rPr>
                <w:rFonts w:ascii="Montserrat" w:hAnsi="Montserrat"/>
                <w:sz w:val="16"/>
                <w:szCs w:val="16"/>
              </w:rPr>
              <w:t>Programa Sembrando Vida</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4F6FF3">
              <w:rPr>
                <w:rFonts w:ascii="Montserrat" w:eastAsia="Times New Roman" w:hAnsi="Montserrat" w:cstheme="minorBidi"/>
                <w:sz w:val="16"/>
                <w:szCs w:val="16"/>
                <w:lang w:val="es-MX" w:eastAsia="en-US"/>
              </w:rPr>
              <w:t>Subsecretaría de Inclusión Productiva y Desarrollo Rural</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3968A5">
              <w:rPr>
                <w:rFonts w:ascii="Montserrat" w:eastAsia="Times New Roman" w:hAnsi="Montserrat"/>
                <w:sz w:val="16"/>
                <w:szCs w:val="16"/>
                <w:lang w:eastAsia="en-US"/>
              </w:rPr>
              <w:t xml:space="preserve">Dirección General de Monitoreo y Evaluación para el Desarrollo </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3968A5">
              <w:rPr>
                <w:rFonts w:ascii="Montserrat" w:eastAsia="Times New Roman" w:hAnsi="Montserrat"/>
                <w:sz w:val="16"/>
                <w:szCs w:val="16"/>
                <w:lang w:eastAsia="en-US"/>
              </w:rPr>
              <w:t>Danila Peralta Perkins</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Default="00466A4A" w:rsidP="00466A4A">
            <w:pPr>
              <w:spacing w:after="0"/>
              <w:rPr>
                <w:rFonts w:ascii="Montserrat" w:eastAsia="Times New Roman" w:hAnsi="Montserrat"/>
                <w:sz w:val="16"/>
                <w:szCs w:val="16"/>
                <w:lang w:eastAsia="en-US"/>
              </w:rPr>
            </w:pPr>
            <w:r w:rsidRPr="003968A5">
              <w:rPr>
                <w:rFonts w:ascii="Montserrat" w:eastAsia="Times New Roman" w:hAnsi="Montserrat"/>
                <w:sz w:val="16"/>
                <w:szCs w:val="16"/>
                <w:lang w:eastAsia="en-US"/>
              </w:rPr>
              <w:t xml:space="preserve">Hugo Lugo Paz </w:t>
            </w:r>
          </w:p>
          <w:p w:rsidR="00466A4A" w:rsidRPr="004F6FF3" w:rsidRDefault="00466A4A" w:rsidP="00466A4A">
            <w:pPr>
              <w:spacing w:after="0"/>
              <w:rPr>
                <w:rFonts w:ascii="Montserrat" w:eastAsia="Times New Roman" w:hAnsi="Montserrat"/>
                <w:sz w:val="16"/>
                <w:szCs w:val="16"/>
                <w:lang w:eastAsia="en-US"/>
              </w:rPr>
            </w:pPr>
            <w:r w:rsidRPr="004F6FF3">
              <w:rPr>
                <w:rFonts w:ascii="Montserrat" w:eastAsia="Times New Roman" w:hAnsi="Montserrat"/>
                <w:sz w:val="16"/>
                <w:szCs w:val="16"/>
                <w:lang w:eastAsia="en-US"/>
              </w:rPr>
              <w:t>Andrei Rosas León</w:t>
            </w:r>
          </w:p>
          <w:p w:rsidR="00466A4A" w:rsidRPr="004F6FF3" w:rsidRDefault="00466A4A" w:rsidP="00466A4A">
            <w:pPr>
              <w:spacing w:after="0"/>
              <w:rPr>
                <w:rFonts w:ascii="Montserrat" w:eastAsia="Times New Roman" w:hAnsi="Montserrat"/>
                <w:sz w:val="16"/>
                <w:szCs w:val="16"/>
                <w:lang w:eastAsia="en-US"/>
              </w:rPr>
            </w:pPr>
            <w:r w:rsidRPr="004F6FF3">
              <w:rPr>
                <w:rFonts w:ascii="Montserrat" w:eastAsia="Times New Roman" w:hAnsi="Montserrat"/>
                <w:sz w:val="16"/>
                <w:szCs w:val="16"/>
                <w:lang w:eastAsia="en-US"/>
              </w:rPr>
              <w:t>Erika Espinosa Rivera</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4D535F">
              <w:rPr>
                <w:rFonts w:ascii="Montserrat" w:eastAsia="Times New Roman" w:hAnsi="Montserrat"/>
                <w:sz w:val="16"/>
                <w:szCs w:val="16"/>
                <w:lang w:val="es-MX" w:eastAsia="en-US"/>
              </w:rPr>
              <w:t>https://www.transparenciapresupuestaria.gob.mx/work/models/PTP/programas/sed/evaluaciones/2023</w:t>
            </w:r>
            <w:r w:rsidRPr="004D535F">
              <w:rPr>
                <w:rFonts w:ascii="Montserrat" w:hAnsi="Montserrat"/>
                <w:sz w:val="16"/>
                <w:szCs w:val="16"/>
              </w:rPr>
              <w:t>/12S287PCFM23</w:t>
            </w:r>
            <w:r w:rsidRPr="004D535F">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4F6FF3">
              <w:rPr>
                <w:rFonts w:ascii="Montserrat" w:eastAsia="Times New Roman" w:hAnsi="Montserrat"/>
                <w:sz w:val="16"/>
                <w:szCs w:val="16"/>
                <w:lang w:eastAsia="en-US"/>
              </w:rPr>
              <w:t>El programa tiene como objetivo que las/los sujetos de derecho, que se encuentran en municipios con Rezago Social, cuenten con 2.5 hectáreas sembradas con Sistemas Agro forestales y Milpa Intercalada entre árboles frutales produciendo y que tengan cubiertas sus necesidades alimenticias básicas. Entrega tres tipos de apoyo: 1) Apoyo económico ordinario; $5,000 (cinco mil pesos 00/100 M.N.) entregados de manera mensual, 2) Apoyo económico adicional (los montos serán establecidos por el Comité Técnico del Programa, de conformidad con la disponibilidad presupuestal del Programa Sembrando Vida) y 3) Apoyo en especie para la producción agroforestal. En 2022 operó en 21 estados de la República</w:t>
            </w:r>
            <w:r>
              <w:rPr>
                <w:rFonts w:ascii="Montserrat" w:eastAsia="Times New Roman" w:hAnsi="Montserrat"/>
                <w:sz w:val="16"/>
                <w:szCs w:val="16"/>
                <w:lang w:eastAsia="en-US"/>
              </w:rPr>
              <w:t>.</w:t>
            </w:r>
          </w:p>
        </w:tc>
      </w:tr>
      <w:tr w:rsidR="00466A4A" w:rsidRPr="00262B61" w:rsidTr="00EF18FB">
        <w:trPr>
          <w:trHeight w:val="283"/>
          <w:jc w:val="center"/>
        </w:trPr>
        <w:tc>
          <w:tcPr>
            <w:tcW w:w="8931" w:type="dxa"/>
            <w:gridSpan w:val="6"/>
            <w:shd w:val="clear" w:color="auto" w:fill="FFFFFF" w:themeFill="background1"/>
            <w:vAlign w:val="center"/>
          </w:tcPr>
          <w:p w:rsidR="00466A4A" w:rsidRPr="00015943"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w:t>
            </w:r>
            <w:r>
              <w:rPr>
                <w:rFonts w:ascii="Montserrat" w:eastAsia="Times New Roman" w:hAnsi="Montserrat"/>
                <w:b/>
                <w:bCs/>
                <w:sz w:val="16"/>
                <w:szCs w:val="16"/>
                <w:lang w:val="es-MX" w:eastAsia="en-US"/>
              </w:rPr>
              <w:t>ales hallazgos de la evaluación</w:t>
            </w:r>
          </w:p>
          <w:p w:rsidR="00466A4A" w:rsidRPr="00D62F6E" w:rsidRDefault="00466A4A" w:rsidP="00466A4A">
            <w:pPr>
              <w:spacing w:before="20"/>
              <w:jc w:val="both"/>
              <w:rPr>
                <w:rFonts w:ascii="Montserrat" w:eastAsia="Times New Roman" w:hAnsi="Montserrat"/>
                <w:bCs/>
                <w:sz w:val="16"/>
                <w:szCs w:val="16"/>
              </w:rPr>
            </w:pPr>
            <w:r w:rsidRPr="004F6FF3">
              <w:rPr>
                <w:rFonts w:ascii="Montserrat" w:eastAsia="Times New Roman" w:hAnsi="Montserrat"/>
                <w:bCs/>
                <w:sz w:val="16"/>
                <w:szCs w:val="16"/>
              </w:rPr>
              <w:t>Del análisis realizado en la Ficha de Evaluación y Monitoreo, y tomando como referencia la Evaluación de Procesos 2022, se determinaron como principales fortalezas: i) los procesos descritos en las ROP permiten llevar un orden en la operación de programa; ii) los procesos en la solicitud de apoyos son claros y establecidos en las ROP, lo que permite su cumplimiento; iii) la claridad y estandarización en los criterios de distribución de bienes y servicios permite su correcta distribución y entrega oportuna; iv) el sistema informático con el que cuenta el programa es robusto y permite el seguimiento adecuado de los beneficiarios; v) la vinculación institucional (con el Programa Jóvenes Construyendo el Futuro, Precios de Garantía y Producción para el Bienestar) ha permitido fortalecer la operación en campo del PSV</w:t>
            </w:r>
            <w:r>
              <w:rPr>
                <w:rFonts w:ascii="Montserrat" w:eastAsia="Times New Roman" w:hAnsi="Montserrat"/>
                <w:bCs/>
                <w:sz w:val="16"/>
                <w:szCs w:val="16"/>
              </w:rPr>
              <w:t>.</w:t>
            </w:r>
          </w:p>
        </w:tc>
      </w:tr>
      <w:tr w:rsidR="00466A4A" w:rsidRPr="00262B61" w:rsidTr="00466A4A">
        <w:trPr>
          <w:trHeight w:val="554"/>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466A4A">
            <w:pPr>
              <w:spacing w:before="20"/>
              <w:jc w:val="both"/>
              <w:rPr>
                <w:rFonts w:ascii="Montserrat" w:eastAsia="Times New Roman" w:hAnsi="Montserrat" w:cstheme="minorBidi"/>
                <w:bCs/>
                <w:sz w:val="16"/>
                <w:szCs w:val="16"/>
                <w:lang w:eastAsia="en-US"/>
              </w:rPr>
            </w:pPr>
            <w:r w:rsidRPr="0003129E">
              <w:rPr>
                <w:rFonts w:ascii="Montserrat" w:eastAsia="Times New Roman" w:hAnsi="Montserrat"/>
                <w:bCs/>
                <w:sz w:val="16"/>
                <w:szCs w:val="16"/>
              </w:rPr>
              <w:t>Derivado de la evaluación se plantean tres recomendaciones: i) explorar con gobiernos locales la inversión del FAIS en infraestructura hidráulica focalizada para atender las necesidades de agua en las parcelas; ii) institucionalizar las sinergias que ya ocurren en temas de capacitación, al incluirse en las ROP los esfuerzos convergentes con los Programas de Precios de Garantía y Producción para el Bienestar; iii) dadas sus capacidades y fortalezas, el programa podría ampliar la cobertura en las 32 entidades federativas, permitiendo elevar el porcentaje de población atendida respecto de la potencial.</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r>
              <w:rPr>
                <w:rFonts w:ascii="Montserrat" w:eastAsia="Times New Roman" w:hAnsi="Montserrat"/>
                <w:bCs/>
                <w:sz w:val="16"/>
                <w:szCs w:val="16"/>
                <w:lang w:val="es-MX" w:eastAsia="en-US"/>
              </w:rPr>
              <w:t>.</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3A4639" w:rsidP="00466A4A">
            <w:pPr>
              <w:pStyle w:val="Textocuadro"/>
              <w:ind w:left="-105"/>
              <w:jc w:val="both"/>
              <w:rPr>
                <w:rFonts w:cs="Arial"/>
                <w:b/>
                <w:bCs/>
                <w:sz w:val="18"/>
                <w:szCs w:val="18"/>
                <w:lang w:val="es-MX" w:eastAsia="es-ES"/>
              </w:rPr>
            </w:pPr>
            <w:r>
              <w:rPr>
                <w:rFonts w:cs="Arial"/>
                <w:b/>
                <w:bCs/>
                <w:sz w:val="18"/>
                <w:szCs w:val="18"/>
                <w:lang w:val="es-MX" w:eastAsia="es-ES"/>
              </w:rPr>
              <w:t>CUADRO 85</w:t>
            </w:r>
            <w:r w:rsidR="00466A4A">
              <w:rPr>
                <w:rFonts w:cs="Arial"/>
                <w:b/>
                <w:bCs/>
                <w:sz w:val="18"/>
                <w:szCs w:val="18"/>
                <w:lang w:val="es-MX" w:eastAsia="es-ES"/>
              </w:rPr>
              <w:t xml:space="preserve"> DE </w:t>
            </w:r>
            <w:r w:rsidR="00DE4700">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U011</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w:t>
            </w:r>
            <w:r w:rsidRPr="004A04B6">
              <w:rPr>
                <w:rFonts w:ascii="Montserrat" w:eastAsia="Times New Roman" w:hAnsi="Montserrat" w:cs="Arial"/>
                <w:b/>
                <w:bCs/>
                <w:sz w:val="18"/>
                <w:szCs w:val="18"/>
              </w:rPr>
              <w:t>Programa para el Bienestar de las Personas en Emergencia Social o Natural</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801"/>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4A04B6" w:rsidRDefault="00466A4A" w:rsidP="00466A4A">
            <w:pPr>
              <w:jc w:val="both"/>
              <w:rPr>
                <w:rFonts w:ascii="Montserrat" w:hAnsi="Montserrat"/>
                <w:sz w:val="16"/>
                <w:szCs w:val="16"/>
                <w:lang w:val="es-ES" w:eastAsia="en-US"/>
              </w:rPr>
            </w:pPr>
            <w:r w:rsidRPr="004A04B6">
              <w:rPr>
                <w:rFonts w:ascii="Montserrat" w:hAnsi="Montserrat"/>
                <w:sz w:val="16"/>
                <w:szCs w:val="16"/>
              </w:rPr>
              <w:t>Mostrar de forma sintética y estructurada resultados, cobertura, vinculación con el sector, así como fortalezas, oportunidades, debilidades, amenazas y recomendaciones, con el objetivo de contribuir a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2D3AD8">
              <w:rPr>
                <w:rFonts w:ascii="Montserrat" w:eastAsiaTheme="minorHAnsi" w:hAnsi="Montserrat" w:cstheme="minorBidi"/>
                <w:sz w:val="16"/>
                <w:szCs w:val="16"/>
                <w:lang w:val="es-ES" w:eastAsia="en-US"/>
              </w:rPr>
              <w:t>Ficha de Monitoreo y 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 Bienestar</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U011</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3968A5" w:rsidRDefault="00466A4A" w:rsidP="00466A4A">
            <w:pPr>
              <w:spacing w:before="20" w:after="0"/>
              <w:jc w:val="both"/>
              <w:rPr>
                <w:rFonts w:ascii="Montserrat" w:hAnsi="Montserrat"/>
                <w:sz w:val="16"/>
                <w:szCs w:val="16"/>
              </w:rPr>
            </w:pPr>
            <w:r w:rsidRPr="00067286">
              <w:rPr>
                <w:rFonts w:ascii="Montserrat" w:hAnsi="Montserrat"/>
                <w:sz w:val="16"/>
                <w:szCs w:val="16"/>
              </w:rPr>
              <w:t>Programa para el Bienestar de las Personas en Emergencia Social o Natural</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Default="00466A4A" w:rsidP="00466A4A">
            <w:pPr>
              <w:spacing w:before="20" w:after="0" w:line="259" w:lineRule="auto"/>
              <w:contextualSpacing/>
              <w:rPr>
                <w:rFonts w:ascii="Montserrat" w:eastAsia="Times New Roman" w:hAnsi="Montserrat" w:cstheme="minorBidi"/>
                <w:sz w:val="16"/>
                <w:szCs w:val="16"/>
                <w:lang w:eastAsia="en-US"/>
              </w:rPr>
            </w:pPr>
            <w:r w:rsidRPr="00067286">
              <w:rPr>
                <w:rFonts w:ascii="Montserrat" w:eastAsia="Times New Roman" w:hAnsi="Montserrat" w:cstheme="minorBidi"/>
                <w:sz w:val="16"/>
                <w:szCs w:val="16"/>
                <w:lang w:eastAsia="en-US"/>
              </w:rPr>
              <w:t xml:space="preserve">Unidad de Vinculación Interinstitucional (UVI) </w:t>
            </w:r>
          </w:p>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067286">
              <w:rPr>
                <w:rFonts w:ascii="Montserrat" w:eastAsia="Times New Roman" w:hAnsi="Montserrat" w:cstheme="minorBidi"/>
                <w:sz w:val="16"/>
                <w:szCs w:val="16"/>
                <w:lang w:eastAsia="en-US"/>
              </w:rPr>
              <w:t>Subsecretaría de Inclusión Productiva y Desarrollo Rural</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3968A5">
              <w:rPr>
                <w:rFonts w:ascii="Montserrat" w:eastAsia="Times New Roman" w:hAnsi="Montserrat"/>
                <w:sz w:val="16"/>
                <w:szCs w:val="16"/>
                <w:lang w:eastAsia="en-US"/>
              </w:rPr>
              <w:t xml:space="preserve">Dirección General de Monitoreo y Evaluación para el Desarrollo </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3968A5">
              <w:rPr>
                <w:rFonts w:ascii="Montserrat" w:eastAsia="Times New Roman" w:hAnsi="Montserrat"/>
                <w:sz w:val="16"/>
                <w:szCs w:val="16"/>
                <w:lang w:eastAsia="en-US"/>
              </w:rPr>
              <w:t>Danila Peralta Perkins</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Default="00466A4A" w:rsidP="00466A4A">
            <w:pPr>
              <w:spacing w:after="0"/>
              <w:rPr>
                <w:rFonts w:ascii="Montserrat" w:eastAsia="Times New Roman" w:hAnsi="Montserrat"/>
                <w:sz w:val="16"/>
                <w:szCs w:val="16"/>
                <w:lang w:eastAsia="en-US"/>
              </w:rPr>
            </w:pPr>
            <w:r w:rsidRPr="003968A5">
              <w:rPr>
                <w:rFonts w:ascii="Montserrat" w:eastAsia="Times New Roman" w:hAnsi="Montserrat"/>
                <w:sz w:val="16"/>
                <w:szCs w:val="16"/>
                <w:lang w:eastAsia="en-US"/>
              </w:rPr>
              <w:t xml:space="preserve">Hugo Lugo Paz </w:t>
            </w:r>
          </w:p>
          <w:p w:rsidR="00466A4A" w:rsidRDefault="00466A4A" w:rsidP="00466A4A">
            <w:pPr>
              <w:spacing w:after="0"/>
              <w:rPr>
                <w:rFonts w:ascii="Montserrat" w:hAnsi="Montserrat"/>
                <w:sz w:val="16"/>
                <w:szCs w:val="16"/>
              </w:rPr>
            </w:pPr>
            <w:r w:rsidRPr="0069018D">
              <w:rPr>
                <w:rFonts w:ascii="Montserrat" w:hAnsi="Montserrat"/>
                <w:sz w:val="16"/>
                <w:szCs w:val="16"/>
              </w:rPr>
              <w:t xml:space="preserve">Daniel Alberto Alcántara Rebolledo </w:t>
            </w:r>
          </w:p>
          <w:p w:rsidR="00466A4A" w:rsidRPr="0069018D" w:rsidRDefault="00466A4A" w:rsidP="00466A4A">
            <w:pPr>
              <w:spacing w:after="0"/>
              <w:rPr>
                <w:rFonts w:ascii="Montserrat" w:hAnsi="Montserrat"/>
                <w:sz w:val="16"/>
                <w:szCs w:val="16"/>
              </w:rPr>
            </w:pPr>
            <w:r w:rsidRPr="0069018D">
              <w:rPr>
                <w:rFonts w:ascii="Montserrat" w:hAnsi="Montserrat"/>
                <w:sz w:val="16"/>
                <w:szCs w:val="16"/>
              </w:rPr>
              <w:t>Roberto Arizmendi Chávez</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4D535F">
              <w:rPr>
                <w:rFonts w:ascii="Montserrat" w:eastAsia="Times New Roman" w:hAnsi="Montserrat"/>
                <w:sz w:val="16"/>
                <w:szCs w:val="16"/>
                <w:lang w:val="es-MX" w:eastAsia="en-US"/>
              </w:rPr>
              <w:t>https://www.transparenciapresupuestaria.gob.mx/work/models/PTP/programas/sed/evaluaciones/2023</w:t>
            </w:r>
            <w:r>
              <w:rPr>
                <w:rFonts w:ascii="Montserrat" w:hAnsi="Montserrat"/>
                <w:sz w:val="16"/>
                <w:szCs w:val="16"/>
              </w:rPr>
              <w:t>/</w:t>
            </w:r>
            <w:r w:rsidRPr="004D535F">
              <w:rPr>
                <w:rFonts w:ascii="Montserrat" w:hAnsi="Montserrat"/>
                <w:sz w:val="16"/>
                <w:szCs w:val="16"/>
              </w:rPr>
              <w:t>20U011PCFM23</w:t>
            </w:r>
            <w:r w:rsidRPr="004D535F">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067286">
              <w:rPr>
                <w:rFonts w:ascii="Montserrat" w:eastAsia="Times New Roman" w:hAnsi="Montserrat"/>
                <w:sz w:val="16"/>
                <w:szCs w:val="16"/>
                <w:lang w:eastAsia="en-US"/>
              </w:rPr>
              <w:t>El Programa para el Bienestar de las Personas en Emergencia Social o Natural (PBPESN) entrega apoyos económicos, en especie (bienes personales o herramientas; o para la cobertura de primeras necesidades tales como alimentos, salud, habitación, higiene, medicamentos, centros de apoyo, o similares; capacitación o talleres; o para la transportación y/o traslados) o ambos de manera directa a personas afectadas por emergencias sociales o naturales que se localicen en el territorio nacional, con el objetivo de mitigar su situación de vulnerabilidad; dichos apoyos podrán entregarse a través de los medios y montos que determine el Comité Técnico del Programa, dicha entrega se dará a conocer a través de los medios que la Secretaría de Bienestar considere pertinentes. Asimismo, el PBPESN considera la entrega de apoyos para la atención de personas en situación de vulnerabilidad migratoria dentro del componente Frontera Sur. El programa prioriza la entrega de apoyos a niñas, niños, adolescentes (a través de la incorporación de su madre, padre o tutor), personas adultas mayores, personas con discapacidad, personas indígenas y afromexicanas de nacionalidad mexicana o personas extranjeras, por sus condiciones de vulnerabilidad, los fenómenos sociales o naturales tienen un mayor impacto negativo en su bienestar. La entrega de los apoyos es por el periodo que dure la emergencia o vulnerabilidad, o hasta que se considere superada, lo cual es determinado por el Comité Técnico del Programa.</w:t>
            </w:r>
          </w:p>
        </w:tc>
      </w:tr>
      <w:tr w:rsidR="003A4639" w:rsidRPr="00262B61" w:rsidTr="00DE4700">
        <w:trPr>
          <w:trHeight w:val="185"/>
          <w:jc w:val="center"/>
        </w:trPr>
        <w:tc>
          <w:tcPr>
            <w:tcW w:w="8931" w:type="dxa"/>
            <w:gridSpan w:val="6"/>
            <w:shd w:val="clear" w:color="auto" w:fill="FFFFFF" w:themeFill="background1"/>
            <w:vAlign w:val="center"/>
          </w:tcPr>
          <w:p w:rsidR="00DE4700" w:rsidRPr="00015943" w:rsidRDefault="00DE4700" w:rsidP="00DE4700">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w:t>
            </w:r>
            <w:r>
              <w:rPr>
                <w:rFonts w:ascii="Montserrat" w:eastAsia="Times New Roman" w:hAnsi="Montserrat"/>
                <w:b/>
                <w:bCs/>
                <w:sz w:val="16"/>
                <w:szCs w:val="16"/>
                <w:lang w:val="es-MX" w:eastAsia="en-US"/>
              </w:rPr>
              <w:t>ales hallazgos de la evaluación</w:t>
            </w:r>
          </w:p>
          <w:p w:rsidR="00DE4700" w:rsidRPr="0021121F" w:rsidRDefault="00DE4700" w:rsidP="00DE4700">
            <w:pPr>
              <w:spacing w:before="20"/>
              <w:jc w:val="both"/>
              <w:rPr>
                <w:rFonts w:ascii="Montserrat" w:eastAsia="Times New Roman" w:hAnsi="Montserrat"/>
                <w:b/>
                <w:bCs/>
                <w:sz w:val="16"/>
                <w:szCs w:val="16"/>
              </w:rPr>
            </w:pPr>
            <w:r w:rsidRPr="0021121F">
              <w:rPr>
                <w:rFonts w:ascii="Montserrat" w:eastAsia="Times New Roman" w:hAnsi="Montserrat"/>
                <w:b/>
                <w:bCs/>
                <w:sz w:val="16"/>
                <w:szCs w:val="16"/>
              </w:rPr>
              <w:t xml:space="preserve">Fortalezas y Oportunidades </w:t>
            </w:r>
          </w:p>
          <w:p w:rsidR="003A4639" w:rsidRPr="00DE4700" w:rsidRDefault="00DE4700"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El programa ha establecido vinculación con instancias públicas, ONG’s, OSC y organismos internacionales, no solo para la entrega de apoyos en especie, sino también para la promoción de derechos humanos entre las personas migrantes, particularmente de las mujeres.</w:t>
            </w:r>
            <w:r w:rsidR="00885920">
              <w:rPr>
                <w:rFonts w:ascii="Montserrat" w:eastAsia="Times New Roman" w:hAnsi="Montserrat"/>
                <w:bCs/>
                <w:sz w:val="16"/>
                <w:szCs w:val="16"/>
              </w:rPr>
              <w:t xml:space="preserve"> </w:t>
            </w:r>
            <w:r w:rsidRPr="00067286">
              <w:rPr>
                <w:rFonts w:ascii="Montserrat" w:eastAsia="Times New Roman" w:hAnsi="Montserrat"/>
                <w:bCs/>
                <w:sz w:val="16"/>
                <w:szCs w:val="16"/>
              </w:rPr>
              <w:t>El programa se ha vinculado y trabajado con diversas instancias públicas, privadas o sociales para la atención de las personas afectadas por emergencias sociales y naturales, por lo que es posible aprovechar la experiencia y capacidades de dichas instancias para contribuir a mejoras en el diseño, operación, así como en la evaluación</w:t>
            </w:r>
            <w:r>
              <w:rPr>
                <w:rFonts w:ascii="Montserrat" w:eastAsia="Times New Roman" w:hAnsi="Montserrat"/>
                <w:bCs/>
                <w:sz w:val="16"/>
                <w:szCs w:val="16"/>
              </w:rPr>
              <w:t xml:space="preserve"> y monitoreo del programa. </w:t>
            </w:r>
            <w:r w:rsidRPr="00067286">
              <w:rPr>
                <w:rFonts w:ascii="Montserrat" w:eastAsia="Times New Roman" w:hAnsi="Montserrat"/>
                <w:bCs/>
                <w:sz w:val="16"/>
                <w:szCs w:val="16"/>
              </w:rPr>
              <w:t>El componente 4bis, Frontera Sur, aplica un Censo con el objetivo de contar con la información socio-demográfica de su población atendida</w:t>
            </w:r>
            <w:r>
              <w:rPr>
                <w:rFonts w:ascii="Montserrat" w:eastAsia="Times New Roman" w:hAnsi="Montserrat"/>
                <w:bCs/>
                <w:sz w:val="16"/>
                <w:szCs w:val="16"/>
              </w:rPr>
              <w:t>.</w:t>
            </w:r>
          </w:p>
        </w:tc>
      </w:tr>
      <w:tr w:rsidR="00466A4A" w:rsidRPr="00262B61" w:rsidTr="00171715">
        <w:trPr>
          <w:trHeight w:val="1854"/>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 xml:space="preserve">Revisar las metas de los indicadores para hacer los ajustes pertinentes de acuerdo con los cambios presupuestales para los subsecuentes ejercicios fiscales. </w:t>
            </w:r>
            <w:r w:rsidRPr="00067286">
              <w:rPr>
                <w:rFonts w:ascii="Montserrat" w:eastAsia="Times New Roman" w:hAnsi="Montserrat"/>
                <w:bCs/>
                <w:sz w:val="16"/>
                <w:szCs w:val="16"/>
              </w:rPr>
              <w:t>Asegurar la asignación y disposición de recursos financieros para llevar a cabo la contratación de una evaluación en materia de Diseño del programa. Formalizar estrategias de cooperación con instancias públicas, privadas o sociales para fortalecer el diseño, operación y seguimiento del Programa. Implementar mecanismos de verificación del llenado de los formatos de registro de personas beneficiarias que asegure la recopilación y sistematización de la información para permitir una adecuada planificación de los apoyos en especie acorde a las características</w:t>
            </w:r>
            <w:r>
              <w:rPr>
                <w:rFonts w:ascii="Montserrat" w:eastAsia="Times New Roman" w:hAnsi="Montserrat"/>
                <w:bCs/>
                <w:sz w:val="16"/>
                <w:szCs w:val="16"/>
              </w:rPr>
              <w:t>.</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r>
              <w:rPr>
                <w:rFonts w:ascii="Montserrat" w:eastAsia="Times New Roman" w:hAnsi="Montserrat"/>
                <w:bCs/>
                <w:sz w:val="16"/>
                <w:szCs w:val="16"/>
                <w:lang w:val="es-MX" w:eastAsia="en-US"/>
              </w:rPr>
              <w:t>.</w:t>
            </w:r>
          </w:p>
        </w:tc>
      </w:tr>
    </w:tbl>
    <w:p w:rsidR="00466A4A" w:rsidRDefault="00466A4A" w:rsidP="00466A4A"/>
    <w:p w:rsidR="00DD3BE7" w:rsidRDefault="00DD3BE7" w:rsidP="00466A4A"/>
    <w:p w:rsidR="00DD3BE7" w:rsidRDefault="00DD3BE7" w:rsidP="00466A4A"/>
    <w:p w:rsidR="00DD3BE7" w:rsidRDefault="00DD3BE7"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135A00"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3A4639" w:rsidP="00466A4A">
            <w:pPr>
              <w:pStyle w:val="Textocuadro"/>
              <w:ind w:left="-105"/>
              <w:jc w:val="both"/>
              <w:rPr>
                <w:rFonts w:cs="Arial"/>
                <w:b/>
                <w:bCs/>
                <w:sz w:val="18"/>
                <w:szCs w:val="18"/>
                <w:lang w:val="es-MX" w:eastAsia="es-ES"/>
              </w:rPr>
            </w:pPr>
            <w:r>
              <w:rPr>
                <w:rFonts w:cs="Arial"/>
                <w:b/>
                <w:bCs/>
                <w:sz w:val="18"/>
                <w:szCs w:val="18"/>
                <w:lang w:val="es-MX" w:eastAsia="es-ES"/>
              </w:rPr>
              <w:t>CUADRO 86</w:t>
            </w:r>
            <w:r w:rsidR="00466A4A">
              <w:rPr>
                <w:rFonts w:cs="Arial"/>
                <w:b/>
                <w:bCs/>
                <w:sz w:val="18"/>
                <w:szCs w:val="18"/>
                <w:lang w:val="es-MX" w:eastAsia="es-ES"/>
              </w:rPr>
              <w:t xml:space="preserve"> DE </w:t>
            </w:r>
            <w:r w:rsidR="00DE4700">
              <w:rPr>
                <w:rFonts w:cs="Arial"/>
                <w:b/>
                <w:bCs/>
                <w:sz w:val="18"/>
                <w:szCs w:val="18"/>
                <w:lang w:val="es-MX" w:eastAsia="es-ES"/>
              </w:rPr>
              <w:t>115</w:t>
            </w:r>
          </w:p>
          <w:p w:rsidR="00466A4A" w:rsidRPr="00135A00" w:rsidRDefault="00466A4A" w:rsidP="00466A4A">
            <w:pPr>
              <w:spacing w:after="0"/>
              <w:ind w:left="-105"/>
              <w:jc w:val="both"/>
              <w:rPr>
                <w:rFonts w:ascii="Montserrat" w:eastAsia="Calibri" w:hAnsi="Montserrat" w:cstheme="minorBidi"/>
                <w:b/>
                <w:bCs/>
                <w:color w:val="FFFFFF" w:themeColor="background1"/>
                <w:sz w:val="2"/>
                <w:szCs w:val="16"/>
                <w:lang w:val="es-MX"/>
              </w:rPr>
            </w:pPr>
            <w:r w:rsidRPr="00135A00">
              <w:rPr>
                <w:rFonts w:ascii="Montserrat" w:eastAsia="Times New Roman" w:hAnsi="Montserrat" w:cs="Arial"/>
                <w:b/>
                <w:bCs/>
                <w:sz w:val="18"/>
                <w:szCs w:val="18"/>
              </w:rPr>
              <w:t>Ficha de Monitoreo y Evaluación 2022-2023 S010 “Programa para el Adelanto, Bienestar e Igualdad de las Mujeres”.</w:t>
            </w:r>
          </w:p>
        </w:tc>
      </w:tr>
      <w:tr w:rsidR="00466A4A" w:rsidRPr="00135A00"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135A00"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135A00" w:rsidTr="00466A4A">
        <w:trPr>
          <w:trHeight w:val="572"/>
          <w:jc w:val="center"/>
        </w:trPr>
        <w:tc>
          <w:tcPr>
            <w:tcW w:w="2396" w:type="dxa"/>
            <w:tcBorders>
              <w:top w:val="nil"/>
              <w:bottom w:val="nil"/>
            </w:tcBorders>
            <w:shd w:val="clear" w:color="auto" w:fill="D4C19C"/>
            <w:vAlign w:val="center"/>
          </w:tcPr>
          <w:p w:rsidR="00466A4A" w:rsidRPr="00135A00"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135A00">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135A00"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135A00">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135A00"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135A00"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135A00"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135A00"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135A00"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135A00" w:rsidRDefault="00466A4A" w:rsidP="00466A4A">
            <w:pPr>
              <w:spacing w:before="20" w:after="0"/>
              <w:jc w:val="both"/>
              <w:rPr>
                <w:rFonts w:ascii="Montserrat" w:eastAsiaTheme="minorHAnsi" w:hAnsi="Montserrat" w:cstheme="minorBidi"/>
                <w:sz w:val="16"/>
                <w:szCs w:val="16"/>
                <w:lang w:val="es-ES" w:eastAsia="en-US"/>
              </w:rPr>
            </w:pPr>
            <w:r w:rsidRPr="00135A00">
              <w:rPr>
                <w:rFonts w:ascii="Montserrat" w:eastAsiaTheme="minorHAnsi" w:hAnsi="Montserrat" w:cstheme="minorBidi"/>
                <w:sz w:val="16"/>
                <w:szCs w:val="16"/>
                <w:lang w:val="es-ES" w:eastAsia="en-US"/>
              </w:rPr>
              <w:t>Contar con un instrumento de monitoreo y evaluación que muestre de manera estructurada, sintética y homogénea el avance del Programa durante el ejercicio fiscal.</w:t>
            </w:r>
          </w:p>
        </w:tc>
      </w:tr>
      <w:tr w:rsidR="00466A4A" w:rsidRPr="00135A00" w:rsidTr="00466A4A">
        <w:trPr>
          <w:trHeight w:val="341"/>
          <w:jc w:val="center"/>
        </w:trPr>
        <w:tc>
          <w:tcPr>
            <w:tcW w:w="2396" w:type="dxa"/>
            <w:shd w:val="clear" w:color="auto" w:fill="D9D9D9" w:themeFill="background1" w:themeFillShade="D9"/>
            <w:vAlign w:val="center"/>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135A00" w:rsidRDefault="00466A4A" w:rsidP="00466A4A">
            <w:pPr>
              <w:spacing w:before="20" w:after="0"/>
              <w:rPr>
                <w:rFonts w:ascii="Montserrat" w:eastAsiaTheme="minorHAnsi" w:hAnsi="Montserrat" w:cstheme="minorBidi"/>
                <w:sz w:val="16"/>
                <w:szCs w:val="16"/>
                <w:lang w:val="es-ES" w:eastAsia="en-US"/>
              </w:rPr>
            </w:pPr>
            <w:r w:rsidRPr="00135A00">
              <w:rPr>
                <w:rFonts w:ascii="Montserrat" w:eastAsiaTheme="minorHAnsi" w:hAnsi="Montserrat" w:cstheme="minorBidi"/>
                <w:sz w:val="16"/>
                <w:szCs w:val="16"/>
                <w:lang w:val="es-ES" w:eastAsia="en-US"/>
              </w:rPr>
              <w:t>F</w:t>
            </w:r>
            <w:r>
              <w:rPr>
                <w:rFonts w:ascii="Montserrat" w:eastAsiaTheme="minorHAnsi" w:hAnsi="Montserrat" w:cstheme="minorBidi"/>
                <w:sz w:val="16"/>
                <w:szCs w:val="16"/>
                <w:lang w:val="es-ES" w:eastAsia="en-US"/>
              </w:rPr>
              <w:t xml:space="preserve">icha de Monitoreo y Evaluación </w:t>
            </w:r>
          </w:p>
        </w:tc>
      </w:tr>
      <w:tr w:rsidR="00466A4A" w:rsidRPr="00135A00" w:rsidTr="00466A4A">
        <w:trPr>
          <w:trHeight w:val="399"/>
          <w:jc w:val="center"/>
        </w:trPr>
        <w:tc>
          <w:tcPr>
            <w:tcW w:w="2396" w:type="dxa"/>
            <w:shd w:val="clear" w:color="auto" w:fill="FFFFFF" w:themeFill="background1"/>
            <w:vAlign w:val="center"/>
          </w:tcPr>
          <w:p w:rsidR="00466A4A" w:rsidRPr="00135A00" w:rsidRDefault="00466A4A" w:rsidP="00466A4A">
            <w:pPr>
              <w:spacing w:after="0"/>
              <w:contextualSpacing/>
              <w:rPr>
                <w:rFonts w:ascii="Montserrat" w:eastAsia="Times New Roman" w:hAnsi="Montserrat"/>
                <w:b/>
                <w:noProof/>
                <w:sz w:val="16"/>
                <w:szCs w:val="16"/>
                <w:lang w:val="es-MX" w:eastAsia="en-US"/>
              </w:rPr>
            </w:pPr>
            <w:r w:rsidRPr="00135A00">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135A00" w:rsidRDefault="00466A4A" w:rsidP="00466A4A">
            <w:pPr>
              <w:spacing w:after="0"/>
              <w:contextualSpacing/>
              <w:rPr>
                <w:rFonts w:ascii="Montserrat" w:eastAsia="Times New Roman" w:hAnsi="Montserrat"/>
                <w:bCs/>
                <w:noProof/>
                <w:sz w:val="16"/>
                <w:szCs w:val="16"/>
                <w:lang w:val="es-MX" w:eastAsia="en-US"/>
              </w:rPr>
            </w:pPr>
            <w:r w:rsidRPr="00135A00">
              <w:rPr>
                <w:rFonts w:ascii="Montserrat" w:eastAsia="Times New Roman" w:hAnsi="Montserrat"/>
                <w:bCs/>
                <w:noProof/>
                <w:sz w:val="16"/>
                <w:szCs w:val="16"/>
                <w:lang w:val="es-MX" w:eastAsia="en-US"/>
              </w:rPr>
              <w:t>2023</w:t>
            </w:r>
          </w:p>
        </w:tc>
      </w:tr>
      <w:tr w:rsidR="00466A4A" w:rsidRPr="00135A00" w:rsidTr="00466A4A">
        <w:trPr>
          <w:trHeight w:val="399"/>
          <w:jc w:val="center"/>
        </w:trPr>
        <w:tc>
          <w:tcPr>
            <w:tcW w:w="2396" w:type="dxa"/>
            <w:shd w:val="clear" w:color="auto" w:fill="D9D9D9" w:themeFill="background1" w:themeFillShade="D9"/>
            <w:vAlign w:val="center"/>
          </w:tcPr>
          <w:p w:rsidR="00466A4A" w:rsidRPr="00135A00" w:rsidRDefault="00466A4A" w:rsidP="00466A4A">
            <w:pPr>
              <w:spacing w:after="0"/>
              <w:contextualSpacing/>
              <w:rPr>
                <w:rFonts w:ascii="Montserrat" w:eastAsia="Times New Roman" w:hAnsi="Montserrat"/>
                <w:b/>
                <w:noProof/>
                <w:sz w:val="16"/>
                <w:szCs w:val="16"/>
                <w:lang w:val="es-MX" w:eastAsia="en-US"/>
              </w:rPr>
            </w:pPr>
            <w:r w:rsidRPr="00135A00">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135A00" w:rsidRDefault="00466A4A" w:rsidP="00466A4A">
            <w:pPr>
              <w:spacing w:after="0"/>
              <w:contextualSpacing/>
              <w:rPr>
                <w:rFonts w:ascii="Montserrat" w:eastAsia="Times New Roman" w:hAnsi="Montserrat"/>
                <w:bCs/>
                <w:noProof/>
                <w:sz w:val="16"/>
                <w:szCs w:val="16"/>
                <w:lang w:val="es-MX" w:eastAsia="en-US"/>
              </w:rPr>
            </w:pPr>
            <w:r w:rsidRPr="00135A00">
              <w:rPr>
                <w:rFonts w:ascii="Montserrat" w:eastAsia="Times New Roman" w:hAnsi="Montserrat"/>
                <w:bCs/>
                <w:noProof/>
                <w:sz w:val="16"/>
                <w:szCs w:val="16"/>
                <w:lang w:val="es-MX" w:eastAsia="en-US"/>
              </w:rPr>
              <w:t>2022-2023</w:t>
            </w:r>
          </w:p>
        </w:tc>
      </w:tr>
      <w:tr w:rsidR="00466A4A" w:rsidRPr="00135A00" w:rsidTr="00466A4A">
        <w:trPr>
          <w:trHeight w:val="399"/>
          <w:jc w:val="center"/>
        </w:trPr>
        <w:tc>
          <w:tcPr>
            <w:tcW w:w="2396" w:type="dxa"/>
            <w:shd w:val="clear" w:color="auto" w:fill="FFFFFF" w:themeFill="background1"/>
            <w:vAlign w:val="center"/>
            <w:hideMark/>
          </w:tcPr>
          <w:p w:rsidR="00466A4A" w:rsidRPr="00135A00" w:rsidRDefault="00466A4A" w:rsidP="00466A4A">
            <w:pPr>
              <w:spacing w:after="0"/>
              <w:contextualSpacing/>
              <w:rPr>
                <w:rFonts w:ascii="Montserrat" w:eastAsia="Times New Roman" w:hAnsi="Montserrat"/>
                <w:noProof/>
                <w:sz w:val="16"/>
                <w:szCs w:val="16"/>
                <w:lang w:val="es-MX" w:eastAsia="en-US"/>
              </w:rPr>
            </w:pPr>
            <w:r w:rsidRPr="00135A00">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135A00"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47 Entidades n</w:t>
            </w:r>
            <w:r w:rsidRPr="00135A00">
              <w:rPr>
                <w:rFonts w:ascii="Montserrat" w:eastAsia="Times New Roman" w:hAnsi="Montserrat"/>
                <w:bCs/>
                <w:noProof/>
                <w:sz w:val="16"/>
                <w:szCs w:val="16"/>
                <w:lang w:val="es-MX" w:eastAsia="en-US"/>
              </w:rPr>
              <w:t>o Sectorizadas</w:t>
            </w:r>
          </w:p>
        </w:tc>
      </w:tr>
      <w:tr w:rsidR="00466A4A" w:rsidRPr="00135A00" w:rsidTr="00466A4A">
        <w:trPr>
          <w:trHeight w:val="583"/>
          <w:jc w:val="center"/>
        </w:trPr>
        <w:tc>
          <w:tcPr>
            <w:tcW w:w="2396" w:type="dxa"/>
            <w:shd w:val="clear" w:color="auto" w:fill="D9D9D9" w:themeFill="background1" w:themeFillShade="D9"/>
            <w:vAlign w:val="center"/>
            <w:hideMark/>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135A00" w:rsidRDefault="00466A4A" w:rsidP="00466A4A">
            <w:pPr>
              <w:spacing w:before="20" w:after="0"/>
              <w:rPr>
                <w:rFonts w:ascii="Montserrat" w:eastAsia="Times New Roman" w:hAnsi="Montserrat"/>
                <w:sz w:val="16"/>
                <w:szCs w:val="16"/>
                <w:lang w:val="es-ES" w:eastAsia="en-US"/>
              </w:rPr>
            </w:pPr>
            <w:r w:rsidRPr="00135A00">
              <w:rPr>
                <w:rFonts w:ascii="Montserrat" w:eastAsia="Times New Roman" w:hAnsi="Montserrat"/>
                <w:sz w:val="16"/>
                <w:szCs w:val="16"/>
                <w:lang w:val="es-ES" w:eastAsia="en-US"/>
              </w:rPr>
              <w:t>S010</w:t>
            </w:r>
          </w:p>
        </w:tc>
        <w:tc>
          <w:tcPr>
            <w:tcW w:w="1559" w:type="dxa"/>
            <w:gridSpan w:val="2"/>
            <w:shd w:val="clear" w:color="auto" w:fill="D9D9D9" w:themeFill="background1" w:themeFillShade="D9"/>
            <w:vAlign w:val="center"/>
            <w:hideMark/>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135A00" w:rsidRDefault="00466A4A" w:rsidP="00466A4A">
            <w:pPr>
              <w:spacing w:before="20" w:after="0"/>
              <w:jc w:val="both"/>
              <w:rPr>
                <w:rFonts w:ascii="Montserrat" w:eastAsia="Times New Roman" w:hAnsi="Montserrat"/>
                <w:sz w:val="16"/>
                <w:szCs w:val="16"/>
                <w:lang w:val="es-ES" w:eastAsia="en-US"/>
              </w:rPr>
            </w:pPr>
            <w:r w:rsidRPr="00135A00">
              <w:rPr>
                <w:rFonts w:ascii="Montserrat" w:eastAsia="Times New Roman" w:hAnsi="Montserrat"/>
                <w:sz w:val="16"/>
                <w:szCs w:val="16"/>
                <w:lang w:val="es-ES" w:eastAsia="en-US"/>
              </w:rPr>
              <w:t>Programa para el Adelanto, Bienestar e Igualdad de las Mujeres</w:t>
            </w:r>
          </w:p>
        </w:tc>
      </w:tr>
      <w:tr w:rsidR="00466A4A" w:rsidRPr="00135A00" w:rsidTr="00466A4A">
        <w:trPr>
          <w:trHeight w:val="583"/>
          <w:jc w:val="center"/>
        </w:trPr>
        <w:tc>
          <w:tcPr>
            <w:tcW w:w="2396" w:type="dxa"/>
            <w:shd w:val="clear" w:color="auto" w:fill="auto"/>
            <w:vAlign w:val="center"/>
            <w:hideMark/>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135A00"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135A00">
              <w:rPr>
                <w:rFonts w:ascii="Montserrat" w:eastAsia="Times New Roman" w:hAnsi="Montserrat" w:cstheme="minorBidi"/>
                <w:sz w:val="16"/>
                <w:szCs w:val="16"/>
                <w:lang w:val="es-MX" w:eastAsia="en-US"/>
              </w:rPr>
              <w:t>Dirección General de la Política Nacional de Igualdad y Derechos de las Mujeres</w:t>
            </w:r>
          </w:p>
          <w:p w:rsidR="00466A4A" w:rsidRPr="00135A00"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135A00">
              <w:rPr>
                <w:rFonts w:ascii="Montserrat" w:eastAsia="Times New Roman" w:hAnsi="Montserrat" w:cstheme="minorBidi"/>
                <w:sz w:val="16"/>
                <w:szCs w:val="16"/>
                <w:lang w:val="es-MX" w:eastAsia="en-US"/>
              </w:rPr>
              <w:t>Dirección de la Política Nacional de Igualdad en Entidades Federativas y Municipios</w:t>
            </w:r>
          </w:p>
        </w:tc>
      </w:tr>
      <w:tr w:rsidR="00466A4A" w:rsidRPr="00135A00" w:rsidTr="00466A4A">
        <w:trPr>
          <w:trHeight w:val="317"/>
          <w:jc w:val="center"/>
        </w:trPr>
        <w:tc>
          <w:tcPr>
            <w:tcW w:w="2396" w:type="dxa"/>
            <w:vMerge w:val="restart"/>
            <w:shd w:val="clear" w:color="auto" w:fill="D9D9D9" w:themeFill="background1" w:themeFillShade="D9"/>
            <w:vAlign w:val="center"/>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135A00" w:rsidRDefault="00466A4A" w:rsidP="00466A4A">
            <w:pPr>
              <w:spacing w:before="20" w:after="0"/>
              <w:jc w:val="both"/>
              <w:rPr>
                <w:rFonts w:ascii="Montserrat" w:eastAsia="Times New Roman" w:hAnsi="Montserrat"/>
                <w:sz w:val="16"/>
                <w:szCs w:val="16"/>
                <w:lang w:val="es-ES" w:eastAsia="en-US"/>
              </w:rPr>
            </w:pPr>
            <w:r w:rsidRPr="00135A00">
              <w:rPr>
                <w:rFonts w:ascii="Montserrat" w:eastAsia="Times New Roman" w:hAnsi="Montserrat"/>
                <w:sz w:val="16"/>
                <w:szCs w:val="16"/>
                <w:lang w:val="es-ES" w:eastAsia="en-US"/>
              </w:rPr>
              <w:t>Dirección General de Planeación y Evaluación</w:t>
            </w:r>
          </w:p>
        </w:tc>
      </w:tr>
      <w:tr w:rsidR="00466A4A" w:rsidRPr="00135A00" w:rsidTr="00466A4A">
        <w:trPr>
          <w:trHeight w:val="293"/>
          <w:jc w:val="center"/>
        </w:trPr>
        <w:tc>
          <w:tcPr>
            <w:tcW w:w="2396" w:type="dxa"/>
            <w:vMerge/>
            <w:vAlign w:val="center"/>
          </w:tcPr>
          <w:p w:rsidR="00466A4A" w:rsidRPr="00135A00"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135A00" w:rsidRDefault="00466A4A" w:rsidP="00466A4A">
            <w:pPr>
              <w:spacing w:after="0"/>
              <w:rPr>
                <w:rFonts w:ascii="Montserrat" w:eastAsia="Times New Roman" w:hAnsi="Montserrat"/>
                <w:sz w:val="16"/>
                <w:szCs w:val="16"/>
                <w:lang w:val="es-ES" w:eastAsia="en-US"/>
              </w:rPr>
            </w:pPr>
            <w:r w:rsidRPr="00135A00">
              <w:rPr>
                <w:rFonts w:ascii="Montserrat" w:eastAsia="Times New Roman" w:hAnsi="Montserrat"/>
                <w:sz w:val="16"/>
                <w:szCs w:val="16"/>
                <w:lang w:val="es-ES" w:eastAsia="en-US"/>
              </w:rPr>
              <w:t>Celia Aguilar Setién</w:t>
            </w:r>
          </w:p>
        </w:tc>
      </w:tr>
      <w:tr w:rsidR="00466A4A" w:rsidRPr="00135A00" w:rsidTr="00466A4A">
        <w:trPr>
          <w:trHeight w:val="389"/>
          <w:jc w:val="center"/>
        </w:trPr>
        <w:tc>
          <w:tcPr>
            <w:tcW w:w="2396" w:type="dxa"/>
            <w:vMerge/>
            <w:vAlign w:val="center"/>
          </w:tcPr>
          <w:p w:rsidR="00466A4A" w:rsidRPr="00135A00"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135A00" w:rsidRDefault="00466A4A" w:rsidP="00466A4A">
            <w:pPr>
              <w:spacing w:before="20" w:after="0"/>
              <w:rPr>
                <w:rFonts w:ascii="Montserrat" w:eastAsia="Times New Roman" w:hAnsi="Montserrat"/>
                <w:b/>
                <w:sz w:val="16"/>
                <w:szCs w:val="16"/>
                <w:lang w:val="es-ES" w:eastAsia="en-US"/>
              </w:rPr>
            </w:pPr>
            <w:r w:rsidRPr="00135A00">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135A00" w:rsidRDefault="00466A4A" w:rsidP="00466A4A">
            <w:pPr>
              <w:spacing w:after="0"/>
              <w:rPr>
                <w:rFonts w:ascii="Montserrat" w:eastAsia="Times New Roman" w:hAnsi="Montserrat"/>
                <w:sz w:val="16"/>
                <w:szCs w:val="16"/>
                <w:lang w:val="es-ES" w:eastAsia="en-US"/>
              </w:rPr>
            </w:pPr>
            <w:r w:rsidRPr="00135A00">
              <w:rPr>
                <w:rFonts w:ascii="Montserrat" w:eastAsia="Times New Roman" w:hAnsi="Montserrat"/>
                <w:sz w:val="16"/>
                <w:szCs w:val="16"/>
                <w:lang w:val="es-ES" w:eastAsia="en-US"/>
              </w:rPr>
              <w:t>Patricia Fernández Ham</w:t>
            </w:r>
          </w:p>
          <w:p w:rsidR="00466A4A" w:rsidRPr="00135A00" w:rsidRDefault="00466A4A" w:rsidP="00466A4A">
            <w:pPr>
              <w:spacing w:after="0"/>
              <w:rPr>
                <w:rFonts w:ascii="Montserrat" w:eastAsia="Times New Roman" w:hAnsi="Montserrat"/>
                <w:sz w:val="16"/>
                <w:szCs w:val="16"/>
                <w:lang w:val="es-ES" w:eastAsia="en-US"/>
              </w:rPr>
            </w:pPr>
            <w:r w:rsidRPr="00135A00">
              <w:rPr>
                <w:rFonts w:ascii="Montserrat" w:eastAsia="Times New Roman" w:hAnsi="Montserrat"/>
                <w:sz w:val="16"/>
                <w:szCs w:val="16"/>
                <w:lang w:val="es-ES" w:eastAsia="en-US"/>
              </w:rPr>
              <w:t>Ana Lin Aguilera Torres</w:t>
            </w:r>
          </w:p>
          <w:p w:rsidR="00466A4A" w:rsidRPr="00135A00" w:rsidRDefault="00466A4A" w:rsidP="00466A4A">
            <w:pPr>
              <w:spacing w:after="0"/>
              <w:rPr>
                <w:rFonts w:ascii="Montserrat" w:eastAsia="Times New Roman" w:hAnsi="Montserrat"/>
                <w:sz w:val="16"/>
                <w:szCs w:val="16"/>
                <w:lang w:val="es-ES" w:eastAsia="en-US"/>
              </w:rPr>
            </w:pPr>
            <w:r w:rsidRPr="00135A00">
              <w:rPr>
                <w:rFonts w:ascii="Montserrat" w:eastAsia="Times New Roman" w:hAnsi="Montserrat"/>
                <w:sz w:val="16"/>
                <w:szCs w:val="16"/>
                <w:lang w:val="es-ES" w:eastAsia="en-US"/>
              </w:rPr>
              <w:t xml:space="preserve">Nancy Claudia Ramírez Cuellar </w:t>
            </w:r>
          </w:p>
        </w:tc>
      </w:tr>
      <w:tr w:rsidR="00466A4A" w:rsidRPr="00135A00" w:rsidTr="00466A4A">
        <w:trPr>
          <w:trHeight w:val="413"/>
          <w:jc w:val="center"/>
        </w:trPr>
        <w:tc>
          <w:tcPr>
            <w:tcW w:w="2396" w:type="dxa"/>
            <w:shd w:val="clear" w:color="auto" w:fill="auto"/>
            <w:vAlign w:val="center"/>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135A00" w:rsidRDefault="00466A4A" w:rsidP="00466A4A">
            <w:pPr>
              <w:spacing w:after="0"/>
              <w:rPr>
                <w:rFonts w:ascii="Montserrat" w:eastAsia="Times New Roman" w:hAnsi="Montserrat"/>
                <w:sz w:val="16"/>
                <w:szCs w:val="16"/>
                <w:lang w:eastAsia="en-US"/>
              </w:rPr>
            </w:pPr>
            <w:r>
              <w:rPr>
                <w:rFonts w:ascii="Montserrat" w:eastAsia="Times New Roman" w:hAnsi="Montserrat"/>
                <w:sz w:val="16"/>
                <w:szCs w:val="16"/>
                <w:lang w:eastAsia="en-US"/>
              </w:rPr>
              <w:t>No aplica</w:t>
            </w:r>
          </w:p>
        </w:tc>
        <w:tc>
          <w:tcPr>
            <w:tcW w:w="2143" w:type="dxa"/>
            <w:gridSpan w:val="2"/>
            <w:shd w:val="clear" w:color="auto" w:fill="auto"/>
            <w:vAlign w:val="center"/>
          </w:tcPr>
          <w:p w:rsidR="00466A4A" w:rsidRPr="00135A00" w:rsidRDefault="00466A4A" w:rsidP="00466A4A">
            <w:pPr>
              <w:spacing w:after="0"/>
              <w:rPr>
                <w:rFonts w:ascii="Montserrat" w:eastAsia="Times New Roman" w:hAnsi="Montserrat"/>
                <w:b/>
                <w:sz w:val="16"/>
                <w:szCs w:val="16"/>
                <w:lang w:val="es-ES" w:eastAsia="en-US"/>
              </w:rPr>
            </w:pPr>
            <w:r w:rsidRPr="00135A00">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135A00" w:rsidRDefault="00466A4A" w:rsidP="00466A4A">
            <w:pPr>
              <w:spacing w:after="0"/>
              <w:rPr>
                <w:rFonts w:ascii="Montserrat" w:eastAsia="Times New Roman" w:hAnsi="Montserrat"/>
                <w:sz w:val="16"/>
                <w:szCs w:val="16"/>
                <w:lang w:eastAsia="en-US"/>
              </w:rPr>
            </w:pPr>
            <w:r>
              <w:rPr>
                <w:rFonts w:ascii="Montserrat" w:eastAsia="Times New Roman" w:hAnsi="Montserrat"/>
                <w:sz w:val="16"/>
                <w:szCs w:val="16"/>
                <w:lang w:eastAsia="en-US"/>
              </w:rPr>
              <w:t>No aplica</w:t>
            </w:r>
          </w:p>
        </w:tc>
      </w:tr>
      <w:tr w:rsidR="00466A4A" w:rsidRPr="00135A00" w:rsidTr="00466A4A">
        <w:trPr>
          <w:trHeight w:val="419"/>
          <w:jc w:val="center"/>
        </w:trPr>
        <w:tc>
          <w:tcPr>
            <w:tcW w:w="2396" w:type="dxa"/>
            <w:shd w:val="clear" w:color="auto" w:fill="FFFFFF" w:themeFill="background1"/>
            <w:vAlign w:val="center"/>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135A00" w:rsidRDefault="00466A4A" w:rsidP="00466A4A">
            <w:pPr>
              <w:spacing w:after="0"/>
              <w:rPr>
                <w:rFonts w:ascii="Montserrat" w:eastAsia="Times New Roman" w:hAnsi="Montserrat"/>
                <w:sz w:val="16"/>
                <w:szCs w:val="16"/>
                <w:lang w:eastAsia="en-US"/>
              </w:rPr>
            </w:pPr>
            <w:r>
              <w:rPr>
                <w:rFonts w:ascii="Montserrat" w:eastAsia="Times New Roman" w:hAnsi="Montserrat"/>
                <w:sz w:val="16"/>
                <w:szCs w:val="16"/>
                <w:lang w:eastAsia="en-US"/>
              </w:rPr>
              <w:t>No aplica</w:t>
            </w:r>
          </w:p>
        </w:tc>
        <w:tc>
          <w:tcPr>
            <w:tcW w:w="2143" w:type="dxa"/>
            <w:gridSpan w:val="2"/>
            <w:shd w:val="clear" w:color="auto" w:fill="FFFFFF" w:themeFill="background1"/>
            <w:vAlign w:val="center"/>
          </w:tcPr>
          <w:p w:rsidR="00466A4A" w:rsidRPr="00135A00" w:rsidRDefault="00466A4A" w:rsidP="00466A4A">
            <w:pPr>
              <w:spacing w:after="0"/>
              <w:rPr>
                <w:rFonts w:ascii="Montserrat" w:eastAsia="Times New Roman" w:hAnsi="Montserrat"/>
                <w:b/>
                <w:sz w:val="16"/>
                <w:szCs w:val="16"/>
                <w:lang w:val="es-ES" w:eastAsia="en-US"/>
              </w:rPr>
            </w:pPr>
            <w:r w:rsidRPr="00135A00">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135A00" w:rsidRDefault="00466A4A" w:rsidP="00466A4A">
            <w:pPr>
              <w:spacing w:after="0"/>
              <w:rPr>
                <w:rFonts w:ascii="Montserrat" w:eastAsia="Times New Roman" w:hAnsi="Montserrat"/>
                <w:sz w:val="16"/>
                <w:szCs w:val="16"/>
                <w:lang w:eastAsia="en-US"/>
              </w:rPr>
            </w:pPr>
            <w:r>
              <w:rPr>
                <w:rFonts w:ascii="Montserrat" w:eastAsia="Times New Roman" w:hAnsi="Montserrat"/>
                <w:sz w:val="16"/>
                <w:szCs w:val="16"/>
                <w:lang w:eastAsia="en-US"/>
              </w:rPr>
              <w:t>No aplica</w:t>
            </w:r>
          </w:p>
        </w:tc>
      </w:tr>
      <w:tr w:rsidR="00466A4A" w:rsidRPr="00135A00" w:rsidTr="00466A4A">
        <w:trPr>
          <w:trHeight w:val="583"/>
          <w:jc w:val="center"/>
        </w:trPr>
        <w:tc>
          <w:tcPr>
            <w:tcW w:w="2396" w:type="dxa"/>
            <w:shd w:val="clear" w:color="auto" w:fill="D9D9D9" w:themeFill="background1" w:themeFillShade="D9"/>
            <w:vAlign w:val="center"/>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135A00" w:rsidRDefault="00466A4A" w:rsidP="00466A4A">
            <w:pPr>
              <w:spacing w:after="0"/>
              <w:rPr>
                <w:rFonts w:ascii="Montserrat" w:eastAsia="Times New Roman" w:hAnsi="Montserrat"/>
                <w:sz w:val="16"/>
                <w:szCs w:val="16"/>
                <w:lang w:val="es-ES" w:eastAsia="en-US"/>
              </w:rPr>
            </w:pPr>
            <w:r w:rsidRPr="00135A00">
              <w:rPr>
                <w:rFonts w:ascii="Montserrat" w:eastAsia="Times New Roman" w:hAnsi="Montserrat"/>
                <w:sz w:val="16"/>
                <w:szCs w:val="16"/>
                <w:lang w:val="es-ES" w:eastAsia="en-US"/>
              </w:rPr>
              <w:t>Consejo Nacional de Evaluación de la Política de Desarrollo Social</w:t>
            </w:r>
          </w:p>
        </w:tc>
      </w:tr>
      <w:tr w:rsidR="00466A4A" w:rsidRPr="00135A00" w:rsidTr="00466A4A">
        <w:trPr>
          <w:trHeight w:val="583"/>
          <w:jc w:val="center"/>
        </w:trPr>
        <w:tc>
          <w:tcPr>
            <w:tcW w:w="2396" w:type="dxa"/>
            <w:shd w:val="clear" w:color="auto" w:fill="FFFFFF" w:themeFill="background1"/>
            <w:vAlign w:val="center"/>
          </w:tcPr>
          <w:p w:rsidR="00466A4A" w:rsidRPr="00135A00" w:rsidRDefault="00466A4A" w:rsidP="00466A4A">
            <w:pPr>
              <w:spacing w:before="20" w:after="0"/>
              <w:rPr>
                <w:rFonts w:ascii="Montserrat" w:eastAsiaTheme="minorHAnsi" w:hAnsi="Montserrat" w:cstheme="minorBidi"/>
                <w:b/>
                <w:sz w:val="16"/>
                <w:szCs w:val="16"/>
                <w:lang w:val="es-ES" w:eastAsia="en-US"/>
              </w:rPr>
            </w:pPr>
            <w:r w:rsidRPr="00135A00">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135A00" w:rsidRDefault="00466A4A" w:rsidP="00466A4A">
            <w:pPr>
              <w:spacing w:after="0"/>
              <w:rPr>
                <w:rFonts w:ascii="Montserrat" w:eastAsia="Times New Roman" w:hAnsi="Montserrat"/>
                <w:sz w:val="16"/>
                <w:szCs w:val="16"/>
                <w:lang w:val="es-MX" w:eastAsia="en-US"/>
              </w:rPr>
            </w:pPr>
            <w:r w:rsidRPr="004D535F">
              <w:rPr>
                <w:rFonts w:ascii="Montserrat" w:eastAsia="Times New Roman" w:hAnsi="Montserrat"/>
                <w:sz w:val="16"/>
                <w:szCs w:val="16"/>
                <w:lang w:val="es-MX" w:eastAsia="en-US"/>
              </w:rPr>
              <w:t>https://www.transparenciapresupuestaria.gob.mx/work/models/PTP/programas/sed/evaluaciones/2023/</w:t>
            </w:r>
            <w:r>
              <w:rPr>
                <w:rFonts w:ascii="Montserrat" w:eastAsia="Times New Roman" w:hAnsi="Montserrat"/>
                <w:sz w:val="16"/>
                <w:szCs w:val="16"/>
                <w:lang w:eastAsia="en-US"/>
              </w:rPr>
              <w:t>47</w:t>
            </w:r>
            <w:r w:rsidRPr="004D535F">
              <w:rPr>
                <w:rFonts w:ascii="Montserrat" w:eastAsia="Times New Roman" w:hAnsi="Montserrat"/>
                <w:sz w:val="16"/>
                <w:szCs w:val="16"/>
                <w:lang w:eastAsia="en-US"/>
              </w:rPr>
              <w:t>S010PCFM23</w:t>
            </w:r>
            <w:r w:rsidRPr="004D535F">
              <w:rPr>
                <w:rFonts w:ascii="Montserrat" w:eastAsia="Times New Roman" w:hAnsi="Montserrat"/>
                <w:sz w:val="16"/>
                <w:szCs w:val="16"/>
                <w:lang w:val="es-MX" w:eastAsia="en-US"/>
              </w:rPr>
              <w:t>.zip</w:t>
            </w:r>
          </w:p>
        </w:tc>
      </w:tr>
      <w:tr w:rsidR="00466A4A" w:rsidRPr="00135A00" w:rsidTr="00814FFD">
        <w:trPr>
          <w:trHeight w:val="2729"/>
          <w:jc w:val="center"/>
        </w:trPr>
        <w:tc>
          <w:tcPr>
            <w:tcW w:w="8931" w:type="dxa"/>
            <w:gridSpan w:val="6"/>
            <w:shd w:val="clear" w:color="auto" w:fill="FFFFFF" w:themeFill="background1"/>
            <w:vAlign w:val="center"/>
          </w:tcPr>
          <w:p w:rsidR="00466A4A" w:rsidRPr="00135A00" w:rsidRDefault="00466A4A" w:rsidP="00466A4A">
            <w:pPr>
              <w:spacing w:before="20"/>
              <w:rPr>
                <w:rFonts w:ascii="Montserrat" w:eastAsia="Times New Roman" w:hAnsi="Montserrat"/>
                <w:b/>
                <w:bCs/>
                <w:sz w:val="16"/>
                <w:szCs w:val="16"/>
                <w:lang w:val="es-MX" w:eastAsia="en-US"/>
              </w:rPr>
            </w:pPr>
            <w:r w:rsidRPr="00135A00">
              <w:rPr>
                <w:rFonts w:ascii="Montserrat" w:eastAsia="Times New Roman" w:hAnsi="Montserrat"/>
                <w:b/>
                <w:bCs/>
                <w:sz w:val="16"/>
                <w:szCs w:val="16"/>
                <w:lang w:val="es-MX" w:eastAsia="en-US"/>
              </w:rPr>
              <w:t>Descripción del Programa</w:t>
            </w:r>
          </w:p>
          <w:p w:rsidR="00466A4A" w:rsidRPr="00135A00" w:rsidRDefault="00466A4A" w:rsidP="00466A4A">
            <w:pPr>
              <w:spacing w:before="20" w:after="0"/>
              <w:jc w:val="both"/>
              <w:outlineLvl w:val="0"/>
              <w:rPr>
                <w:rFonts w:ascii="Montserrat" w:eastAsia="Times New Roman" w:hAnsi="Montserrat"/>
                <w:sz w:val="16"/>
                <w:szCs w:val="16"/>
                <w:lang w:eastAsia="en-US"/>
              </w:rPr>
            </w:pPr>
            <w:r w:rsidRPr="00135A00">
              <w:rPr>
                <w:rFonts w:ascii="Montserrat" w:eastAsia="Times New Roman" w:hAnsi="Montserrat"/>
                <w:sz w:val="16"/>
                <w:szCs w:val="16"/>
                <w:lang w:eastAsia="en-US"/>
              </w:rPr>
              <w:t>Inicia en 2005 como Fondo de Inicio y Fortalecimiento para las Instancias Municipales de las Mujeres. En 2008, se crearon dos fondos que más adelante se fusionan para dar lugar al Programa de Fortalecimiento a la Transversalidad de la Perspectiva de Género (PFTPG) que, a partir de 2010, está sujeto a Reglas de Operación. A partir de 2023, cambia de denominación a Programa para el Adelanto Bienestar e Igualdad de las Mujeres (PROABIM).</w:t>
            </w:r>
          </w:p>
          <w:p w:rsidR="00466A4A" w:rsidRPr="00814FFD" w:rsidRDefault="00466A4A" w:rsidP="00814FFD">
            <w:pPr>
              <w:spacing w:before="20"/>
              <w:jc w:val="both"/>
              <w:rPr>
                <w:rFonts w:ascii="Montserrat" w:eastAsia="Times New Roman" w:hAnsi="Montserrat"/>
                <w:bCs/>
                <w:sz w:val="16"/>
                <w:szCs w:val="16"/>
              </w:rPr>
            </w:pPr>
            <w:r w:rsidRPr="00814FFD">
              <w:rPr>
                <w:rFonts w:ascii="Montserrat" w:eastAsia="Times New Roman" w:hAnsi="Montserrat"/>
                <w:bCs/>
                <w:sz w:val="16"/>
                <w:szCs w:val="16"/>
              </w:rPr>
              <w:t>El objetivo del programa en 2023 es contribuir a la igualdad de oportunidades y al ejercicio de los derechos de las mujeres, mediante la entrega de subsidios y asesorías dirigidas a los MAM para que implementen acciones de atención y medidas especiales de carácter temporal con el propósito de disminuir las brechas de desigualdad de género, impulsar el adelanto de las mujeres y alcanzar su bienestar. La población objetivo continúa siendo la misma que atendía el PFTPG, es decir las Instancias de las Mujeres en las Entidades Federativas (IMEF), las Instancias Municipales de las Mujeres (IMM) y las unidades administrativas u homólogas a las IMM en las demarcaciones territoriales de la Ciudad de México.</w:t>
            </w:r>
          </w:p>
        </w:tc>
      </w:tr>
      <w:tr w:rsidR="00466A4A" w:rsidRPr="00135A00" w:rsidTr="00466A4A">
        <w:trPr>
          <w:trHeight w:val="983"/>
          <w:jc w:val="center"/>
        </w:trPr>
        <w:tc>
          <w:tcPr>
            <w:tcW w:w="8931" w:type="dxa"/>
            <w:gridSpan w:val="6"/>
            <w:shd w:val="clear" w:color="auto" w:fill="FFFFFF" w:themeFill="background1"/>
            <w:vAlign w:val="center"/>
          </w:tcPr>
          <w:p w:rsidR="00466A4A" w:rsidRPr="00135A00" w:rsidRDefault="00466A4A" w:rsidP="00466A4A">
            <w:pPr>
              <w:spacing w:before="20"/>
              <w:rPr>
                <w:rFonts w:ascii="Montserrat" w:eastAsia="Times New Roman" w:hAnsi="Montserrat"/>
                <w:b/>
                <w:bCs/>
                <w:sz w:val="16"/>
                <w:szCs w:val="16"/>
                <w:lang w:val="es-MX" w:eastAsia="en-US"/>
              </w:rPr>
            </w:pPr>
            <w:r w:rsidRPr="00135A00">
              <w:rPr>
                <w:rFonts w:ascii="Montserrat" w:eastAsia="Times New Roman" w:hAnsi="Montserrat"/>
                <w:b/>
                <w:bCs/>
                <w:sz w:val="16"/>
                <w:szCs w:val="16"/>
                <w:lang w:val="es-MX" w:eastAsia="en-US"/>
              </w:rPr>
              <w:t>Principales hallazgos de la evaluación</w:t>
            </w:r>
          </w:p>
          <w:p w:rsidR="00466A4A" w:rsidRPr="00135A00"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Derivado del cambio de denominación, se han realizado constantes ajustes en el diseño, operación y seguimiento del Pp. Con ello se han identificado elementos que se tienen que actualizar relacionados con la justificación de la creación del Programa (diagnóstico), así como las definiciones de las poblaciones potencial, objetivo y atendida.</w:t>
            </w:r>
            <w:r w:rsidR="00885920">
              <w:rPr>
                <w:rFonts w:ascii="Montserrat" w:eastAsia="Times New Roman" w:hAnsi="Montserrat"/>
                <w:bCs/>
                <w:sz w:val="16"/>
                <w:szCs w:val="16"/>
              </w:rPr>
              <w:t xml:space="preserve"> </w:t>
            </w:r>
            <w:r w:rsidRPr="00135A00">
              <w:rPr>
                <w:rFonts w:ascii="Montserrat" w:eastAsia="Times New Roman" w:hAnsi="Montserrat"/>
                <w:bCs/>
                <w:sz w:val="16"/>
                <w:szCs w:val="16"/>
              </w:rPr>
              <w:t>Hubo necesidad de realizar un análisis de vinculación MIR-ROP, favoreciendo su coherencia, sin embargo, se tiene que continuar mejorando.</w:t>
            </w:r>
            <w:r w:rsidR="00885920">
              <w:rPr>
                <w:rFonts w:ascii="Montserrat" w:eastAsia="Times New Roman" w:hAnsi="Montserrat"/>
                <w:bCs/>
                <w:sz w:val="16"/>
                <w:szCs w:val="16"/>
              </w:rPr>
              <w:t xml:space="preserve"> </w:t>
            </w:r>
            <w:r w:rsidRPr="00135A00">
              <w:rPr>
                <w:rFonts w:ascii="Montserrat" w:eastAsia="Times New Roman" w:hAnsi="Montserrat"/>
                <w:bCs/>
                <w:sz w:val="16"/>
                <w:szCs w:val="16"/>
              </w:rPr>
              <w:t>Se observó que los recortes presupuestales pudieron afectar en la cobertura del Programa.</w:t>
            </w:r>
            <w:r w:rsidR="00885920">
              <w:rPr>
                <w:rFonts w:ascii="Montserrat" w:eastAsia="Times New Roman" w:hAnsi="Montserrat"/>
                <w:bCs/>
                <w:sz w:val="16"/>
                <w:szCs w:val="16"/>
              </w:rPr>
              <w:t xml:space="preserve"> </w:t>
            </w:r>
            <w:r w:rsidRPr="00135A00">
              <w:rPr>
                <w:rFonts w:ascii="Montserrat" w:eastAsia="Times New Roman" w:hAnsi="Montserrat"/>
                <w:bCs/>
                <w:sz w:val="16"/>
                <w:szCs w:val="16"/>
              </w:rPr>
              <w:t>Los cambios de administración en el ámbito municipal hacen que el periodo de ejecución de los proyectos se reduce y dificulta su conclusión.</w:t>
            </w:r>
            <w:r w:rsidR="00885920">
              <w:rPr>
                <w:rFonts w:ascii="Montserrat" w:eastAsia="Times New Roman" w:hAnsi="Montserrat"/>
                <w:bCs/>
                <w:sz w:val="16"/>
                <w:szCs w:val="16"/>
              </w:rPr>
              <w:t xml:space="preserve"> </w:t>
            </w:r>
            <w:r w:rsidRPr="00135A00">
              <w:rPr>
                <w:rFonts w:ascii="Montserrat" w:eastAsia="Times New Roman" w:hAnsi="Montserrat"/>
                <w:bCs/>
                <w:sz w:val="16"/>
                <w:szCs w:val="16"/>
              </w:rPr>
              <w:t>Se observó que los gobiernos locales disponen del marco normativo necesario, que les permite la creación de nuevos MAM en el ámbito municipal.</w:t>
            </w:r>
            <w:r w:rsidR="00885920">
              <w:rPr>
                <w:rFonts w:ascii="Montserrat" w:eastAsia="Times New Roman" w:hAnsi="Montserrat"/>
                <w:bCs/>
                <w:sz w:val="16"/>
                <w:szCs w:val="16"/>
              </w:rPr>
              <w:t xml:space="preserve"> </w:t>
            </w:r>
            <w:r w:rsidRPr="00135A00">
              <w:rPr>
                <w:rFonts w:ascii="Montserrat" w:eastAsia="Times New Roman" w:hAnsi="Montserrat"/>
                <w:bCs/>
                <w:sz w:val="16"/>
                <w:szCs w:val="16"/>
              </w:rPr>
              <w:t>La coordinación entre los MAM posibilita la operación de los Centros para el Desarrollo de las Mujeres (CDM).</w:t>
            </w:r>
          </w:p>
        </w:tc>
      </w:tr>
      <w:tr w:rsidR="00466A4A" w:rsidRPr="00135A00" w:rsidTr="00466A4A">
        <w:trPr>
          <w:trHeight w:val="316"/>
          <w:jc w:val="center"/>
        </w:trPr>
        <w:tc>
          <w:tcPr>
            <w:tcW w:w="8931" w:type="dxa"/>
            <w:gridSpan w:val="6"/>
            <w:shd w:val="clear" w:color="auto" w:fill="FFFFFF" w:themeFill="background1"/>
            <w:vAlign w:val="center"/>
          </w:tcPr>
          <w:p w:rsidR="00466A4A" w:rsidRPr="00135A00" w:rsidRDefault="00466A4A" w:rsidP="00466A4A">
            <w:pPr>
              <w:spacing w:before="20"/>
              <w:rPr>
                <w:rFonts w:ascii="Montserrat" w:eastAsia="Times New Roman" w:hAnsi="Montserrat"/>
                <w:b/>
                <w:bCs/>
                <w:sz w:val="16"/>
                <w:szCs w:val="16"/>
                <w:lang w:val="es-MX" w:eastAsia="en-US"/>
              </w:rPr>
            </w:pPr>
            <w:r w:rsidRPr="00135A00">
              <w:rPr>
                <w:rFonts w:ascii="Montserrat" w:eastAsia="Times New Roman" w:hAnsi="Montserrat"/>
                <w:b/>
                <w:bCs/>
                <w:sz w:val="16"/>
                <w:szCs w:val="16"/>
                <w:lang w:val="es-MX" w:eastAsia="en-US"/>
              </w:rPr>
              <w:t>Principales recomendaciones de la evaluación</w:t>
            </w:r>
          </w:p>
          <w:p w:rsidR="00466A4A" w:rsidRPr="00135A00" w:rsidRDefault="00466A4A" w:rsidP="00885920">
            <w:pPr>
              <w:spacing w:before="20"/>
              <w:jc w:val="both"/>
              <w:rPr>
                <w:rFonts w:ascii="Montserrat" w:eastAsiaTheme="minorHAnsi" w:hAnsi="Montserrat"/>
                <w:sz w:val="16"/>
                <w:szCs w:val="16"/>
                <w:lang w:val="es-ES"/>
              </w:rPr>
            </w:pPr>
            <w:r w:rsidRPr="00885920">
              <w:rPr>
                <w:rFonts w:ascii="Montserrat" w:eastAsia="Times New Roman" w:hAnsi="Montserrat"/>
                <w:bCs/>
                <w:sz w:val="16"/>
                <w:szCs w:val="16"/>
              </w:rPr>
              <w:t>Revisar la coherencia entre los documentos de diseño, operación y seguimiento del Programa, para una adecuada vinculación MIR-ROP.</w:t>
            </w:r>
            <w:r w:rsidR="00885920">
              <w:rPr>
                <w:rFonts w:ascii="Montserrat" w:eastAsia="Times New Roman" w:hAnsi="Montserrat"/>
                <w:bCs/>
                <w:sz w:val="16"/>
                <w:szCs w:val="16"/>
              </w:rPr>
              <w:t xml:space="preserve"> </w:t>
            </w:r>
            <w:r w:rsidRPr="0003129E">
              <w:rPr>
                <w:rFonts w:ascii="Montserrat" w:eastAsia="Times New Roman" w:hAnsi="Montserrat"/>
                <w:bCs/>
                <w:sz w:val="16"/>
                <w:szCs w:val="16"/>
              </w:rPr>
              <w:t>Actualizar las definiciones de la población potencial, objetivo y atendida del programa, para tener claridad sobre la población total que beneficia el Pp.</w:t>
            </w:r>
            <w:r w:rsidR="00885920">
              <w:rPr>
                <w:rFonts w:ascii="Montserrat" w:eastAsia="Times New Roman" w:hAnsi="Montserrat"/>
                <w:bCs/>
                <w:sz w:val="16"/>
                <w:szCs w:val="16"/>
              </w:rPr>
              <w:t xml:space="preserve"> </w:t>
            </w:r>
            <w:r w:rsidRPr="0003129E">
              <w:rPr>
                <w:rFonts w:ascii="Montserrat" w:eastAsia="Times New Roman" w:hAnsi="Montserrat"/>
                <w:bCs/>
                <w:sz w:val="16"/>
                <w:szCs w:val="16"/>
              </w:rPr>
              <w:t>3. Incluir en un documento normativo el funcionamiento y/o ejecución de los CDM que permita conocer las acciones de su implementación u operación.</w:t>
            </w:r>
          </w:p>
        </w:tc>
      </w:tr>
      <w:tr w:rsidR="00466A4A" w:rsidRPr="00135A00"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135A00" w:rsidRDefault="00466A4A" w:rsidP="00466A4A">
            <w:pPr>
              <w:spacing w:before="20"/>
              <w:rPr>
                <w:rFonts w:ascii="Montserrat" w:eastAsia="Times New Roman" w:hAnsi="Montserrat"/>
                <w:b/>
                <w:bCs/>
                <w:sz w:val="16"/>
                <w:szCs w:val="16"/>
                <w:lang w:val="es-MX" w:eastAsia="en-US"/>
              </w:rPr>
            </w:pPr>
            <w:r w:rsidRPr="00135A00">
              <w:rPr>
                <w:rFonts w:ascii="Montserrat" w:eastAsia="Times New Roman" w:hAnsi="Montserrat"/>
                <w:b/>
                <w:bCs/>
                <w:sz w:val="16"/>
                <w:szCs w:val="16"/>
                <w:lang w:val="es-MX" w:eastAsia="en-US"/>
              </w:rPr>
              <w:t xml:space="preserve">Recomendaciones para el proceso de programación y Presupuestación </w:t>
            </w:r>
          </w:p>
          <w:p w:rsidR="00466A4A" w:rsidRPr="00135A00" w:rsidRDefault="00466A4A" w:rsidP="00466A4A">
            <w:pPr>
              <w:spacing w:before="20"/>
              <w:jc w:val="both"/>
              <w:rPr>
                <w:rFonts w:ascii="Montserrat" w:eastAsia="Times New Roman" w:hAnsi="Montserrat"/>
                <w:bCs/>
                <w:sz w:val="16"/>
                <w:szCs w:val="16"/>
                <w:lang w:val="es-MX" w:eastAsia="en-US"/>
              </w:rPr>
            </w:pPr>
            <w:r w:rsidRPr="00135A00">
              <w:rPr>
                <w:rFonts w:ascii="Montserrat" w:eastAsia="Times New Roman" w:hAnsi="Montserrat"/>
                <w:bCs/>
                <w:sz w:val="16"/>
                <w:szCs w:val="16"/>
                <w:lang w:val="es-MX" w:eastAsia="en-US"/>
              </w:rPr>
              <w:t>Definir indicadores que su cumplimiento dependa del quehacer del Programa S010 y no de otras instancias.</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C823B9"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87</w:t>
            </w:r>
            <w:r w:rsidR="00466A4A">
              <w:rPr>
                <w:rFonts w:cs="Arial"/>
                <w:b/>
                <w:bCs/>
                <w:sz w:val="18"/>
                <w:szCs w:val="18"/>
                <w:lang w:val="es-MX" w:eastAsia="es-ES"/>
              </w:rPr>
              <w:t xml:space="preserve"> DE </w:t>
            </w:r>
            <w:r>
              <w:rPr>
                <w:rFonts w:cs="Arial"/>
                <w:b/>
                <w:bCs/>
                <w:sz w:val="18"/>
                <w:szCs w:val="18"/>
                <w:lang w:val="es-MX" w:eastAsia="es-ES"/>
              </w:rPr>
              <w:t>115</w:t>
            </w:r>
          </w:p>
          <w:p w:rsidR="00466A4A" w:rsidRPr="00C823B9" w:rsidRDefault="00466A4A" w:rsidP="00466A4A">
            <w:pPr>
              <w:spacing w:after="0"/>
              <w:ind w:left="-105"/>
              <w:jc w:val="both"/>
              <w:rPr>
                <w:rFonts w:ascii="Montserrat" w:eastAsia="Times New Roman" w:hAnsi="Montserrat" w:cs="Arial"/>
                <w:b/>
                <w:bCs/>
                <w:sz w:val="18"/>
                <w:szCs w:val="18"/>
              </w:rPr>
            </w:pPr>
            <w:r w:rsidRPr="00596902">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E010</w:t>
            </w:r>
            <w:r w:rsidRPr="00596902">
              <w:rPr>
                <w:rFonts w:ascii="Montserrat" w:eastAsia="Times New Roman" w:hAnsi="Montserrat" w:cs="Arial"/>
                <w:b/>
                <w:bCs/>
                <w:sz w:val="18"/>
                <w:szCs w:val="18"/>
              </w:rPr>
              <w:t xml:space="preserve"> “Servicios</w:t>
            </w:r>
            <w:r>
              <w:rPr>
                <w:rFonts w:ascii="Montserrat" w:eastAsia="Times New Roman" w:hAnsi="Montserrat" w:cs="Arial"/>
                <w:b/>
                <w:bCs/>
                <w:sz w:val="18"/>
                <w:szCs w:val="18"/>
              </w:rPr>
              <w:t xml:space="preserve"> de Educación Superior y Posgrado</w:t>
            </w:r>
            <w:r w:rsidRPr="00596902">
              <w:rPr>
                <w:rFonts w:ascii="Montserrat" w:eastAsia="Times New Roman" w:hAnsi="Montserrat" w:cs="Arial"/>
                <w:b/>
                <w:bCs/>
                <w:sz w:val="18"/>
                <w:szCs w:val="18"/>
              </w:rPr>
              <w:t>”.</w:t>
            </w:r>
          </w:p>
        </w:tc>
      </w:tr>
      <w:tr w:rsidR="00466A4A" w:rsidRPr="00C823B9"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C823B9"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C823B9" w:rsidTr="00466A4A">
        <w:trPr>
          <w:trHeight w:val="572"/>
          <w:jc w:val="center"/>
        </w:trPr>
        <w:tc>
          <w:tcPr>
            <w:tcW w:w="2396" w:type="dxa"/>
            <w:tcBorders>
              <w:top w:val="nil"/>
              <w:bottom w:val="nil"/>
            </w:tcBorders>
            <w:shd w:val="clear" w:color="auto" w:fill="D4C19C"/>
            <w:vAlign w:val="center"/>
          </w:tcPr>
          <w:p w:rsidR="00466A4A" w:rsidRPr="00C823B9"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C823B9">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C823B9">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C823B9"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sz w:val="16"/>
                <w:szCs w:val="16"/>
                <w:lang w:val="es-ES" w:eastAsia="en-US"/>
              </w:rPr>
            </w:pPr>
            <w:r w:rsidRPr="00596902">
              <w:rPr>
                <w:rFonts w:ascii="Montserrat" w:eastAsiaTheme="minorHAnsi" w:hAnsi="Montserrat" w:cstheme="minorBidi"/>
                <w:sz w:val="16"/>
                <w:szCs w:val="16"/>
                <w:lang w:val="es-ES" w:eastAsia="en-US"/>
              </w:rPr>
              <w:t>Presentar el avance de los programas federales de desarrollo social en cuanto a los resultados, cobertura del programa, así como analizar el contexto del sector del que forma parte, sus fortalezas y las áreas de oportunidad del programa, así como formular recomendaciones para su mejora y toma de decisiones.</w:t>
            </w:r>
          </w:p>
        </w:tc>
      </w:tr>
      <w:tr w:rsidR="00466A4A" w:rsidRPr="00C823B9" w:rsidTr="00466A4A">
        <w:trPr>
          <w:trHeight w:val="341"/>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C823B9" w:rsidTr="00466A4A">
        <w:trPr>
          <w:trHeight w:val="399"/>
          <w:jc w:val="center"/>
        </w:trPr>
        <w:tc>
          <w:tcPr>
            <w:tcW w:w="2396" w:type="dxa"/>
            <w:shd w:val="clear" w:color="auto" w:fill="FFFFFF" w:themeFill="background1"/>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C823B9" w:rsidTr="00466A4A">
        <w:trPr>
          <w:trHeight w:val="399"/>
          <w:jc w:val="center"/>
        </w:trPr>
        <w:tc>
          <w:tcPr>
            <w:tcW w:w="2396" w:type="dxa"/>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C823B9" w:rsidTr="00466A4A">
        <w:trPr>
          <w:trHeight w:val="399"/>
          <w:jc w:val="center"/>
        </w:trPr>
        <w:tc>
          <w:tcPr>
            <w:tcW w:w="2396" w:type="dxa"/>
            <w:shd w:val="clear" w:color="auto" w:fill="FFFFFF" w:themeFill="background1"/>
            <w:vAlign w:val="center"/>
            <w:hideMark/>
          </w:tcPr>
          <w:p w:rsidR="00466A4A" w:rsidRPr="00C823B9" w:rsidRDefault="00466A4A" w:rsidP="00466A4A">
            <w:pPr>
              <w:spacing w:after="0"/>
              <w:contextualSpacing/>
              <w:rPr>
                <w:rFonts w:ascii="Montserrat" w:eastAsia="Times New Roman" w:hAnsi="Montserrat"/>
                <w:noProof/>
                <w:sz w:val="16"/>
                <w:szCs w:val="16"/>
                <w:lang w:val="es-MX" w:eastAsia="en-US"/>
              </w:rPr>
            </w:pPr>
            <w:r w:rsidRPr="00C823B9">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C823B9">
              <w:rPr>
                <w:rFonts w:ascii="Montserrat" w:eastAsia="Times New Roman" w:hAnsi="Montserrat"/>
                <w:bCs/>
                <w:noProof/>
                <w:sz w:val="16"/>
                <w:szCs w:val="16"/>
                <w:lang w:val="es-MX" w:eastAsia="en-US"/>
              </w:rPr>
              <w:t>48 Cultura</w:t>
            </w:r>
          </w:p>
        </w:tc>
      </w:tr>
      <w:tr w:rsidR="00466A4A" w:rsidRPr="00C823B9" w:rsidTr="00466A4A">
        <w:trPr>
          <w:trHeight w:val="431"/>
          <w:jc w:val="center"/>
        </w:trPr>
        <w:tc>
          <w:tcPr>
            <w:tcW w:w="2396" w:type="dxa"/>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C823B9"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E010</w:t>
            </w:r>
          </w:p>
        </w:tc>
        <w:tc>
          <w:tcPr>
            <w:tcW w:w="1559" w:type="dxa"/>
            <w:gridSpan w:val="2"/>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596902" w:rsidRDefault="00466A4A" w:rsidP="00466A4A">
            <w:pPr>
              <w:spacing w:before="20" w:after="0"/>
              <w:jc w:val="both"/>
              <w:rPr>
                <w:rFonts w:ascii="Montserrat" w:eastAsia="Times New Roman" w:hAnsi="Montserrat"/>
                <w:sz w:val="16"/>
                <w:szCs w:val="16"/>
                <w:lang w:val="es-ES" w:eastAsia="en-US"/>
              </w:rPr>
            </w:pPr>
            <w:r w:rsidRPr="00596902">
              <w:rPr>
                <w:rFonts w:ascii="Montserrat" w:eastAsia="Times New Roman" w:hAnsi="Montserrat"/>
                <w:sz w:val="16"/>
                <w:szCs w:val="16"/>
                <w:lang w:val="es-ES" w:eastAsia="en-US"/>
              </w:rPr>
              <w:t>Servicios de Educación Superior y</w:t>
            </w:r>
          </w:p>
          <w:p w:rsidR="00466A4A" w:rsidRPr="00596902" w:rsidRDefault="00466A4A" w:rsidP="00466A4A">
            <w:pPr>
              <w:spacing w:before="20" w:after="0"/>
              <w:jc w:val="both"/>
              <w:rPr>
                <w:rFonts w:ascii="Montserrat" w:eastAsia="Times New Roman" w:hAnsi="Montserrat"/>
                <w:sz w:val="16"/>
                <w:szCs w:val="16"/>
                <w:lang w:val="es-ES" w:eastAsia="en-US"/>
              </w:rPr>
            </w:pPr>
            <w:r w:rsidRPr="00596902">
              <w:rPr>
                <w:rFonts w:ascii="Montserrat" w:eastAsia="Times New Roman" w:hAnsi="Montserrat"/>
                <w:sz w:val="16"/>
                <w:szCs w:val="16"/>
                <w:lang w:val="es-ES" w:eastAsia="en-US"/>
              </w:rPr>
              <w:t>Posgrado</w:t>
            </w:r>
          </w:p>
        </w:tc>
      </w:tr>
      <w:tr w:rsidR="00466A4A" w:rsidRPr="00C823B9" w:rsidTr="00466A4A">
        <w:trPr>
          <w:trHeight w:val="583"/>
          <w:jc w:val="center"/>
        </w:trPr>
        <w:tc>
          <w:tcPr>
            <w:tcW w:w="2396" w:type="dxa"/>
            <w:shd w:val="clear" w:color="auto" w:fill="auto"/>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C823B9"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596902">
              <w:rPr>
                <w:rFonts w:ascii="Montserrat" w:eastAsia="Times New Roman" w:hAnsi="Montserrat" w:cstheme="minorBidi"/>
                <w:sz w:val="16"/>
                <w:szCs w:val="16"/>
                <w:lang w:val="es-MX" w:eastAsia="en-US"/>
              </w:rPr>
              <w:t>Instituto Nacional de Antropología e Historia</w:t>
            </w:r>
          </w:p>
        </w:tc>
      </w:tr>
      <w:tr w:rsidR="00466A4A" w:rsidRPr="00C823B9" w:rsidTr="00466A4A">
        <w:trPr>
          <w:trHeight w:val="317"/>
          <w:jc w:val="center"/>
        </w:trPr>
        <w:tc>
          <w:tcPr>
            <w:tcW w:w="2396" w:type="dxa"/>
            <w:vMerge w:val="restart"/>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jc w:val="both"/>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Secretaría de Cultura</w:t>
            </w:r>
            <w:r w:rsidRPr="00C823B9">
              <w:rPr>
                <w:rFonts w:ascii="Montserrat" w:eastAsia="Times New Roman" w:hAnsi="Montserrat"/>
                <w:sz w:val="16"/>
                <w:szCs w:val="16"/>
                <w:lang w:val="es-ES" w:eastAsia="en-US"/>
              </w:rPr>
              <w:tab/>
            </w:r>
          </w:p>
        </w:tc>
      </w:tr>
      <w:tr w:rsidR="00466A4A" w:rsidRPr="00C823B9" w:rsidTr="00466A4A">
        <w:trPr>
          <w:trHeight w:val="293"/>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Ilse Monserrat Jiménez Valle</w:t>
            </w:r>
          </w:p>
        </w:tc>
      </w:tr>
      <w:tr w:rsidR="00466A4A" w:rsidRPr="00C823B9" w:rsidTr="00466A4A">
        <w:trPr>
          <w:trHeight w:val="389"/>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José Antonio Rebollo Arciniega, Gerardo Reyes Martínez, Oscar Cuenca Paz</w:t>
            </w:r>
          </w:p>
        </w:tc>
      </w:tr>
      <w:tr w:rsidR="00466A4A" w:rsidRPr="00C823B9" w:rsidTr="00466A4A">
        <w:trPr>
          <w:trHeight w:val="413"/>
          <w:jc w:val="center"/>
        </w:trPr>
        <w:tc>
          <w:tcPr>
            <w:tcW w:w="2396" w:type="dxa"/>
            <w:shd w:val="clear" w:color="auto" w:fill="auto"/>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r>
      <w:tr w:rsidR="00466A4A" w:rsidRPr="00C823B9" w:rsidTr="00466A4A">
        <w:trPr>
          <w:trHeight w:val="419"/>
          <w:jc w:val="center"/>
        </w:trPr>
        <w:tc>
          <w:tcPr>
            <w:tcW w:w="2396" w:type="dxa"/>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eastAsia="en-US"/>
              </w:rPr>
            </w:pPr>
            <w:r w:rsidRPr="00C823B9">
              <w:rPr>
                <w:rFonts w:ascii="Montserrat" w:eastAsia="Times New Roman" w:hAnsi="Montserrat"/>
                <w:sz w:val="16"/>
                <w:szCs w:val="16"/>
                <w:lang w:eastAsia="en-US"/>
              </w:rPr>
              <w:t>No Aplica</w:t>
            </w:r>
          </w:p>
        </w:tc>
      </w:tr>
      <w:tr w:rsidR="00466A4A" w:rsidRPr="00C823B9" w:rsidTr="00466A4A">
        <w:trPr>
          <w:trHeight w:val="583"/>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Consejo Nacional de Evaluación de la Política de Desarrollo Social</w:t>
            </w:r>
          </w:p>
        </w:tc>
      </w:tr>
      <w:tr w:rsidR="00466A4A" w:rsidRPr="00C823B9" w:rsidTr="00466A4A">
        <w:trPr>
          <w:trHeight w:val="583"/>
          <w:jc w:val="center"/>
        </w:trPr>
        <w:tc>
          <w:tcPr>
            <w:tcW w:w="2396" w:type="dxa"/>
            <w:shd w:val="clear" w:color="auto" w:fill="FFFFFF" w:themeFill="background1"/>
            <w:vAlign w:val="center"/>
          </w:tcPr>
          <w:p w:rsidR="00466A4A" w:rsidRPr="004A51F1" w:rsidRDefault="00466A4A" w:rsidP="00466A4A">
            <w:pPr>
              <w:spacing w:before="20" w:after="0"/>
              <w:rPr>
                <w:rFonts w:ascii="Montserrat" w:eastAsiaTheme="minorHAnsi" w:hAnsi="Montserrat" w:cstheme="minorBidi"/>
                <w:b/>
                <w:sz w:val="16"/>
                <w:szCs w:val="16"/>
                <w:lang w:val="es-ES" w:eastAsia="en-US"/>
              </w:rPr>
            </w:pPr>
            <w:r w:rsidRPr="004A51F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4A51F1" w:rsidRDefault="00466A4A" w:rsidP="00466A4A">
            <w:pPr>
              <w:spacing w:after="0"/>
              <w:rPr>
                <w:rFonts w:ascii="Montserrat" w:eastAsia="Times New Roman" w:hAnsi="Montserrat"/>
                <w:sz w:val="16"/>
                <w:szCs w:val="16"/>
                <w:lang w:val="es-MX" w:eastAsia="en-US"/>
              </w:rPr>
            </w:pPr>
            <w:r w:rsidRPr="004A51F1">
              <w:rPr>
                <w:rFonts w:ascii="Montserrat" w:eastAsia="Times New Roman" w:hAnsi="Montserrat"/>
                <w:sz w:val="16"/>
                <w:szCs w:val="16"/>
                <w:lang w:val="es-MX" w:eastAsia="en-US"/>
              </w:rPr>
              <w:t>https://www.transparenciapresupuestaria.gob.mx/work/models/PTP/programas/sed/evaluaciones/2023</w:t>
            </w:r>
            <w:r>
              <w:rPr>
                <w:rFonts w:ascii="Montserrat" w:hAnsi="Montserrat"/>
                <w:sz w:val="16"/>
                <w:szCs w:val="16"/>
              </w:rPr>
              <w:t>/48E010</w:t>
            </w:r>
            <w:r w:rsidRPr="004A51F1">
              <w:rPr>
                <w:rFonts w:ascii="Montserrat" w:hAnsi="Montserrat"/>
                <w:sz w:val="16"/>
                <w:szCs w:val="16"/>
              </w:rPr>
              <w:t>PCFM23</w:t>
            </w:r>
            <w:r w:rsidRPr="004A51F1">
              <w:rPr>
                <w:rFonts w:ascii="Montserrat" w:eastAsia="Times New Roman" w:hAnsi="Montserrat"/>
                <w:sz w:val="16"/>
                <w:szCs w:val="16"/>
                <w:lang w:val="es-MX" w:eastAsia="en-US"/>
              </w:rPr>
              <w:t>.zip</w:t>
            </w:r>
          </w:p>
        </w:tc>
      </w:tr>
      <w:tr w:rsidR="00466A4A" w:rsidRPr="00C823B9" w:rsidTr="00466A4A">
        <w:trPr>
          <w:trHeight w:val="1408"/>
          <w:jc w:val="center"/>
        </w:trPr>
        <w:tc>
          <w:tcPr>
            <w:tcW w:w="8931" w:type="dxa"/>
            <w:gridSpan w:val="6"/>
            <w:shd w:val="clear" w:color="auto" w:fill="FFFFFF" w:themeFill="background1"/>
            <w:vAlign w:val="center"/>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Descripción del Programa</w:t>
            </w:r>
          </w:p>
          <w:p w:rsidR="00466A4A" w:rsidRPr="00C823B9" w:rsidRDefault="00466A4A" w:rsidP="00466A4A">
            <w:pPr>
              <w:jc w:val="both"/>
              <w:rPr>
                <w:rFonts w:ascii="Montserrat" w:eastAsia="Times New Roman" w:hAnsi="Montserrat"/>
                <w:sz w:val="16"/>
                <w:szCs w:val="16"/>
                <w:lang w:eastAsia="en-US"/>
              </w:rPr>
            </w:pPr>
            <w:r w:rsidRPr="00596902">
              <w:rPr>
                <w:rFonts w:ascii="Montserrat" w:eastAsia="Times New Roman" w:hAnsi="Montserrat"/>
                <w:sz w:val="16"/>
                <w:szCs w:val="16"/>
                <w:lang w:eastAsia="en-US"/>
              </w:rPr>
              <w:t>El programa tiene como objetivo contribuir al bienestar social e igualdad mediante la consolidación de la tarea educativa del Sector Cultura para brindar a las personas mejores opciones de formación, actualización y profesionalización, bajo criterios de inclusión y reconocimiento de la diversidad. Cada ciclo escolar, atiende a estudiantes de licenciatura y posgrado en el campo antropológico, arqueológico, histórico y de restauración, a fin de que terminen sus carreras, egresen y logren su titulación.</w:t>
            </w:r>
          </w:p>
        </w:tc>
      </w:tr>
      <w:tr w:rsidR="00466A4A" w:rsidRPr="00C823B9" w:rsidTr="00814FFD">
        <w:trPr>
          <w:trHeight w:val="412"/>
          <w:jc w:val="center"/>
        </w:trPr>
        <w:tc>
          <w:tcPr>
            <w:tcW w:w="8931" w:type="dxa"/>
            <w:gridSpan w:val="6"/>
            <w:shd w:val="clear" w:color="auto" w:fill="FFFFFF" w:themeFill="background1"/>
            <w:vAlign w:val="center"/>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Principales hallazgos de la evaluación</w:t>
            </w:r>
          </w:p>
          <w:p w:rsidR="00466A4A" w:rsidRPr="00210E02"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 xml:space="preserve">En el Instituto Nacional de Antropología e Historia, las escuelas que integran el sistema de educación superior se caracterizan por la especialización en antropología, arqueología, etnología, historia, etnohistoria, y lingüística y en la formación de especialistas de la restauración, conservación, museología, museografía, la investigación y difusión del patrimonio cultural. La educación superior, incluye el nivel de licenciatura y el de posgrado. </w:t>
            </w:r>
            <w:r w:rsidRPr="005A375F">
              <w:rPr>
                <w:rFonts w:ascii="Montserrat" w:eastAsia="Times New Roman" w:hAnsi="Montserrat"/>
                <w:bCs/>
                <w:sz w:val="16"/>
                <w:szCs w:val="16"/>
              </w:rPr>
              <w:t xml:space="preserve">Lograr una formación integral y eficiente de profesionales de excelencia académica que contribuyan a investigar, conservar, difundir y divulgar el patrimonio arqueológico, antropológico, histórico y </w:t>
            </w:r>
            <w:r>
              <w:rPr>
                <w:rFonts w:ascii="Montserrat" w:eastAsia="Times New Roman" w:hAnsi="Montserrat"/>
                <w:bCs/>
                <w:sz w:val="16"/>
                <w:szCs w:val="16"/>
              </w:rPr>
              <w:t>paleontológico nacional.</w:t>
            </w:r>
            <w:r w:rsidR="00885920">
              <w:rPr>
                <w:rFonts w:ascii="Montserrat" w:eastAsia="Times New Roman" w:hAnsi="Montserrat"/>
                <w:bCs/>
                <w:sz w:val="16"/>
                <w:szCs w:val="16"/>
              </w:rPr>
              <w:t xml:space="preserve"> </w:t>
            </w:r>
            <w:r w:rsidRPr="00210E02">
              <w:rPr>
                <w:rFonts w:ascii="Montserrat" w:eastAsia="Times New Roman" w:hAnsi="Montserrat"/>
                <w:bCs/>
                <w:sz w:val="16"/>
                <w:szCs w:val="16"/>
              </w:rPr>
              <w:t>Con la llegada de la epidemia COVID-19 en 2020 las Instituciones Educativas del Instituto sufrieron la potencialización de los problemas preexistentes, a saber: rezago escolar, eficiencia terminal, matrícula, certificación de planes y programas de estudio, insuficiencia de los programas de tutorías, acceso a las Tecnologías de Información y Comunicación (TIC), egreso parcial y total, equipamiento técnico-tecnológico y material, recursos humanos (capacitación, reducción de personal académico-administrativo, insuficiencia del banco de horas –horas y categorías-, insuficiencia en plazas de Tiempo Completo TC), estructura organizacional (estructuras no reconocidas: jefaturas de carrera y posgrado, atención psicopedagógica, deportes, defensoría universitaria, Unidad de Gestión), infraestructura (acondicionamiento estructural para la población con discapacidades, áreas de esparcimiento, recreación e ingesta de alimentos), insuficiencia en publicaciones científicas, de apoyo académico y de divulgación.</w:t>
            </w:r>
            <w:r w:rsidR="009C13CC">
              <w:rPr>
                <w:rFonts w:ascii="Montserrat" w:eastAsia="Times New Roman" w:hAnsi="Montserrat"/>
                <w:bCs/>
                <w:sz w:val="16"/>
                <w:szCs w:val="16"/>
              </w:rPr>
              <w:t xml:space="preserve">                    </w:t>
            </w:r>
          </w:p>
        </w:tc>
      </w:tr>
      <w:tr w:rsidR="00466A4A" w:rsidRPr="00C823B9" w:rsidTr="00466A4A">
        <w:trPr>
          <w:trHeight w:val="694"/>
          <w:jc w:val="center"/>
        </w:trPr>
        <w:tc>
          <w:tcPr>
            <w:tcW w:w="8931" w:type="dxa"/>
            <w:gridSpan w:val="6"/>
            <w:shd w:val="clear" w:color="auto" w:fill="FFFFFF" w:themeFill="background1"/>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Principales recomendaciones de la evaluación</w:t>
            </w:r>
          </w:p>
          <w:p w:rsidR="00466A4A" w:rsidRPr="00210E02"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La formación integral de las alumnas y alumnos de las escuelas administradas por el INAH se pueden fortalecer con la capacitación de los profesores.</w:t>
            </w:r>
            <w:r w:rsidR="00885920">
              <w:rPr>
                <w:rFonts w:ascii="Montserrat" w:eastAsia="Times New Roman" w:hAnsi="Montserrat"/>
                <w:bCs/>
                <w:sz w:val="16"/>
                <w:szCs w:val="16"/>
              </w:rPr>
              <w:t xml:space="preserve"> </w:t>
            </w:r>
            <w:r w:rsidRPr="005A375F">
              <w:rPr>
                <w:rFonts w:ascii="Montserrat" w:eastAsia="Times New Roman" w:hAnsi="Montserrat"/>
                <w:bCs/>
                <w:sz w:val="16"/>
                <w:szCs w:val="16"/>
              </w:rPr>
              <w:t>Programas de regularización a los alumnos y de seguimiento a los alumnos egresados</w:t>
            </w:r>
            <w:r>
              <w:rPr>
                <w:rFonts w:ascii="Montserrat" w:eastAsia="Times New Roman" w:hAnsi="Montserrat"/>
                <w:bCs/>
                <w:sz w:val="16"/>
                <w:szCs w:val="16"/>
              </w:rPr>
              <w:t>.</w:t>
            </w:r>
            <w:r w:rsidR="00885920">
              <w:rPr>
                <w:rFonts w:ascii="Montserrat" w:eastAsia="Times New Roman" w:hAnsi="Montserrat"/>
                <w:bCs/>
                <w:sz w:val="16"/>
                <w:szCs w:val="16"/>
              </w:rPr>
              <w:t xml:space="preserve"> </w:t>
            </w:r>
            <w:r w:rsidRPr="005A375F">
              <w:rPr>
                <w:rFonts w:ascii="Montserrat" w:eastAsia="Times New Roman" w:hAnsi="Montserrat"/>
                <w:bCs/>
                <w:sz w:val="16"/>
                <w:szCs w:val="16"/>
              </w:rPr>
              <w:t xml:space="preserve">Realización de prácticas de campo y </w:t>
            </w:r>
            <w:r>
              <w:rPr>
                <w:rFonts w:ascii="Montserrat" w:eastAsia="Times New Roman" w:hAnsi="Montserrat"/>
                <w:bCs/>
                <w:sz w:val="16"/>
                <w:szCs w:val="16"/>
              </w:rPr>
              <w:t>eventos educativos y formativos.</w:t>
            </w:r>
            <w:r w:rsidR="00885920">
              <w:rPr>
                <w:rFonts w:ascii="Montserrat" w:eastAsia="Times New Roman" w:hAnsi="Montserrat"/>
                <w:bCs/>
                <w:sz w:val="16"/>
                <w:szCs w:val="16"/>
              </w:rPr>
              <w:t xml:space="preserve"> </w:t>
            </w:r>
            <w:r w:rsidRPr="00210E02">
              <w:rPr>
                <w:rFonts w:ascii="Montserrat" w:eastAsia="Times New Roman" w:hAnsi="Montserrat"/>
                <w:bCs/>
                <w:sz w:val="16"/>
                <w:szCs w:val="16"/>
              </w:rPr>
              <w:t>Fortalecimiento de los programas de tutorías.</w:t>
            </w:r>
          </w:p>
        </w:tc>
      </w:tr>
      <w:tr w:rsidR="00466A4A" w:rsidRPr="00C823B9"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Recomendaciones para el proceso de programación y Presupuestación</w:t>
            </w:r>
          </w:p>
          <w:p w:rsidR="00466A4A" w:rsidRPr="00C823B9" w:rsidRDefault="00466A4A" w:rsidP="00466A4A">
            <w:pPr>
              <w:spacing w:before="20"/>
              <w:jc w:val="both"/>
              <w:rPr>
                <w:rFonts w:ascii="Montserrat" w:eastAsia="Times New Roman" w:hAnsi="Montserrat"/>
                <w:bCs/>
                <w:sz w:val="16"/>
                <w:szCs w:val="16"/>
                <w:lang w:val="es-MX" w:eastAsia="en-US"/>
              </w:rPr>
            </w:pPr>
            <w:r w:rsidRPr="00C823B9">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C823B9"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88</w:t>
            </w:r>
            <w:r w:rsidR="00466A4A">
              <w:rPr>
                <w:rFonts w:cs="Arial"/>
                <w:b/>
                <w:bCs/>
                <w:sz w:val="18"/>
                <w:szCs w:val="18"/>
                <w:lang w:val="es-MX" w:eastAsia="es-ES"/>
              </w:rPr>
              <w:t xml:space="preserve"> DE </w:t>
            </w:r>
            <w:r>
              <w:rPr>
                <w:rFonts w:cs="Arial"/>
                <w:b/>
                <w:bCs/>
                <w:sz w:val="18"/>
                <w:szCs w:val="18"/>
                <w:lang w:val="es-MX" w:eastAsia="es-ES"/>
              </w:rPr>
              <w:t>115</w:t>
            </w:r>
          </w:p>
          <w:p w:rsidR="00466A4A" w:rsidRPr="00C823B9" w:rsidRDefault="00466A4A" w:rsidP="00466A4A">
            <w:pPr>
              <w:spacing w:after="0"/>
              <w:ind w:left="-105"/>
              <w:jc w:val="both"/>
              <w:rPr>
                <w:rFonts w:ascii="Montserrat" w:eastAsia="Times New Roman" w:hAnsi="Montserrat" w:cs="Arial"/>
                <w:b/>
                <w:bCs/>
                <w:sz w:val="18"/>
                <w:szCs w:val="18"/>
              </w:rPr>
            </w:pPr>
            <w:r w:rsidRPr="00C823B9">
              <w:rPr>
                <w:rFonts w:ascii="Montserrat" w:eastAsia="Times New Roman" w:hAnsi="Montserrat" w:cs="Arial"/>
                <w:b/>
                <w:bCs/>
                <w:sz w:val="18"/>
                <w:szCs w:val="18"/>
              </w:rPr>
              <w:t xml:space="preserve">Ficha de Monitoreo y Evaluación 2022-2023 </w:t>
            </w:r>
            <w:r>
              <w:rPr>
                <w:rFonts w:ascii="Montserrat" w:eastAsia="Times New Roman" w:hAnsi="Montserrat" w:cs="Arial"/>
                <w:b/>
                <w:bCs/>
                <w:sz w:val="18"/>
                <w:szCs w:val="18"/>
              </w:rPr>
              <w:t>E011</w:t>
            </w:r>
            <w:r w:rsidRPr="00C823B9">
              <w:rPr>
                <w:rFonts w:ascii="Montserrat" w:eastAsia="Times New Roman" w:hAnsi="Montserrat" w:cs="Arial"/>
                <w:b/>
                <w:bCs/>
                <w:sz w:val="18"/>
                <w:szCs w:val="18"/>
              </w:rPr>
              <w:t xml:space="preserve"> “</w:t>
            </w:r>
            <w:r>
              <w:rPr>
                <w:rFonts w:ascii="Montserrat" w:eastAsia="Times New Roman" w:hAnsi="Montserrat" w:cs="Arial"/>
                <w:b/>
                <w:bCs/>
                <w:sz w:val="18"/>
                <w:szCs w:val="18"/>
              </w:rPr>
              <w:t>Desarrollo Cultural</w:t>
            </w:r>
            <w:r w:rsidRPr="00C823B9">
              <w:rPr>
                <w:rFonts w:ascii="Montserrat" w:eastAsia="Times New Roman" w:hAnsi="Montserrat" w:cs="Arial"/>
                <w:b/>
                <w:bCs/>
                <w:sz w:val="18"/>
                <w:szCs w:val="18"/>
              </w:rPr>
              <w:t>”.</w:t>
            </w:r>
          </w:p>
        </w:tc>
      </w:tr>
      <w:tr w:rsidR="00466A4A" w:rsidRPr="00C823B9"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C823B9"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C823B9" w:rsidTr="00466A4A">
        <w:trPr>
          <w:trHeight w:val="572"/>
          <w:jc w:val="center"/>
        </w:trPr>
        <w:tc>
          <w:tcPr>
            <w:tcW w:w="2396" w:type="dxa"/>
            <w:tcBorders>
              <w:top w:val="nil"/>
              <w:bottom w:val="nil"/>
            </w:tcBorders>
            <w:shd w:val="clear" w:color="auto" w:fill="D4C19C"/>
            <w:vAlign w:val="center"/>
          </w:tcPr>
          <w:p w:rsidR="00466A4A" w:rsidRPr="00C823B9"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C823B9">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C823B9">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C823B9"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sz w:val="16"/>
                <w:szCs w:val="16"/>
                <w:lang w:val="es-ES" w:eastAsia="en-US"/>
              </w:rPr>
            </w:pPr>
            <w:r w:rsidRPr="00C823B9">
              <w:rPr>
                <w:rFonts w:ascii="Montserrat" w:eastAsiaTheme="minorHAnsi" w:hAnsi="Montserrat" w:cstheme="minorBidi"/>
                <w:sz w:val="16"/>
                <w:szCs w:val="16"/>
                <w:lang w:val="es-ES" w:eastAsia="en-US"/>
              </w:rPr>
              <w:t>Presentar el avance de los programas federales en cuanto a los resultados, cobertura del programa, así como analizar el contexto del sector del que forma parte, sus fortalezas y las áreas de oportunidad del programa, así como formular recomendaciones para su mejora.</w:t>
            </w:r>
          </w:p>
        </w:tc>
      </w:tr>
      <w:tr w:rsidR="00466A4A" w:rsidRPr="00C823B9" w:rsidTr="00466A4A">
        <w:trPr>
          <w:trHeight w:val="341"/>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C823B9" w:rsidTr="00466A4A">
        <w:trPr>
          <w:trHeight w:val="399"/>
          <w:jc w:val="center"/>
        </w:trPr>
        <w:tc>
          <w:tcPr>
            <w:tcW w:w="2396" w:type="dxa"/>
            <w:shd w:val="clear" w:color="auto" w:fill="FFFFFF" w:themeFill="background1"/>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C823B9" w:rsidTr="00466A4A">
        <w:trPr>
          <w:trHeight w:val="399"/>
          <w:jc w:val="center"/>
        </w:trPr>
        <w:tc>
          <w:tcPr>
            <w:tcW w:w="2396" w:type="dxa"/>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C823B9" w:rsidTr="00466A4A">
        <w:trPr>
          <w:trHeight w:val="399"/>
          <w:jc w:val="center"/>
        </w:trPr>
        <w:tc>
          <w:tcPr>
            <w:tcW w:w="2396" w:type="dxa"/>
            <w:shd w:val="clear" w:color="auto" w:fill="FFFFFF" w:themeFill="background1"/>
            <w:vAlign w:val="center"/>
            <w:hideMark/>
          </w:tcPr>
          <w:p w:rsidR="00466A4A" w:rsidRPr="00C823B9" w:rsidRDefault="00466A4A" w:rsidP="00466A4A">
            <w:pPr>
              <w:spacing w:after="0"/>
              <w:contextualSpacing/>
              <w:rPr>
                <w:rFonts w:ascii="Montserrat" w:eastAsia="Times New Roman" w:hAnsi="Montserrat"/>
                <w:noProof/>
                <w:sz w:val="16"/>
                <w:szCs w:val="16"/>
                <w:lang w:val="es-MX" w:eastAsia="en-US"/>
              </w:rPr>
            </w:pPr>
            <w:r w:rsidRPr="00C823B9">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C823B9">
              <w:rPr>
                <w:rFonts w:ascii="Montserrat" w:eastAsia="Times New Roman" w:hAnsi="Montserrat"/>
                <w:bCs/>
                <w:noProof/>
                <w:sz w:val="16"/>
                <w:szCs w:val="16"/>
                <w:lang w:val="es-MX" w:eastAsia="en-US"/>
              </w:rPr>
              <w:t>48 Cultura</w:t>
            </w:r>
          </w:p>
        </w:tc>
      </w:tr>
      <w:tr w:rsidR="00466A4A" w:rsidRPr="00C823B9" w:rsidTr="00466A4A">
        <w:trPr>
          <w:trHeight w:val="431"/>
          <w:jc w:val="center"/>
        </w:trPr>
        <w:tc>
          <w:tcPr>
            <w:tcW w:w="2396" w:type="dxa"/>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C823B9"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E011</w:t>
            </w:r>
          </w:p>
        </w:tc>
        <w:tc>
          <w:tcPr>
            <w:tcW w:w="1559" w:type="dxa"/>
            <w:gridSpan w:val="2"/>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596902"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Desarrollo Cultural</w:t>
            </w:r>
          </w:p>
        </w:tc>
      </w:tr>
      <w:tr w:rsidR="00466A4A" w:rsidRPr="00C823B9" w:rsidTr="00466A4A">
        <w:trPr>
          <w:trHeight w:val="583"/>
          <w:jc w:val="center"/>
        </w:trPr>
        <w:tc>
          <w:tcPr>
            <w:tcW w:w="2396" w:type="dxa"/>
            <w:shd w:val="clear" w:color="auto" w:fill="auto"/>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65715B">
              <w:rPr>
                <w:rFonts w:ascii="Montserrat" w:eastAsia="Times New Roman" w:hAnsi="Montserrat" w:cstheme="minorBidi"/>
                <w:sz w:val="16"/>
                <w:szCs w:val="16"/>
                <w:lang w:val="es-MX" w:eastAsia="en-US"/>
              </w:rPr>
              <w:t>Instituto Nacio</w:t>
            </w:r>
            <w:r>
              <w:rPr>
                <w:rFonts w:ascii="Montserrat" w:eastAsia="Times New Roman" w:hAnsi="Montserrat" w:cstheme="minorBidi"/>
                <w:sz w:val="16"/>
                <w:szCs w:val="16"/>
                <w:lang w:val="es-MX" w:eastAsia="en-US"/>
              </w:rPr>
              <w:t>nal de Antropología e Historia</w:t>
            </w:r>
          </w:p>
          <w:p w:rsidR="00466A4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65715B">
              <w:rPr>
                <w:rFonts w:ascii="Montserrat" w:eastAsia="Times New Roman" w:hAnsi="Montserrat" w:cstheme="minorBidi"/>
                <w:sz w:val="16"/>
                <w:szCs w:val="16"/>
                <w:lang w:val="es-MX" w:eastAsia="en-US"/>
              </w:rPr>
              <w:t>Inst</w:t>
            </w:r>
            <w:r>
              <w:rPr>
                <w:rFonts w:ascii="Montserrat" w:eastAsia="Times New Roman" w:hAnsi="Montserrat" w:cstheme="minorBidi"/>
                <w:sz w:val="16"/>
                <w:szCs w:val="16"/>
                <w:lang w:val="es-MX" w:eastAsia="en-US"/>
              </w:rPr>
              <w:t>ituto Nacional de Bellas Artes</w:t>
            </w:r>
          </w:p>
          <w:p w:rsidR="00466A4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65715B">
              <w:rPr>
                <w:rFonts w:ascii="Montserrat" w:eastAsia="Times New Roman" w:hAnsi="Montserrat" w:cstheme="minorBidi"/>
                <w:sz w:val="16"/>
                <w:szCs w:val="16"/>
                <w:lang w:val="es-MX" w:eastAsia="en-US"/>
              </w:rPr>
              <w:t>Centro C</w:t>
            </w:r>
            <w:r>
              <w:rPr>
                <w:rFonts w:ascii="Montserrat" w:eastAsia="Times New Roman" w:hAnsi="Montserrat" w:cstheme="minorBidi"/>
                <w:sz w:val="16"/>
                <w:szCs w:val="16"/>
                <w:lang w:val="es-MX" w:eastAsia="en-US"/>
              </w:rPr>
              <w:t>ultural y Turístico de Tijuana</w:t>
            </w:r>
          </w:p>
          <w:p w:rsidR="00466A4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65715B">
              <w:rPr>
                <w:rFonts w:ascii="Montserrat" w:eastAsia="Times New Roman" w:hAnsi="Montserrat" w:cstheme="minorBidi"/>
                <w:sz w:val="16"/>
                <w:szCs w:val="16"/>
                <w:lang w:val="es-MX" w:eastAsia="en-US"/>
              </w:rPr>
              <w:t>Instituto Nacional de Estudios Históricos de l</w:t>
            </w:r>
            <w:r>
              <w:rPr>
                <w:rFonts w:ascii="Montserrat" w:eastAsia="Times New Roman" w:hAnsi="Montserrat" w:cstheme="minorBidi"/>
                <w:sz w:val="16"/>
                <w:szCs w:val="16"/>
                <w:lang w:val="es-MX" w:eastAsia="en-US"/>
              </w:rPr>
              <w:t>as Revoluciones de México</w:t>
            </w:r>
          </w:p>
          <w:p w:rsidR="00466A4A" w:rsidRPr="00C823B9"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65715B">
              <w:rPr>
                <w:rFonts w:ascii="Montserrat" w:eastAsia="Times New Roman" w:hAnsi="Montserrat" w:cstheme="minorBidi"/>
                <w:sz w:val="16"/>
                <w:szCs w:val="16"/>
                <w:lang w:val="es-MX" w:eastAsia="en-US"/>
              </w:rPr>
              <w:t>Coordinación Nacional de Fomento Musical</w:t>
            </w:r>
          </w:p>
        </w:tc>
      </w:tr>
      <w:tr w:rsidR="00466A4A" w:rsidRPr="00C823B9" w:rsidTr="00466A4A">
        <w:trPr>
          <w:trHeight w:val="317"/>
          <w:jc w:val="center"/>
        </w:trPr>
        <w:tc>
          <w:tcPr>
            <w:tcW w:w="2396" w:type="dxa"/>
            <w:vMerge w:val="restart"/>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jc w:val="both"/>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Secretaría de Cultura</w:t>
            </w:r>
            <w:r w:rsidRPr="00C823B9">
              <w:rPr>
                <w:rFonts w:ascii="Montserrat" w:eastAsia="Times New Roman" w:hAnsi="Montserrat"/>
                <w:sz w:val="16"/>
                <w:szCs w:val="16"/>
                <w:lang w:val="es-ES" w:eastAsia="en-US"/>
              </w:rPr>
              <w:tab/>
            </w:r>
          </w:p>
        </w:tc>
      </w:tr>
      <w:tr w:rsidR="00466A4A" w:rsidRPr="00C823B9" w:rsidTr="00466A4A">
        <w:trPr>
          <w:trHeight w:val="293"/>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Ilse Monserrat Jiménez Valle</w:t>
            </w:r>
          </w:p>
        </w:tc>
      </w:tr>
      <w:tr w:rsidR="00466A4A" w:rsidRPr="00C823B9" w:rsidTr="00466A4A">
        <w:trPr>
          <w:trHeight w:val="389"/>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José Antonio Rebollo Arciniega, Gerardo Reyes Martínez, Oscar Cuenca Paz</w:t>
            </w:r>
          </w:p>
        </w:tc>
      </w:tr>
      <w:tr w:rsidR="00466A4A" w:rsidRPr="00C823B9" w:rsidTr="00466A4A">
        <w:trPr>
          <w:trHeight w:val="413"/>
          <w:jc w:val="center"/>
        </w:trPr>
        <w:tc>
          <w:tcPr>
            <w:tcW w:w="2396" w:type="dxa"/>
            <w:shd w:val="clear" w:color="auto" w:fill="auto"/>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r>
      <w:tr w:rsidR="00466A4A" w:rsidRPr="00C823B9" w:rsidTr="00466A4A">
        <w:trPr>
          <w:trHeight w:val="419"/>
          <w:jc w:val="center"/>
        </w:trPr>
        <w:tc>
          <w:tcPr>
            <w:tcW w:w="2396" w:type="dxa"/>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eastAsia="en-US"/>
              </w:rPr>
            </w:pPr>
            <w:r w:rsidRPr="00C823B9">
              <w:rPr>
                <w:rFonts w:ascii="Montserrat" w:eastAsia="Times New Roman" w:hAnsi="Montserrat"/>
                <w:sz w:val="16"/>
                <w:szCs w:val="16"/>
                <w:lang w:eastAsia="en-US"/>
              </w:rPr>
              <w:t>No Aplica</w:t>
            </w:r>
          </w:p>
        </w:tc>
      </w:tr>
      <w:tr w:rsidR="00466A4A" w:rsidRPr="00C823B9" w:rsidTr="00466A4A">
        <w:trPr>
          <w:trHeight w:val="583"/>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Consejo Nacional de Evaluación de la Política de Desarrollo Social</w:t>
            </w:r>
          </w:p>
        </w:tc>
      </w:tr>
      <w:tr w:rsidR="00466A4A" w:rsidRPr="00C823B9" w:rsidTr="00466A4A">
        <w:trPr>
          <w:trHeight w:val="583"/>
          <w:jc w:val="center"/>
        </w:trPr>
        <w:tc>
          <w:tcPr>
            <w:tcW w:w="2396" w:type="dxa"/>
            <w:shd w:val="clear" w:color="auto" w:fill="FFFFFF" w:themeFill="background1"/>
            <w:vAlign w:val="center"/>
          </w:tcPr>
          <w:p w:rsidR="00466A4A" w:rsidRPr="004A51F1" w:rsidRDefault="00466A4A" w:rsidP="00466A4A">
            <w:pPr>
              <w:spacing w:before="20" w:after="0"/>
              <w:rPr>
                <w:rFonts w:ascii="Montserrat" w:eastAsiaTheme="minorHAnsi" w:hAnsi="Montserrat" w:cstheme="minorBidi"/>
                <w:b/>
                <w:sz w:val="16"/>
                <w:szCs w:val="16"/>
                <w:lang w:val="es-ES" w:eastAsia="en-US"/>
              </w:rPr>
            </w:pPr>
            <w:r w:rsidRPr="004A51F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4A51F1" w:rsidRDefault="00466A4A" w:rsidP="00466A4A">
            <w:pPr>
              <w:spacing w:after="0"/>
              <w:rPr>
                <w:rFonts w:ascii="Montserrat" w:eastAsia="Times New Roman" w:hAnsi="Montserrat"/>
                <w:sz w:val="16"/>
                <w:szCs w:val="16"/>
                <w:lang w:val="es-MX" w:eastAsia="en-US"/>
              </w:rPr>
            </w:pPr>
            <w:r w:rsidRPr="004A51F1">
              <w:rPr>
                <w:rFonts w:ascii="Montserrat" w:eastAsia="Times New Roman" w:hAnsi="Montserrat"/>
                <w:sz w:val="16"/>
                <w:szCs w:val="16"/>
                <w:lang w:val="es-MX" w:eastAsia="en-US"/>
              </w:rPr>
              <w:t>https://www.transparenciapresupuestaria.gob.mx/work/models/PTP/programas/sed/evaluaciones/2023</w:t>
            </w:r>
            <w:r>
              <w:rPr>
                <w:rFonts w:ascii="Montserrat" w:hAnsi="Montserrat"/>
                <w:sz w:val="16"/>
                <w:szCs w:val="16"/>
              </w:rPr>
              <w:t>/48E011</w:t>
            </w:r>
            <w:r w:rsidRPr="004A51F1">
              <w:rPr>
                <w:rFonts w:ascii="Montserrat" w:hAnsi="Montserrat"/>
                <w:sz w:val="16"/>
                <w:szCs w:val="16"/>
              </w:rPr>
              <w:t>PCFM23</w:t>
            </w:r>
            <w:r w:rsidRPr="004A51F1">
              <w:rPr>
                <w:rFonts w:ascii="Montserrat" w:eastAsia="Times New Roman" w:hAnsi="Montserrat"/>
                <w:sz w:val="16"/>
                <w:szCs w:val="16"/>
                <w:lang w:val="es-MX" w:eastAsia="en-US"/>
              </w:rPr>
              <w:t>.zip</w:t>
            </w:r>
          </w:p>
        </w:tc>
      </w:tr>
      <w:tr w:rsidR="00466A4A" w:rsidRPr="00C823B9" w:rsidTr="00466A4A">
        <w:trPr>
          <w:trHeight w:val="1408"/>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Descripción del Programa</w:t>
            </w:r>
          </w:p>
          <w:p w:rsidR="00466A4A" w:rsidRPr="00C823B9" w:rsidRDefault="00466A4A" w:rsidP="00466A4A">
            <w:pPr>
              <w:jc w:val="both"/>
              <w:rPr>
                <w:rFonts w:ascii="Montserrat" w:eastAsia="Times New Roman" w:hAnsi="Montserrat"/>
                <w:sz w:val="16"/>
                <w:szCs w:val="16"/>
                <w:lang w:eastAsia="en-US"/>
              </w:rPr>
            </w:pPr>
            <w:r w:rsidRPr="0065715B">
              <w:rPr>
                <w:rFonts w:ascii="Montserrat" w:eastAsia="Times New Roman" w:hAnsi="Montserrat"/>
                <w:sz w:val="16"/>
                <w:szCs w:val="16"/>
                <w:lang w:eastAsia="en-US"/>
              </w:rPr>
              <w:t>El programa tiene como objetivo contribuir al bienestar social garantizando que los mexicanos tengan acceso a manifestaciones artísticas y al patrimonio cultural e histórico del país, incrementando su asistencia a eventos artísticos y culturales, calendarizados a lo largo del año. Realiza actividades de difusión cultural para la población en general, así como actividades artísticas y culturales para personas adultas mayores, personas con discapacidad y población infantil y adolescente. Su difusión se lleva a cabo a través de medios masivos de comunicación, redes sociales, YouTube y páginas web de las instituciones participantes, así como carteles en universidades y centros de estudio y prensa escrita.</w:t>
            </w:r>
          </w:p>
        </w:tc>
      </w:tr>
      <w:tr w:rsidR="00466A4A" w:rsidRPr="00C823B9" w:rsidTr="00466A4A">
        <w:trPr>
          <w:trHeight w:val="795"/>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Principales hallazgos de la evaluación</w:t>
            </w:r>
          </w:p>
          <w:p w:rsidR="00466A4A" w:rsidRPr="00210E02" w:rsidRDefault="00466A4A" w:rsidP="00466A4A">
            <w:pPr>
              <w:spacing w:before="20"/>
              <w:jc w:val="both"/>
              <w:rPr>
                <w:rFonts w:ascii="Montserrat" w:eastAsia="Times New Roman" w:hAnsi="Montserrat"/>
                <w:bCs/>
                <w:sz w:val="16"/>
                <w:szCs w:val="16"/>
              </w:rPr>
            </w:pPr>
            <w:r w:rsidRPr="00210E02">
              <w:rPr>
                <w:rFonts w:ascii="Montserrat" w:eastAsia="Times New Roman" w:hAnsi="Montserrat"/>
                <w:bCs/>
                <w:sz w:val="16"/>
                <w:szCs w:val="16"/>
              </w:rPr>
              <w:t>El programa a pesar de sus logros en las metas programadas tiene poca difusión, promoción y divulgación de las actividades artistas y culturales.</w:t>
            </w:r>
          </w:p>
        </w:tc>
      </w:tr>
      <w:tr w:rsidR="00466A4A" w:rsidRPr="00C823B9" w:rsidTr="00466A4A">
        <w:trPr>
          <w:trHeight w:val="694"/>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Principales recomendaciones de la evaluación</w:t>
            </w:r>
          </w:p>
          <w:p w:rsidR="00466A4A" w:rsidRPr="00210E02" w:rsidRDefault="00466A4A" w:rsidP="00466A4A">
            <w:pPr>
              <w:spacing w:before="20"/>
              <w:jc w:val="both"/>
              <w:rPr>
                <w:rFonts w:ascii="Montserrat" w:eastAsia="Times New Roman" w:hAnsi="Montserrat"/>
                <w:bCs/>
                <w:sz w:val="16"/>
                <w:szCs w:val="16"/>
              </w:rPr>
            </w:pPr>
            <w:r w:rsidRPr="00210E02">
              <w:rPr>
                <w:rFonts w:ascii="Montserrat" w:eastAsia="Times New Roman" w:hAnsi="Montserrat"/>
                <w:bCs/>
                <w:sz w:val="16"/>
                <w:szCs w:val="16"/>
              </w:rPr>
              <w:t>El programa promueva y difunda los eventos y actividades culturales del programa en los estados de la república, beneficiando a más habitantes.</w:t>
            </w:r>
          </w:p>
        </w:tc>
      </w:tr>
      <w:tr w:rsidR="00466A4A" w:rsidRPr="00C823B9"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Recomendaciones para el proceso de programación y Presupuestación</w:t>
            </w:r>
          </w:p>
          <w:p w:rsidR="00466A4A" w:rsidRPr="00C823B9" w:rsidRDefault="00466A4A" w:rsidP="00466A4A">
            <w:pPr>
              <w:spacing w:before="20"/>
              <w:jc w:val="both"/>
              <w:rPr>
                <w:rFonts w:ascii="Montserrat" w:eastAsia="Times New Roman" w:hAnsi="Montserrat"/>
                <w:bCs/>
                <w:sz w:val="16"/>
                <w:szCs w:val="16"/>
                <w:lang w:val="es-MX" w:eastAsia="en-US"/>
              </w:rPr>
            </w:pPr>
            <w:r w:rsidRPr="00C823B9">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C823B9"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89</w:t>
            </w:r>
            <w:r w:rsidR="00466A4A">
              <w:rPr>
                <w:rFonts w:cs="Arial"/>
                <w:b/>
                <w:bCs/>
                <w:sz w:val="18"/>
                <w:szCs w:val="18"/>
                <w:lang w:val="es-MX" w:eastAsia="es-ES"/>
              </w:rPr>
              <w:t xml:space="preserve"> DE </w:t>
            </w:r>
            <w:r>
              <w:rPr>
                <w:rFonts w:cs="Arial"/>
                <w:b/>
                <w:bCs/>
                <w:sz w:val="18"/>
                <w:szCs w:val="18"/>
                <w:lang w:val="es-MX" w:eastAsia="es-ES"/>
              </w:rPr>
              <w:t>115</w:t>
            </w:r>
          </w:p>
          <w:p w:rsidR="00466A4A" w:rsidRPr="00C823B9" w:rsidRDefault="00466A4A" w:rsidP="00466A4A">
            <w:pPr>
              <w:spacing w:after="0"/>
              <w:ind w:left="-105"/>
              <w:jc w:val="both"/>
              <w:rPr>
                <w:rFonts w:ascii="Montserrat" w:eastAsia="Times New Roman" w:hAnsi="Montserrat" w:cs="Arial"/>
                <w:b/>
                <w:bCs/>
                <w:sz w:val="18"/>
                <w:szCs w:val="18"/>
              </w:rPr>
            </w:pPr>
            <w:r w:rsidRPr="001C497C">
              <w:rPr>
                <w:rFonts w:ascii="Montserrat" w:eastAsia="Times New Roman" w:hAnsi="Montserrat" w:cs="Arial"/>
                <w:b/>
                <w:bCs/>
                <w:sz w:val="18"/>
                <w:szCs w:val="18"/>
              </w:rPr>
              <w:t>Ficha de Monitoreo y Evaluación</w:t>
            </w:r>
            <w:r>
              <w:t xml:space="preserve"> </w:t>
            </w:r>
            <w:r w:rsidRPr="005A375F">
              <w:rPr>
                <w:rFonts w:ascii="Montserrat" w:eastAsia="Times New Roman" w:hAnsi="Montserrat" w:cs="Arial"/>
                <w:b/>
                <w:bCs/>
                <w:sz w:val="18"/>
                <w:szCs w:val="18"/>
              </w:rPr>
              <w:t xml:space="preserve">2022-2023 </w:t>
            </w:r>
            <w:r>
              <w:rPr>
                <w:rFonts w:ascii="Montserrat" w:eastAsia="Times New Roman" w:hAnsi="Montserrat" w:cs="Arial"/>
                <w:b/>
                <w:bCs/>
                <w:sz w:val="18"/>
                <w:szCs w:val="18"/>
              </w:rPr>
              <w:t>E012 “Protección y C</w:t>
            </w:r>
            <w:r w:rsidRPr="00723F81">
              <w:rPr>
                <w:rFonts w:ascii="Montserrat" w:eastAsia="Times New Roman" w:hAnsi="Montserrat" w:cs="Arial"/>
                <w:b/>
                <w:bCs/>
                <w:sz w:val="18"/>
                <w:szCs w:val="18"/>
              </w:rPr>
              <w:t>onservación del Patrimonio Cultural</w:t>
            </w:r>
            <w:r>
              <w:rPr>
                <w:rFonts w:ascii="Montserrat" w:eastAsia="Times New Roman" w:hAnsi="Montserrat" w:cs="Arial"/>
                <w:b/>
                <w:bCs/>
                <w:sz w:val="18"/>
                <w:szCs w:val="18"/>
              </w:rPr>
              <w:t>”.</w:t>
            </w:r>
          </w:p>
        </w:tc>
      </w:tr>
      <w:tr w:rsidR="00466A4A" w:rsidRPr="00C823B9"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C823B9"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C823B9" w:rsidTr="00466A4A">
        <w:trPr>
          <w:trHeight w:val="572"/>
          <w:jc w:val="center"/>
        </w:trPr>
        <w:tc>
          <w:tcPr>
            <w:tcW w:w="2396" w:type="dxa"/>
            <w:tcBorders>
              <w:top w:val="nil"/>
              <w:bottom w:val="nil"/>
            </w:tcBorders>
            <w:shd w:val="clear" w:color="auto" w:fill="D4C19C"/>
            <w:vAlign w:val="center"/>
          </w:tcPr>
          <w:p w:rsidR="00466A4A" w:rsidRPr="00C823B9"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C823B9">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C823B9">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C823B9"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sz w:val="16"/>
                <w:szCs w:val="16"/>
                <w:lang w:val="es-ES" w:eastAsia="en-US"/>
              </w:rPr>
            </w:pPr>
            <w:r w:rsidRPr="00723F81">
              <w:rPr>
                <w:rFonts w:ascii="Montserrat" w:eastAsiaTheme="minorHAnsi" w:hAnsi="Montserrat" w:cstheme="minorBidi"/>
                <w:sz w:val="16"/>
                <w:szCs w:val="16"/>
                <w:lang w:val="es-ES" w:eastAsia="en-US"/>
              </w:rPr>
              <w:t>Presentar el avance de los programas federales de desarrollo social en cuanto a los resultados, cobertura del programa, así como analizar el contexto del sector del que forma parte, sus fortalezas y las áreas de oportunidad del programa, así como formular recomendaciones para su mejora y toma de decisiones.</w:t>
            </w:r>
          </w:p>
        </w:tc>
      </w:tr>
      <w:tr w:rsidR="00466A4A" w:rsidRPr="00C823B9" w:rsidTr="00466A4A">
        <w:trPr>
          <w:trHeight w:val="341"/>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C823B9" w:rsidTr="00466A4A">
        <w:trPr>
          <w:trHeight w:val="399"/>
          <w:jc w:val="center"/>
        </w:trPr>
        <w:tc>
          <w:tcPr>
            <w:tcW w:w="2396" w:type="dxa"/>
            <w:shd w:val="clear" w:color="auto" w:fill="FFFFFF" w:themeFill="background1"/>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C823B9" w:rsidTr="00466A4A">
        <w:trPr>
          <w:trHeight w:val="399"/>
          <w:jc w:val="center"/>
        </w:trPr>
        <w:tc>
          <w:tcPr>
            <w:tcW w:w="2396" w:type="dxa"/>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C823B9" w:rsidTr="00466A4A">
        <w:trPr>
          <w:trHeight w:val="399"/>
          <w:jc w:val="center"/>
        </w:trPr>
        <w:tc>
          <w:tcPr>
            <w:tcW w:w="2396" w:type="dxa"/>
            <w:shd w:val="clear" w:color="auto" w:fill="FFFFFF" w:themeFill="background1"/>
            <w:vAlign w:val="center"/>
            <w:hideMark/>
          </w:tcPr>
          <w:p w:rsidR="00466A4A" w:rsidRPr="00C823B9" w:rsidRDefault="00466A4A" w:rsidP="00466A4A">
            <w:pPr>
              <w:spacing w:after="0"/>
              <w:contextualSpacing/>
              <w:rPr>
                <w:rFonts w:ascii="Montserrat" w:eastAsia="Times New Roman" w:hAnsi="Montserrat"/>
                <w:noProof/>
                <w:sz w:val="16"/>
                <w:szCs w:val="16"/>
                <w:lang w:val="es-MX" w:eastAsia="en-US"/>
              </w:rPr>
            </w:pPr>
            <w:r w:rsidRPr="00C823B9">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C823B9">
              <w:rPr>
                <w:rFonts w:ascii="Montserrat" w:eastAsia="Times New Roman" w:hAnsi="Montserrat"/>
                <w:bCs/>
                <w:noProof/>
                <w:sz w:val="16"/>
                <w:szCs w:val="16"/>
                <w:lang w:val="es-MX" w:eastAsia="en-US"/>
              </w:rPr>
              <w:t>48 Cultura</w:t>
            </w:r>
          </w:p>
        </w:tc>
      </w:tr>
      <w:tr w:rsidR="00466A4A" w:rsidRPr="00C823B9" w:rsidTr="00466A4A">
        <w:trPr>
          <w:trHeight w:val="431"/>
          <w:jc w:val="center"/>
        </w:trPr>
        <w:tc>
          <w:tcPr>
            <w:tcW w:w="2396" w:type="dxa"/>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C823B9"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E012</w:t>
            </w:r>
          </w:p>
        </w:tc>
        <w:tc>
          <w:tcPr>
            <w:tcW w:w="1559" w:type="dxa"/>
            <w:gridSpan w:val="2"/>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596902"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Protección y C</w:t>
            </w:r>
            <w:r w:rsidRPr="00723F81">
              <w:rPr>
                <w:rFonts w:ascii="Montserrat" w:eastAsia="Times New Roman" w:hAnsi="Montserrat"/>
                <w:sz w:val="16"/>
                <w:szCs w:val="16"/>
                <w:lang w:val="es-ES" w:eastAsia="en-US"/>
              </w:rPr>
              <w:t>onservación del Patrimonio Cultural</w:t>
            </w:r>
          </w:p>
        </w:tc>
      </w:tr>
      <w:tr w:rsidR="00466A4A" w:rsidRPr="00C823B9" w:rsidTr="00466A4A">
        <w:trPr>
          <w:trHeight w:val="583"/>
          <w:jc w:val="center"/>
        </w:trPr>
        <w:tc>
          <w:tcPr>
            <w:tcW w:w="2396" w:type="dxa"/>
            <w:shd w:val="clear" w:color="auto" w:fill="auto"/>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723F81">
              <w:rPr>
                <w:rFonts w:ascii="Montserrat" w:eastAsia="Times New Roman" w:hAnsi="Montserrat" w:cstheme="minorBidi"/>
                <w:sz w:val="16"/>
                <w:szCs w:val="16"/>
                <w:lang w:val="es-MX" w:eastAsia="en-US"/>
              </w:rPr>
              <w:t>Instituto Nacio</w:t>
            </w:r>
            <w:r>
              <w:rPr>
                <w:rFonts w:ascii="Montserrat" w:eastAsia="Times New Roman" w:hAnsi="Montserrat" w:cstheme="minorBidi"/>
                <w:sz w:val="16"/>
                <w:szCs w:val="16"/>
                <w:lang w:val="es-MX" w:eastAsia="en-US"/>
              </w:rPr>
              <w:t>nal de Antropología e Historia</w:t>
            </w:r>
          </w:p>
          <w:p w:rsidR="00466A4A" w:rsidRPr="00C823B9"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 xml:space="preserve">Instituto Nacional de </w:t>
            </w:r>
            <w:r w:rsidRPr="00723F81">
              <w:rPr>
                <w:rFonts w:ascii="Montserrat" w:eastAsia="Times New Roman" w:hAnsi="Montserrat" w:cstheme="minorBidi"/>
                <w:sz w:val="16"/>
                <w:szCs w:val="16"/>
                <w:lang w:val="es-MX" w:eastAsia="en-US"/>
              </w:rPr>
              <w:t>Bellas Artes y Literatura</w:t>
            </w:r>
          </w:p>
        </w:tc>
      </w:tr>
      <w:tr w:rsidR="00466A4A" w:rsidRPr="00C823B9" w:rsidTr="00466A4A">
        <w:trPr>
          <w:trHeight w:val="317"/>
          <w:jc w:val="center"/>
        </w:trPr>
        <w:tc>
          <w:tcPr>
            <w:tcW w:w="2396" w:type="dxa"/>
            <w:vMerge w:val="restart"/>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jc w:val="both"/>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Secretaría de Cultura</w:t>
            </w:r>
            <w:r w:rsidRPr="00C823B9">
              <w:rPr>
                <w:rFonts w:ascii="Montserrat" w:eastAsia="Times New Roman" w:hAnsi="Montserrat"/>
                <w:sz w:val="16"/>
                <w:szCs w:val="16"/>
                <w:lang w:val="es-ES" w:eastAsia="en-US"/>
              </w:rPr>
              <w:tab/>
            </w:r>
          </w:p>
        </w:tc>
      </w:tr>
      <w:tr w:rsidR="00466A4A" w:rsidRPr="00C823B9" w:rsidTr="00466A4A">
        <w:trPr>
          <w:trHeight w:val="293"/>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Ilse Monserrat Jiménez Valle</w:t>
            </w:r>
          </w:p>
        </w:tc>
      </w:tr>
      <w:tr w:rsidR="00466A4A" w:rsidRPr="00C823B9" w:rsidTr="00466A4A">
        <w:trPr>
          <w:trHeight w:val="389"/>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José Antonio Rebollo Arciniega, Gerardo Reyes Martínez, Oscar Cuenca Paz</w:t>
            </w:r>
          </w:p>
        </w:tc>
      </w:tr>
      <w:tr w:rsidR="00466A4A" w:rsidRPr="00C823B9" w:rsidTr="00466A4A">
        <w:trPr>
          <w:trHeight w:val="413"/>
          <w:jc w:val="center"/>
        </w:trPr>
        <w:tc>
          <w:tcPr>
            <w:tcW w:w="2396" w:type="dxa"/>
            <w:shd w:val="clear" w:color="auto" w:fill="auto"/>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r>
      <w:tr w:rsidR="00466A4A" w:rsidRPr="00C823B9" w:rsidTr="00466A4A">
        <w:trPr>
          <w:trHeight w:val="419"/>
          <w:jc w:val="center"/>
        </w:trPr>
        <w:tc>
          <w:tcPr>
            <w:tcW w:w="2396" w:type="dxa"/>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eastAsia="en-US"/>
              </w:rPr>
            </w:pPr>
            <w:r w:rsidRPr="00C823B9">
              <w:rPr>
                <w:rFonts w:ascii="Montserrat" w:eastAsia="Times New Roman" w:hAnsi="Montserrat"/>
                <w:sz w:val="16"/>
                <w:szCs w:val="16"/>
                <w:lang w:eastAsia="en-US"/>
              </w:rPr>
              <w:t>No Aplica</w:t>
            </w:r>
          </w:p>
        </w:tc>
      </w:tr>
      <w:tr w:rsidR="00466A4A" w:rsidRPr="00C823B9" w:rsidTr="00466A4A">
        <w:trPr>
          <w:trHeight w:val="583"/>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Consejo Nacional de Evaluación de la Política de Desarrollo Social</w:t>
            </w:r>
          </w:p>
        </w:tc>
      </w:tr>
      <w:tr w:rsidR="00466A4A" w:rsidRPr="00C823B9" w:rsidTr="00466A4A">
        <w:trPr>
          <w:trHeight w:val="583"/>
          <w:jc w:val="center"/>
        </w:trPr>
        <w:tc>
          <w:tcPr>
            <w:tcW w:w="2396" w:type="dxa"/>
            <w:shd w:val="clear" w:color="auto" w:fill="FFFFFF" w:themeFill="background1"/>
            <w:vAlign w:val="center"/>
          </w:tcPr>
          <w:p w:rsidR="00466A4A" w:rsidRPr="004A51F1" w:rsidRDefault="00466A4A" w:rsidP="00466A4A">
            <w:pPr>
              <w:spacing w:before="20" w:after="0"/>
              <w:rPr>
                <w:rFonts w:ascii="Montserrat" w:eastAsiaTheme="minorHAnsi" w:hAnsi="Montserrat" w:cstheme="minorBidi"/>
                <w:b/>
                <w:sz w:val="16"/>
                <w:szCs w:val="16"/>
                <w:lang w:val="es-ES" w:eastAsia="en-US"/>
              </w:rPr>
            </w:pPr>
            <w:r w:rsidRPr="004A51F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4A51F1" w:rsidRDefault="00466A4A" w:rsidP="00466A4A">
            <w:pPr>
              <w:spacing w:after="0"/>
              <w:rPr>
                <w:rFonts w:ascii="Montserrat" w:eastAsia="Times New Roman" w:hAnsi="Montserrat"/>
                <w:sz w:val="16"/>
                <w:szCs w:val="16"/>
                <w:lang w:val="es-MX" w:eastAsia="en-US"/>
              </w:rPr>
            </w:pPr>
            <w:r w:rsidRPr="004A51F1">
              <w:rPr>
                <w:rFonts w:ascii="Montserrat" w:eastAsia="Times New Roman" w:hAnsi="Montserrat"/>
                <w:sz w:val="16"/>
                <w:szCs w:val="16"/>
                <w:lang w:val="es-MX" w:eastAsia="en-US"/>
              </w:rPr>
              <w:t>https://www.transparenciapresupuestaria.gob.mx/work/models/PTP/programas/sed/evaluaciones/2023</w:t>
            </w:r>
            <w:r>
              <w:rPr>
                <w:rFonts w:ascii="Montserrat" w:hAnsi="Montserrat"/>
                <w:sz w:val="16"/>
                <w:szCs w:val="16"/>
              </w:rPr>
              <w:t>/48E012</w:t>
            </w:r>
            <w:r w:rsidRPr="004A51F1">
              <w:rPr>
                <w:rFonts w:ascii="Montserrat" w:hAnsi="Montserrat"/>
                <w:sz w:val="16"/>
                <w:szCs w:val="16"/>
              </w:rPr>
              <w:t>PCFM23</w:t>
            </w:r>
            <w:r w:rsidRPr="004A51F1">
              <w:rPr>
                <w:rFonts w:ascii="Montserrat" w:eastAsia="Times New Roman" w:hAnsi="Montserrat"/>
                <w:sz w:val="16"/>
                <w:szCs w:val="16"/>
                <w:lang w:val="es-MX" w:eastAsia="en-US"/>
              </w:rPr>
              <w:t>.zip</w:t>
            </w:r>
          </w:p>
        </w:tc>
      </w:tr>
      <w:tr w:rsidR="00466A4A" w:rsidRPr="00C823B9" w:rsidTr="00466A4A">
        <w:trPr>
          <w:trHeight w:val="1408"/>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Descripción del Programa</w:t>
            </w:r>
          </w:p>
          <w:p w:rsidR="00466A4A" w:rsidRPr="00C823B9" w:rsidRDefault="00466A4A" w:rsidP="00466A4A">
            <w:pPr>
              <w:jc w:val="both"/>
              <w:rPr>
                <w:rFonts w:ascii="Montserrat" w:eastAsia="Times New Roman" w:hAnsi="Montserrat"/>
                <w:sz w:val="16"/>
                <w:szCs w:val="16"/>
                <w:lang w:eastAsia="en-US"/>
              </w:rPr>
            </w:pPr>
            <w:r w:rsidRPr="00723F81">
              <w:rPr>
                <w:rFonts w:ascii="Montserrat" w:eastAsia="Times New Roman" w:hAnsi="Montserrat"/>
                <w:sz w:val="16"/>
                <w:szCs w:val="16"/>
                <w:lang w:eastAsia="en-US"/>
              </w:rPr>
              <w:t>El programa tiene como objetivo la conservación del patrimonio mueble e inmueble bajo custodia del Instituto Nacional de Antropología e Historia (INAH), para disfrute de la población. Realiza acciones de conservación, restauración, rehabilitación y mantenimiento de bienes culturales patrimoniales que pertenecen a todos los mexicanos y permite su disfrute a través de exposiciones, dándolo a conocer, in</w:t>
            </w:r>
            <w:r>
              <w:rPr>
                <w:rFonts w:ascii="Montserrat" w:eastAsia="Times New Roman" w:hAnsi="Montserrat"/>
                <w:sz w:val="16"/>
                <w:szCs w:val="16"/>
                <w:lang w:eastAsia="en-US"/>
              </w:rPr>
              <w:t>clusive a nivel internacional.</w:t>
            </w:r>
          </w:p>
        </w:tc>
      </w:tr>
      <w:tr w:rsidR="00466A4A" w:rsidRPr="00C823B9" w:rsidTr="00814FFD">
        <w:trPr>
          <w:trHeight w:val="795"/>
          <w:jc w:val="center"/>
        </w:trPr>
        <w:tc>
          <w:tcPr>
            <w:tcW w:w="8931" w:type="dxa"/>
            <w:gridSpan w:val="6"/>
            <w:shd w:val="clear" w:color="auto" w:fill="auto"/>
          </w:tcPr>
          <w:p w:rsidR="00466A4A" w:rsidRPr="00C823B9" w:rsidRDefault="00466A4A" w:rsidP="00814FFD">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Principales hallazgos de la evaluación</w:t>
            </w:r>
          </w:p>
          <w:p w:rsidR="00466A4A" w:rsidRPr="008D0E38"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 xml:space="preserve">El INAH tiene bajo su custodia preservar el Patrimonio Cultural Arqueológico, Histórico, Paleontológico y Subacuático. Es una Institución especializada en estos temas, que cuenta con personal altamente capacitado para desarrollar sus funciones. </w:t>
            </w:r>
            <w:r w:rsidRPr="005F6090">
              <w:rPr>
                <w:rFonts w:ascii="Montserrat" w:eastAsia="Times New Roman" w:hAnsi="Montserrat"/>
                <w:bCs/>
                <w:sz w:val="16"/>
                <w:szCs w:val="16"/>
              </w:rPr>
              <w:t>Actualmente el Patrimonio Cultural Material se encuentra ante situaciones de constantes cambios y demandas, que lo coloca en un estado de riesgo, y por tal es necesario establecer nuevas estrategias de actuación, desde un marco integral y una perspectiva de sostenibilidad, en donde se impliquen a todos aquellos actores involucrados en el Patrimonio (Organismos Públicos, Organismos Privados, Instituciones Reli</w:t>
            </w:r>
            <w:r>
              <w:rPr>
                <w:rFonts w:ascii="Montserrat" w:eastAsia="Times New Roman" w:hAnsi="Montserrat"/>
                <w:bCs/>
                <w:sz w:val="16"/>
                <w:szCs w:val="16"/>
              </w:rPr>
              <w:t>giosas y la sociedad en general.</w:t>
            </w:r>
            <w:r w:rsidR="00885920">
              <w:rPr>
                <w:rFonts w:ascii="Montserrat" w:eastAsia="Times New Roman" w:hAnsi="Montserrat"/>
                <w:bCs/>
                <w:sz w:val="16"/>
                <w:szCs w:val="16"/>
              </w:rPr>
              <w:t xml:space="preserve"> </w:t>
            </w:r>
            <w:r w:rsidRPr="008D0E38">
              <w:rPr>
                <w:rFonts w:ascii="Montserrat" w:eastAsia="Times New Roman" w:hAnsi="Montserrat"/>
                <w:bCs/>
                <w:sz w:val="16"/>
                <w:szCs w:val="16"/>
              </w:rPr>
              <w:t>Existen otros problemas para la conservación del patrimonio que es la ignorancia y la falta de conciencia de la gente. México es un pueblo muy rico en tradiciones y cultura, el estilo de vida es único y admirable, desafortunadamente, amenazado con un crecimiento que no siempre respeta el patrimonio cultural.</w:t>
            </w:r>
          </w:p>
        </w:tc>
      </w:tr>
      <w:tr w:rsidR="00466A4A" w:rsidRPr="00C823B9" w:rsidTr="00466A4A">
        <w:trPr>
          <w:trHeight w:val="694"/>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Principales recomendaciones de la evaluación</w:t>
            </w:r>
          </w:p>
          <w:p w:rsidR="00466A4A" w:rsidRPr="00210E02" w:rsidRDefault="00466A4A" w:rsidP="00466A4A">
            <w:pPr>
              <w:spacing w:before="20"/>
              <w:jc w:val="both"/>
              <w:rPr>
                <w:rFonts w:ascii="Montserrat" w:eastAsia="Times New Roman" w:hAnsi="Montserrat"/>
                <w:bCs/>
                <w:sz w:val="16"/>
                <w:szCs w:val="16"/>
              </w:rPr>
            </w:pPr>
            <w:r w:rsidRPr="00B114C7">
              <w:rPr>
                <w:rFonts w:ascii="Montserrat" w:eastAsia="Times New Roman" w:hAnsi="Montserrat"/>
                <w:bCs/>
                <w:sz w:val="16"/>
                <w:szCs w:val="16"/>
              </w:rPr>
              <w:t>Es importante que continúe la actualización de los foros de discusión sobre las tendencias de la conservación y restauración, hacia el trabajo con grupos sociales. Continuar también con la difusión por medio de carteles, posters, trípticos que expliquen medidas básicas de conservación.</w:t>
            </w:r>
          </w:p>
        </w:tc>
      </w:tr>
      <w:tr w:rsidR="00466A4A" w:rsidRPr="00C823B9"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Recomendaciones para el proceso de programación y Presupuestación</w:t>
            </w:r>
          </w:p>
          <w:p w:rsidR="00466A4A" w:rsidRPr="00C823B9" w:rsidRDefault="00466A4A" w:rsidP="00466A4A">
            <w:pPr>
              <w:spacing w:before="20"/>
              <w:jc w:val="both"/>
              <w:rPr>
                <w:rFonts w:ascii="Montserrat" w:eastAsia="Times New Roman" w:hAnsi="Montserrat"/>
                <w:bCs/>
                <w:sz w:val="16"/>
                <w:szCs w:val="16"/>
                <w:lang w:val="es-MX" w:eastAsia="en-US"/>
              </w:rPr>
            </w:pPr>
            <w:r w:rsidRPr="00C823B9">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C823B9"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90</w:t>
            </w:r>
            <w:r w:rsidR="00466A4A">
              <w:rPr>
                <w:rFonts w:cs="Arial"/>
                <w:b/>
                <w:bCs/>
                <w:sz w:val="18"/>
                <w:szCs w:val="18"/>
                <w:lang w:val="es-MX" w:eastAsia="es-ES"/>
              </w:rPr>
              <w:t xml:space="preserve"> DE </w:t>
            </w:r>
            <w:r>
              <w:rPr>
                <w:rFonts w:cs="Arial"/>
                <w:b/>
                <w:bCs/>
                <w:sz w:val="18"/>
                <w:szCs w:val="18"/>
                <w:lang w:val="es-MX" w:eastAsia="es-ES"/>
              </w:rPr>
              <w:t>115</w:t>
            </w:r>
          </w:p>
          <w:p w:rsidR="00466A4A" w:rsidRPr="00C823B9" w:rsidRDefault="00466A4A" w:rsidP="00466A4A">
            <w:pPr>
              <w:spacing w:after="0"/>
              <w:ind w:left="-105"/>
              <w:jc w:val="both"/>
              <w:rPr>
                <w:rFonts w:ascii="Montserrat" w:eastAsia="Times New Roman" w:hAnsi="Montserrat" w:cs="Arial"/>
                <w:b/>
                <w:bCs/>
                <w:sz w:val="18"/>
                <w:szCs w:val="18"/>
              </w:rPr>
            </w:pPr>
            <w:r w:rsidRPr="00C823B9">
              <w:rPr>
                <w:rFonts w:ascii="Montserrat" w:eastAsia="Times New Roman" w:hAnsi="Montserrat" w:cs="Arial"/>
                <w:b/>
                <w:bCs/>
                <w:sz w:val="18"/>
                <w:szCs w:val="18"/>
              </w:rPr>
              <w:t xml:space="preserve">Ficha de Monitoreo y Evaluación 2022-2023 </w:t>
            </w:r>
            <w:r>
              <w:rPr>
                <w:rFonts w:ascii="Montserrat" w:eastAsia="Times New Roman" w:hAnsi="Montserrat" w:cs="Arial"/>
                <w:b/>
                <w:bCs/>
                <w:sz w:val="18"/>
                <w:szCs w:val="18"/>
              </w:rPr>
              <w:t>E013</w:t>
            </w:r>
            <w:r w:rsidRPr="00C823B9">
              <w:rPr>
                <w:rFonts w:ascii="Montserrat" w:eastAsia="Times New Roman" w:hAnsi="Montserrat" w:cs="Arial"/>
                <w:b/>
                <w:bCs/>
                <w:sz w:val="18"/>
                <w:szCs w:val="18"/>
              </w:rPr>
              <w:t xml:space="preserve"> “</w:t>
            </w:r>
            <w:r>
              <w:rPr>
                <w:rFonts w:ascii="Montserrat" w:eastAsia="Times New Roman" w:hAnsi="Montserrat" w:cs="Arial"/>
                <w:b/>
                <w:bCs/>
                <w:sz w:val="18"/>
                <w:szCs w:val="18"/>
              </w:rPr>
              <w:t>Producción y T</w:t>
            </w:r>
            <w:r w:rsidRPr="00C823B9">
              <w:rPr>
                <w:rFonts w:ascii="Montserrat" w:eastAsia="Times New Roman" w:hAnsi="Montserrat" w:cs="Arial"/>
                <w:b/>
                <w:bCs/>
                <w:sz w:val="18"/>
                <w:szCs w:val="18"/>
              </w:rPr>
              <w:t>ransmi</w:t>
            </w:r>
            <w:r>
              <w:rPr>
                <w:rFonts w:ascii="Montserrat" w:eastAsia="Times New Roman" w:hAnsi="Montserrat" w:cs="Arial"/>
                <w:b/>
                <w:bCs/>
                <w:sz w:val="18"/>
                <w:szCs w:val="18"/>
              </w:rPr>
              <w:t>sión de Materiales Culturales y A</w:t>
            </w:r>
            <w:r w:rsidRPr="00C823B9">
              <w:rPr>
                <w:rFonts w:ascii="Montserrat" w:eastAsia="Times New Roman" w:hAnsi="Montserrat" w:cs="Arial"/>
                <w:b/>
                <w:bCs/>
                <w:sz w:val="18"/>
                <w:szCs w:val="18"/>
              </w:rPr>
              <w:t>rtísticos”.</w:t>
            </w:r>
          </w:p>
        </w:tc>
      </w:tr>
      <w:tr w:rsidR="00466A4A" w:rsidRPr="00C823B9"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C823B9"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C823B9" w:rsidTr="00466A4A">
        <w:trPr>
          <w:trHeight w:val="572"/>
          <w:jc w:val="center"/>
        </w:trPr>
        <w:tc>
          <w:tcPr>
            <w:tcW w:w="2396" w:type="dxa"/>
            <w:tcBorders>
              <w:top w:val="nil"/>
              <w:bottom w:val="nil"/>
            </w:tcBorders>
            <w:shd w:val="clear" w:color="auto" w:fill="D4C19C"/>
            <w:vAlign w:val="center"/>
          </w:tcPr>
          <w:p w:rsidR="00466A4A" w:rsidRPr="00C823B9"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C823B9">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C823B9">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C823B9"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sz w:val="16"/>
                <w:szCs w:val="16"/>
                <w:lang w:val="es-ES" w:eastAsia="en-US"/>
              </w:rPr>
            </w:pPr>
            <w:r w:rsidRPr="00C823B9">
              <w:rPr>
                <w:rFonts w:ascii="Montserrat" w:eastAsiaTheme="minorHAnsi" w:hAnsi="Montserrat" w:cstheme="minorBidi"/>
                <w:sz w:val="16"/>
                <w:szCs w:val="16"/>
                <w:lang w:val="es-ES" w:eastAsia="en-US"/>
              </w:rPr>
              <w:t>Presentar el avance de los programas federales en cuanto a los resultados, cobertura del programa, así como analizar el contexto del sector del que forma parte, sus fortalezas y las áreas de oportunidad del programa, así como formular recomendaciones para su mejora.</w:t>
            </w:r>
          </w:p>
        </w:tc>
      </w:tr>
      <w:tr w:rsidR="00466A4A" w:rsidRPr="00C823B9" w:rsidTr="00466A4A">
        <w:trPr>
          <w:trHeight w:val="341"/>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C823B9" w:rsidTr="00466A4A">
        <w:trPr>
          <w:trHeight w:val="399"/>
          <w:jc w:val="center"/>
        </w:trPr>
        <w:tc>
          <w:tcPr>
            <w:tcW w:w="2396" w:type="dxa"/>
            <w:shd w:val="clear" w:color="auto" w:fill="FFFFFF" w:themeFill="background1"/>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C823B9" w:rsidTr="00466A4A">
        <w:trPr>
          <w:trHeight w:val="399"/>
          <w:jc w:val="center"/>
        </w:trPr>
        <w:tc>
          <w:tcPr>
            <w:tcW w:w="2396" w:type="dxa"/>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C823B9" w:rsidTr="00466A4A">
        <w:trPr>
          <w:trHeight w:val="399"/>
          <w:jc w:val="center"/>
        </w:trPr>
        <w:tc>
          <w:tcPr>
            <w:tcW w:w="2396" w:type="dxa"/>
            <w:shd w:val="clear" w:color="auto" w:fill="FFFFFF" w:themeFill="background1"/>
            <w:vAlign w:val="center"/>
            <w:hideMark/>
          </w:tcPr>
          <w:p w:rsidR="00466A4A" w:rsidRPr="00C823B9" w:rsidRDefault="00466A4A" w:rsidP="00466A4A">
            <w:pPr>
              <w:spacing w:after="0"/>
              <w:contextualSpacing/>
              <w:rPr>
                <w:rFonts w:ascii="Montserrat" w:eastAsia="Times New Roman" w:hAnsi="Montserrat"/>
                <w:noProof/>
                <w:sz w:val="16"/>
                <w:szCs w:val="16"/>
                <w:lang w:val="es-MX" w:eastAsia="en-US"/>
              </w:rPr>
            </w:pPr>
            <w:r w:rsidRPr="00C823B9">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C823B9">
              <w:rPr>
                <w:rFonts w:ascii="Montserrat" w:eastAsia="Times New Roman" w:hAnsi="Montserrat"/>
                <w:bCs/>
                <w:noProof/>
                <w:sz w:val="16"/>
                <w:szCs w:val="16"/>
                <w:lang w:val="es-MX" w:eastAsia="en-US"/>
              </w:rPr>
              <w:t>48 Cultura</w:t>
            </w:r>
          </w:p>
        </w:tc>
      </w:tr>
      <w:tr w:rsidR="00466A4A" w:rsidRPr="00C823B9" w:rsidTr="00466A4A">
        <w:trPr>
          <w:trHeight w:val="431"/>
          <w:jc w:val="center"/>
        </w:trPr>
        <w:tc>
          <w:tcPr>
            <w:tcW w:w="2396" w:type="dxa"/>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C823B9"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E013</w:t>
            </w:r>
          </w:p>
        </w:tc>
        <w:tc>
          <w:tcPr>
            <w:tcW w:w="1559" w:type="dxa"/>
            <w:gridSpan w:val="2"/>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C823B9"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Producción y T</w:t>
            </w:r>
            <w:r w:rsidRPr="00C823B9">
              <w:rPr>
                <w:rFonts w:ascii="Montserrat" w:eastAsia="Times New Roman" w:hAnsi="Montserrat"/>
                <w:sz w:val="16"/>
                <w:szCs w:val="16"/>
                <w:lang w:val="es-ES" w:eastAsia="en-US"/>
              </w:rPr>
              <w:t>ransmi</w:t>
            </w:r>
            <w:r>
              <w:rPr>
                <w:rFonts w:ascii="Montserrat" w:eastAsia="Times New Roman" w:hAnsi="Montserrat"/>
                <w:sz w:val="16"/>
                <w:szCs w:val="16"/>
                <w:lang w:val="es-ES" w:eastAsia="en-US"/>
              </w:rPr>
              <w:t>sión de Materiales Culturales y A</w:t>
            </w:r>
            <w:r w:rsidRPr="00C823B9">
              <w:rPr>
                <w:rFonts w:ascii="Montserrat" w:eastAsia="Times New Roman" w:hAnsi="Montserrat"/>
                <w:sz w:val="16"/>
                <w:szCs w:val="16"/>
                <w:lang w:val="es-ES" w:eastAsia="en-US"/>
              </w:rPr>
              <w:t>rtísticos</w:t>
            </w:r>
          </w:p>
        </w:tc>
      </w:tr>
      <w:tr w:rsidR="00466A4A" w:rsidRPr="00C823B9" w:rsidTr="00466A4A">
        <w:trPr>
          <w:trHeight w:val="583"/>
          <w:jc w:val="center"/>
        </w:trPr>
        <w:tc>
          <w:tcPr>
            <w:tcW w:w="2396" w:type="dxa"/>
            <w:shd w:val="clear" w:color="auto" w:fill="auto"/>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C823B9"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Televisión M</w:t>
            </w:r>
            <w:r w:rsidRPr="00C823B9">
              <w:rPr>
                <w:rFonts w:ascii="Montserrat" w:eastAsia="Times New Roman" w:hAnsi="Montserrat" w:cstheme="minorBidi"/>
                <w:sz w:val="16"/>
                <w:szCs w:val="16"/>
                <w:lang w:val="es-MX" w:eastAsia="en-US"/>
              </w:rPr>
              <w:t>etropolitana</w:t>
            </w:r>
            <w:r>
              <w:rPr>
                <w:rFonts w:ascii="Montserrat" w:eastAsia="Times New Roman" w:hAnsi="Montserrat" w:cstheme="minorBidi"/>
                <w:sz w:val="16"/>
                <w:szCs w:val="16"/>
                <w:lang w:val="es-MX" w:eastAsia="en-US"/>
              </w:rPr>
              <w:t xml:space="preserve"> (Canal 22) y </w:t>
            </w:r>
            <w:r w:rsidRPr="00C823B9">
              <w:rPr>
                <w:rFonts w:ascii="Montserrat" w:eastAsia="Times New Roman" w:hAnsi="Montserrat" w:cstheme="minorBidi"/>
                <w:sz w:val="16"/>
                <w:szCs w:val="16"/>
                <w:lang w:val="es-MX" w:eastAsia="en-US"/>
              </w:rPr>
              <w:t>Radio Educación</w:t>
            </w:r>
            <w:r w:rsidR="00745656">
              <w:rPr>
                <w:rFonts w:ascii="Montserrat" w:eastAsia="Times New Roman" w:hAnsi="Montserrat" w:cstheme="minorBidi"/>
                <w:sz w:val="16"/>
                <w:szCs w:val="16"/>
                <w:lang w:val="es-MX" w:eastAsia="en-US"/>
              </w:rPr>
              <w:t xml:space="preserve"> </w:t>
            </w:r>
          </w:p>
        </w:tc>
      </w:tr>
      <w:tr w:rsidR="00466A4A" w:rsidRPr="00C823B9" w:rsidTr="00466A4A">
        <w:trPr>
          <w:trHeight w:val="317"/>
          <w:jc w:val="center"/>
        </w:trPr>
        <w:tc>
          <w:tcPr>
            <w:tcW w:w="2396" w:type="dxa"/>
            <w:vMerge w:val="restart"/>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jc w:val="both"/>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Secretaría de Cultura</w:t>
            </w:r>
            <w:r w:rsidRPr="00C823B9">
              <w:rPr>
                <w:rFonts w:ascii="Montserrat" w:eastAsia="Times New Roman" w:hAnsi="Montserrat"/>
                <w:sz w:val="16"/>
                <w:szCs w:val="16"/>
                <w:lang w:val="es-ES" w:eastAsia="en-US"/>
              </w:rPr>
              <w:tab/>
            </w:r>
          </w:p>
        </w:tc>
      </w:tr>
      <w:tr w:rsidR="00466A4A" w:rsidRPr="00C823B9" w:rsidTr="00466A4A">
        <w:trPr>
          <w:trHeight w:val="293"/>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Ilse Monserrat Jiménez Valle</w:t>
            </w:r>
          </w:p>
        </w:tc>
      </w:tr>
      <w:tr w:rsidR="00466A4A" w:rsidRPr="00C823B9" w:rsidTr="00466A4A">
        <w:trPr>
          <w:trHeight w:val="389"/>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José Antonio Rebollo Arciniega, Gerardo Reyes Martínez, Oscar Cuenca Paz</w:t>
            </w:r>
          </w:p>
        </w:tc>
      </w:tr>
      <w:tr w:rsidR="00466A4A" w:rsidRPr="00C823B9" w:rsidTr="00466A4A">
        <w:trPr>
          <w:trHeight w:val="413"/>
          <w:jc w:val="center"/>
        </w:trPr>
        <w:tc>
          <w:tcPr>
            <w:tcW w:w="2396" w:type="dxa"/>
            <w:shd w:val="clear" w:color="auto" w:fill="auto"/>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r>
      <w:tr w:rsidR="00466A4A" w:rsidRPr="00C823B9" w:rsidTr="00466A4A">
        <w:trPr>
          <w:trHeight w:val="419"/>
          <w:jc w:val="center"/>
        </w:trPr>
        <w:tc>
          <w:tcPr>
            <w:tcW w:w="2396" w:type="dxa"/>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eastAsia="en-US"/>
              </w:rPr>
            </w:pPr>
            <w:r w:rsidRPr="00C823B9">
              <w:rPr>
                <w:rFonts w:ascii="Montserrat" w:eastAsia="Times New Roman" w:hAnsi="Montserrat"/>
                <w:sz w:val="16"/>
                <w:szCs w:val="16"/>
                <w:lang w:eastAsia="en-US"/>
              </w:rPr>
              <w:t>No Aplica</w:t>
            </w:r>
          </w:p>
        </w:tc>
      </w:tr>
      <w:tr w:rsidR="00466A4A" w:rsidRPr="00C823B9" w:rsidTr="00466A4A">
        <w:trPr>
          <w:trHeight w:val="583"/>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Consejo Nacional de Evaluación de la Política de Desarrollo Social</w:t>
            </w:r>
          </w:p>
        </w:tc>
      </w:tr>
      <w:tr w:rsidR="00466A4A" w:rsidRPr="00C823B9" w:rsidTr="00466A4A">
        <w:trPr>
          <w:trHeight w:val="583"/>
          <w:jc w:val="center"/>
        </w:trPr>
        <w:tc>
          <w:tcPr>
            <w:tcW w:w="2396" w:type="dxa"/>
            <w:shd w:val="clear" w:color="auto" w:fill="FFFFFF" w:themeFill="background1"/>
            <w:vAlign w:val="center"/>
          </w:tcPr>
          <w:p w:rsidR="00466A4A" w:rsidRPr="004A51F1" w:rsidRDefault="00466A4A" w:rsidP="00466A4A">
            <w:pPr>
              <w:spacing w:before="20" w:after="0"/>
              <w:rPr>
                <w:rFonts w:ascii="Montserrat" w:eastAsiaTheme="minorHAnsi" w:hAnsi="Montserrat" w:cstheme="minorBidi"/>
                <w:b/>
                <w:sz w:val="16"/>
                <w:szCs w:val="16"/>
                <w:lang w:val="es-ES" w:eastAsia="en-US"/>
              </w:rPr>
            </w:pPr>
            <w:r w:rsidRPr="004A51F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4A51F1" w:rsidRDefault="00466A4A" w:rsidP="00466A4A">
            <w:pPr>
              <w:spacing w:after="0"/>
              <w:rPr>
                <w:rFonts w:ascii="Montserrat" w:eastAsia="Times New Roman" w:hAnsi="Montserrat"/>
                <w:sz w:val="16"/>
                <w:szCs w:val="16"/>
                <w:lang w:val="es-MX" w:eastAsia="en-US"/>
              </w:rPr>
            </w:pPr>
            <w:r w:rsidRPr="004A51F1">
              <w:rPr>
                <w:rFonts w:ascii="Montserrat" w:eastAsia="Times New Roman" w:hAnsi="Montserrat"/>
                <w:sz w:val="16"/>
                <w:szCs w:val="16"/>
                <w:lang w:val="es-MX" w:eastAsia="en-US"/>
              </w:rPr>
              <w:t>https://www.transparenciapresupuestaria.gob.mx/work/models/PTP/programas/sed/evaluaciones/2023</w:t>
            </w:r>
            <w:r w:rsidRPr="004A51F1">
              <w:rPr>
                <w:rFonts w:ascii="Montserrat" w:hAnsi="Montserrat"/>
                <w:sz w:val="16"/>
                <w:szCs w:val="16"/>
              </w:rPr>
              <w:t>/48E013PCFM23</w:t>
            </w:r>
            <w:r w:rsidRPr="004A51F1">
              <w:rPr>
                <w:rFonts w:ascii="Montserrat" w:eastAsia="Times New Roman" w:hAnsi="Montserrat"/>
                <w:sz w:val="16"/>
                <w:szCs w:val="16"/>
                <w:lang w:val="es-MX" w:eastAsia="en-US"/>
              </w:rPr>
              <w:t>.zip</w:t>
            </w:r>
          </w:p>
        </w:tc>
      </w:tr>
      <w:tr w:rsidR="00466A4A" w:rsidRPr="00C823B9" w:rsidTr="00466A4A">
        <w:trPr>
          <w:trHeight w:val="1408"/>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Descripción del Programa</w:t>
            </w:r>
          </w:p>
          <w:p w:rsidR="00466A4A" w:rsidRPr="00C823B9" w:rsidRDefault="00466A4A" w:rsidP="00466A4A">
            <w:pPr>
              <w:jc w:val="both"/>
              <w:rPr>
                <w:rFonts w:ascii="Montserrat" w:eastAsia="Times New Roman" w:hAnsi="Montserrat"/>
                <w:sz w:val="16"/>
                <w:szCs w:val="16"/>
                <w:lang w:eastAsia="en-US"/>
              </w:rPr>
            </w:pPr>
            <w:r w:rsidRPr="00C823B9">
              <w:rPr>
                <w:rFonts w:ascii="Montserrat" w:eastAsia="Times New Roman" w:hAnsi="Montserrat"/>
                <w:sz w:val="16"/>
                <w:szCs w:val="16"/>
                <w:lang w:eastAsia="en-US"/>
              </w:rPr>
              <w:t>El programa tiene como objetivo beneficiar a la ciudadanía mediante la transmisión de programas que muestren la riqueza cultural de cada región de la república mexicana, que van desde la música, escultura poesía, eventos televisivos o por la radio, originando con ello el acceso a la programación producida por radio y televisión cultural para toda la población en donde se tiene señal de los medios que transmiten, como es el festival internacional Cervantino y ferias de los estados.</w:t>
            </w:r>
          </w:p>
        </w:tc>
      </w:tr>
      <w:tr w:rsidR="00466A4A" w:rsidRPr="00C823B9" w:rsidTr="00466A4A">
        <w:trPr>
          <w:trHeight w:val="795"/>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Principales hallazgos de la evaluación</w:t>
            </w:r>
          </w:p>
          <w:p w:rsidR="00466A4A" w:rsidRPr="00C823B9" w:rsidRDefault="00466A4A" w:rsidP="00466A4A">
            <w:pPr>
              <w:spacing w:before="20"/>
              <w:jc w:val="both"/>
              <w:rPr>
                <w:rFonts w:ascii="Montserrat" w:eastAsia="Times New Roman" w:hAnsi="Montserrat"/>
                <w:bCs/>
                <w:sz w:val="16"/>
                <w:szCs w:val="16"/>
              </w:rPr>
            </w:pPr>
            <w:r w:rsidRPr="00C823B9">
              <w:rPr>
                <w:rFonts w:ascii="Montserrat" w:eastAsia="Times New Roman" w:hAnsi="Montserrat"/>
                <w:bCs/>
                <w:sz w:val="16"/>
                <w:szCs w:val="16"/>
              </w:rPr>
              <w:t>La presentación de programas de televisión con contenido cultural y artístico transmitido se ven afectados por la transmisión de películas, documentales y programas de mayor gusto por la audiencia y que son de una mayor duración.</w:t>
            </w:r>
          </w:p>
        </w:tc>
      </w:tr>
      <w:tr w:rsidR="00466A4A" w:rsidRPr="00C823B9" w:rsidTr="00466A4A">
        <w:trPr>
          <w:trHeight w:val="694"/>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Principales recomendaciones de la evaluación</w:t>
            </w:r>
          </w:p>
          <w:p w:rsidR="00466A4A" w:rsidRPr="00C823B9" w:rsidRDefault="00466A4A" w:rsidP="00466A4A">
            <w:pPr>
              <w:spacing w:before="20"/>
              <w:jc w:val="both"/>
              <w:rPr>
                <w:rFonts w:ascii="Montserrat" w:eastAsia="Times New Roman" w:hAnsi="Montserrat"/>
                <w:bCs/>
                <w:sz w:val="16"/>
                <w:szCs w:val="16"/>
              </w:rPr>
            </w:pPr>
            <w:r w:rsidRPr="00C823B9">
              <w:rPr>
                <w:rFonts w:ascii="Montserrat" w:eastAsia="Times New Roman" w:hAnsi="Montserrat"/>
                <w:bCs/>
                <w:sz w:val="16"/>
                <w:szCs w:val="16"/>
              </w:rPr>
              <w:t>El programa considere el gusto de la audiencia evaluand</w:t>
            </w:r>
            <w:r>
              <w:rPr>
                <w:rFonts w:ascii="Montserrat" w:eastAsia="Times New Roman" w:hAnsi="Montserrat"/>
                <w:bCs/>
                <w:sz w:val="16"/>
                <w:szCs w:val="16"/>
              </w:rPr>
              <w:t xml:space="preserve">o la posibilidad de </w:t>
            </w:r>
            <w:r w:rsidRPr="00C823B9">
              <w:rPr>
                <w:rFonts w:ascii="Montserrat" w:eastAsia="Times New Roman" w:hAnsi="Montserrat"/>
                <w:bCs/>
                <w:sz w:val="16"/>
                <w:szCs w:val="16"/>
              </w:rPr>
              <w:t>intercalar programas culturales en los horarios de mayor audiencia.</w:t>
            </w:r>
          </w:p>
        </w:tc>
      </w:tr>
      <w:tr w:rsidR="00466A4A" w:rsidRPr="00C823B9"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Recomendaciones para el proceso de programación y Presupuestación</w:t>
            </w:r>
          </w:p>
          <w:p w:rsidR="00466A4A" w:rsidRPr="00C823B9" w:rsidRDefault="00466A4A" w:rsidP="00466A4A">
            <w:pPr>
              <w:spacing w:before="20"/>
              <w:jc w:val="both"/>
              <w:rPr>
                <w:rFonts w:ascii="Montserrat" w:eastAsia="Times New Roman" w:hAnsi="Montserrat"/>
                <w:bCs/>
                <w:sz w:val="16"/>
                <w:szCs w:val="16"/>
                <w:lang w:val="es-MX" w:eastAsia="en-US"/>
              </w:rPr>
            </w:pPr>
            <w:r w:rsidRPr="00C823B9">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723F8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91</w:t>
            </w:r>
            <w:r w:rsidR="00466A4A">
              <w:rPr>
                <w:rFonts w:cs="Arial"/>
                <w:b/>
                <w:bCs/>
                <w:sz w:val="18"/>
                <w:szCs w:val="18"/>
                <w:lang w:val="es-MX" w:eastAsia="es-ES"/>
              </w:rPr>
              <w:t xml:space="preserve"> DE </w:t>
            </w:r>
            <w:r>
              <w:rPr>
                <w:rFonts w:cs="Arial"/>
                <w:b/>
                <w:bCs/>
                <w:sz w:val="18"/>
                <w:szCs w:val="18"/>
                <w:lang w:val="es-MX" w:eastAsia="es-ES"/>
              </w:rPr>
              <w:t>115</w:t>
            </w:r>
          </w:p>
          <w:p w:rsidR="00466A4A" w:rsidRPr="00723F81" w:rsidRDefault="00466A4A" w:rsidP="00466A4A">
            <w:pPr>
              <w:spacing w:after="0"/>
              <w:ind w:left="-105"/>
              <w:jc w:val="both"/>
              <w:rPr>
                <w:rFonts w:ascii="Montserrat" w:eastAsia="Times New Roman" w:hAnsi="Montserrat" w:cs="Arial"/>
                <w:b/>
                <w:bCs/>
                <w:sz w:val="18"/>
                <w:szCs w:val="18"/>
              </w:rPr>
            </w:pPr>
            <w:r w:rsidRPr="00723F81">
              <w:rPr>
                <w:rFonts w:ascii="Montserrat" w:eastAsia="Times New Roman" w:hAnsi="Montserrat" w:cs="Arial"/>
                <w:b/>
                <w:bCs/>
                <w:sz w:val="18"/>
                <w:szCs w:val="18"/>
              </w:rPr>
              <w:t>Ficha de Monitoreo y Evaluación</w:t>
            </w:r>
            <w:r>
              <w:rPr>
                <w:rFonts w:ascii="Montserrat" w:eastAsia="Times New Roman" w:hAnsi="Montserrat" w:cs="Arial"/>
                <w:b/>
                <w:bCs/>
                <w:sz w:val="18"/>
                <w:szCs w:val="18"/>
              </w:rPr>
              <w:t xml:space="preserve"> 2022-2023</w:t>
            </w:r>
            <w:r w:rsidRPr="00723F81">
              <w:rPr>
                <w:rFonts w:ascii="Montserrat" w:eastAsia="Times New Roman" w:hAnsi="Montserrat" w:cs="Arial"/>
                <w:b/>
                <w:bCs/>
                <w:sz w:val="18"/>
                <w:szCs w:val="18"/>
              </w:rPr>
              <w:t xml:space="preserve"> </w:t>
            </w:r>
            <w:r>
              <w:rPr>
                <w:rFonts w:ascii="Montserrat" w:eastAsia="Times New Roman" w:hAnsi="Montserrat" w:cs="Arial"/>
                <w:b/>
                <w:bCs/>
                <w:sz w:val="18"/>
                <w:szCs w:val="18"/>
              </w:rPr>
              <w:t>E016 “Producción y D</w:t>
            </w:r>
            <w:r w:rsidRPr="00723F81">
              <w:rPr>
                <w:rFonts w:ascii="Montserrat" w:eastAsia="Times New Roman" w:hAnsi="Montserrat" w:cs="Arial"/>
                <w:b/>
                <w:bCs/>
                <w:sz w:val="18"/>
                <w:szCs w:val="18"/>
              </w:rPr>
              <w:t>istrib</w:t>
            </w:r>
            <w:r>
              <w:rPr>
                <w:rFonts w:ascii="Montserrat" w:eastAsia="Times New Roman" w:hAnsi="Montserrat" w:cs="Arial"/>
                <w:b/>
                <w:bCs/>
                <w:sz w:val="18"/>
                <w:szCs w:val="18"/>
              </w:rPr>
              <w:t>ución de L</w:t>
            </w:r>
            <w:r w:rsidRPr="00723F81">
              <w:rPr>
                <w:rFonts w:ascii="Montserrat" w:eastAsia="Times New Roman" w:hAnsi="Montserrat" w:cs="Arial"/>
                <w:b/>
                <w:bCs/>
                <w:sz w:val="18"/>
                <w:szCs w:val="18"/>
              </w:rPr>
              <w:t>i</w:t>
            </w:r>
            <w:r>
              <w:rPr>
                <w:rFonts w:ascii="Montserrat" w:eastAsia="Times New Roman" w:hAnsi="Montserrat" w:cs="Arial"/>
                <w:b/>
                <w:bCs/>
                <w:sz w:val="18"/>
                <w:szCs w:val="18"/>
              </w:rPr>
              <w:t>bros y Materiales Artísticos y C</w:t>
            </w:r>
            <w:r w:rsidRPr="00723F81">
              <w:rPr>
                <w:rFonts w:ascii="Montserrat" w:eastAsia="Times New Roman" w:hAnsi="Montserrat" w:cs="Arial"/>
                <w:b/>
                <w:bCs/>
                <w:sz w:val="18"/>
                <w:szCs w:val="18"/>
              </w:rPr>
              <w:t>ulturales”.</w:t>
            </w:r>
          </w:p>
        </w:tc>
      </w:tr>
      <w:tr w:rsidR="00466A4A" w:rsidRPr="00723F8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723F8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723F81" w:rsidTr="00466A4A">
        <w:trPr>
          <w:trHeight w:val="572"/>
          <w:jc w:val="center"/>
        </w:trPr>
        <w:tc>
          <w:tcPr>
            <w:tcW w:w="2396" w:type="dxa"/>
            <w:tcBorders>
              <w:top w:val="nil"/>
              <w:bottom w:val="nil"/>
            </w:tcBorders>
            <w:shd w:val="clear" w:color="auto" w:fill="D4C19C"/>
            <w:vAlign w:val="center"/>
          </w:tcPr>
          <w:p w:rsidR="00466A4A" w:rsidRPr="00723F8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723F8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723F8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723F81">
              <w:rPr>
                <w:rFonts w:ascii="Montserrat" w:eastAsiaTheme="minorHAnsi" w:hAnsi="Montserrat" w:cstheme="minorBidi"/>
                <w:b/>
                <w:bCs/>
                <w:color w:val="FFFFFF" w:themeColor="background1"/>
                <w:sz w:val="16"/>
                <w:szCs w:val="16"/>
                <w:lang w:val="es-ES" w:eastAsia="en-US"/>
              </w:rPr>
              <w:t>Ficha de Monitoreo y Evaluación</w:t>
            </w:r>
            <w:r>
              <w:rPr>
                <w:rFonts w:ascii="Montserrat" w:eastAsiaTheme="minorHAnsi" w:hAnsi="Montserrat" w:cstheme="minorBidi"/>
                <w:b/>
                <w:bCs/>
                <w:color w:val="FFFFFF" w:themeColor="background1"/>
                <w:sz w:val="16"/>
                <w:szCs w:val="16"/>
                <w:lang w:val="es-ES" w:eastAsia="en-US"/>
              </w:rPr>
              <w:t xml:space="preserve"> </w:t>
            </w:r>
            <w:r w:rsidRPr="0051775B">
              <w:rPr>
                <w:rFonts w:ascii="Montserrat" w:eastAsiaTheme="minorHAnsi" w:hAnsi="Montserrat" w:cstheme="minorBidi"/>
                <w:b/>
                <w:bCs/>
                <w:color w:val="FFFFFF" w:themeColor="background1"/>
                <w:sz w:val="16"/>
                <w:szCs w:val="16"/>
                <w:lang w:val="es-ES" w:eastAsia="en-US"/>
              </w:rPr>
              <w:t>2022-2023</w:t>
            </w:r>
          </w:p>
        </w:tc>
      </w:tr>
      <w:tr w:rsidR="00466A4A" w:rsidRPr="00723F8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723F8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723F8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723F8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723F8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723F81" w:rsidRDefault="00466A4A" w:rsidP="00466A4A">
            <w:pPr>
              <w:spacing w:before="20" w:after="0"/>
              <w:rPr>
                <w:rFonts w:ascii="Montserrat" w:eastAsiaTheme="minorHAnsi" w:hAnsi="Montserrat" w:cstheme="minorBidi"/>
                <w:b/>
                <w:sz w:val="16"/>
                <w:szCs w:val="16"/>
                <w:lang w:val="es-ES" w:eastAsia="en-US"/>
              </w:rPr>
            </w:pPr>
            <w:r w:rsidRPr="00723F8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723F81" w:rsidRDefault="00466A4A" w:rsidP="00466A4A">
            <w:pPr>
              <w:spacing w:before="20" w:after="0"/>
              <w:jc w:val="both"/>
              <w:rPr>
                <w:rFonts w:ascii="Montserrat" w:eastAsiaTheme="minorHAnsi" w:hAnsi="Montserrat" w:cstheme="minorBidi"/>
                <w:sz w:val="16"/>
                <w:szCs w:val="16"/>
                <w:lang w:val="es-ES" w:eastAsia="en-US"/>
              </w:rPr>
            </w:pPr>
            <w:r w:rsidRPr="00723F81">
              <w:rPr>
                <w:rFonts w:ascii="Montserrat" w:eastAsiaTheme="minorHAnsi" w:hAnsi="Montserrat" w:cstheme="minorBidi"/>
                <w:sz w:val="16"/>
                <w:szCs w:val="16"/>
                <w:lang w:val="es-ES" w:eastAsia="en-US"/>
              </w:rPr>
              <w:t>Presentar el avance de los programas federales de desarrollo social en cuanto a los resultados, cobertura del programa, así como analizar el contexto del sector del que forma parte, sus fortalezas y las áreas de oportunidad del programa, así como formular recomendaciones para su mejora y toma de decisiones.</w:t>
            </w:r>
          </w:p>
        </w:tc>
      </w:tr>
      <w:tr w:rsidR="00466A4A" w:rsidRPr="00723F81" w:rsidTr="00466A4A">
        <w:trPr>
          <w:trHeight w:val="341"/>
          <w:jc w:val="center"/>
        </w:trPr>
        <w:tc>
          <w:tcPr>
            <w:tcW w:w="2396" w:type="dxa"/>
            <w:shd w:val="clear" w:color="auto" w:fill="D9D9D9" w:themeFill="background1" w:themeFillShade="D9"/>
            <w:vAlign w:val="center"/>
          </w:tcPr>
          <w:p w:rsidR="00466A4A" w:rsidRPr="00723F81" w:rsidRDefault="00466A4A" w:rsidP="00466A4A">
            <w:pPr>
              <w:spacing w:before="20" w:after="0"/>
              <w:rPr>
                <w:rFonts w:ascii="Montserrat" w:eastAsiaTheme="minorHAnsi" w:hAnsi="Montserrat" w:cstheme="minorBidi"/>
                <w:b/>
                <w:sz w:val="16"/>
                <w:szCs w:val="16"/>
                <w:lang w:val="es-ES" w:eastAsia="en-US"/>
              </w:rPr>
            </w:pPr>
            <w:r w:rsidRPr="00723F8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723F81" w:rsidRDefault="00466A4A" w:rsidP="00466A4A">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723F81" w:rsidTr="00466A4A">
        <w:trPr>
          <w:trHeight w:val="399"/>
          <w:jc w:val="center"/>
        </w:trPr>
        <w:tc>
          <w:tcPr>
            <w:tcW w:w="2396" w:type="dxa"/>
            <w:shd w:val="clear" w:color="auto" w:fill="FFFFFF" w:themeFill="background1"/>
            <w:vAlign w:val="center"/>
          </w:tcPr>
          <w:p w:rsidR="00466A4A" w:rsidRPr="00723F81" w:rsidRDefault="00466A4A" w:rsidP="00466A4A">
            <w:pPr>
              <w:spacing w:after="0"/>
              <w:contextualSpacing/>
              <w:rPr>
                <w:rFonts w:ascii="Montserrat" w:eastAsia="Times New Roman" w:hAnsi="Montserrat"/>
                <w:b/>
                <w:noProof/>
                <w:sz w:val="16"/>
                <w:szCs w:val="16"/>
                <w:lang w:val="es-MX" w:eastAsia="en-US"/>
              </w:rPr>
            </w:pPr>
            <w:r w:rsidRPr="00723F8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723F81"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723F81" w:rsidTr="00466A4A">
        <w:trPr>
          <w:trHeight w:val="399"/>
          <w:jc w:val="center"/>
        </w:trPr>
        <w:tc>
          <w:tcPr>
            <w:tcW w:w="2396" w:type="dxa"/>
            <w:shd w:val="clear" w:color="auto" w:fill="D9D9D9" w:themeFill="background1" w:themeFillShade="D9"/>
            <w:vAlign w:val="center"/>
          </w:tcPr>
          <w:p w:rsidR="00466A4A" w:rsidRPr="00723F81" w:rsidRDefault="00466A4A" w:rsidP="00466A4A">
            <w:pPr>
              <w:spacing w:after="0"/>
              <w:contextualSpacing/>
              <w:rPr>
                <w:rFonts w:ascii="Montserrat" w:eastAsia="Times New Roman" w:hAnsi="Montserrat"/>
                <w:b/>
                <w:noProof/>
                <w:sz w:val="16"/>
                <w:szCs w:val="16"/>
                <w:lang w:val="es-MX" w:eastAsia="en-US"/>
              </w:rPr>
            </w:pPr>
            <w:r w:rsidRPr="00723F8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723F81"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723F81" w:rsidTr="00466A4A">
        <w:trPr>
          <w:trHeight w:val="399"/>
          <w:jc w:val="center"/>
        </w:trPr>
        <w:tc>
          <w:tcPr>
            <w:tcW w:w="2396" w:type="dxa"/>
            <w:shd w:val="clear" w:color="auto" w:fill="FFFFFF" w:themeFill="background1"/>
            <w:vAlign w:val="center"/>
            <w:hideMark/>
          </w:tcPr>
          <w:p w:rsidR="00466A4A" w:rsidRPr="00723F81" w:rsidRDefault="00466A4A" w:rsidP="00466A4A">
            <w:pPr>
              <w:spacing w:after="0"/>
              <w:contextualSpacing/>
              <w:rPr>
                <w:rFonts w:ascii="Montserrat" w:eastAsia="Times New Roman" w:hAnsi="Montserrat"/>
                <w:noProof/>
                <w:sz w:val="16"/>
                <w:szCs w:val="16"/>
                <w:lang w:val="es-MX" w:eastAsia="en-US"/>
              </w:rPr>
            </w:pPr>
            <w:r w:rsidRPr="00723F8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723F81"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48 Cultura</w:t>
            </w:r>
          </w:p>
        </w:tc>
      </w:tr>
      <w:tr w:rsidR="00466A4A" w:rsidRPr="00723F81" w:rsidTr="00466A4A">
        <w:trPr>
          <w:trHeight w:val="431"/>
          <w:jc w:val="center"/>
        </w:trPr>
        <w:tc>
          <w:tcPr>
            <w:tcW w:w="2396" w:type="dxa"/>
            <w:shd w:val="clear" w:color="auto" w:fill="D9D9D9" w:themeFill="background1" w:themeFillShade="D9"/>
            <w:vAlign w:val="center"/>
            <w:hideMark/>
          </w:tcPr>
          <w:p w:rsidR="00466A4A" w:rsidRPr="00723F81" w:rsidRDefault="00466A4A" w:rsidP="00466A4A">
            <w:pPr>
              <w:spacing w:before="20" w:after="0"/>
              <w:rPr>
                <w:rFonts w:ascii="Montserrat" w:eastAsiaTheme="minorHAnsi" w:hAnsi="Montserrat" w:cstheme="minorBidi"/>
                <w:b/>
                <w:sz w:val="16"/>
                <w:szCs w:val="16"/>
                <w:lang w:val="es-ES" w:eastAsia="en-US"/>
              </w:rPr>
            </w:pPr>
            <w:r w:rsidRPr="00723F8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723F8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E016</w:t>
            </w:r>
          </w:p>
        </w:tc>
        <w:tc>
          <w:tcPr>
            <w:tcW w:w="1559" w:type="dxa"/>
            <w:gridSpan w:val="2"/>
            <w:shd w:val="clear" w:color="auto" w:fill="D9D9D9" w:themeFill="background1" w:themeFillShade="D9"/>
            <w:vAlign w:val="center"/>
            <w:hideMark/>
          </w:tcPr>
          <w:p w:rsidR="00466A4A" w:rsidRPr="00723F81" w:rsidRDefault="00466A4A" w:rsidP="00466A4A">
            <w:pPr>
              <w:spacing w:before="20" w:after="0"/>
              <w:rPr>
                <w:rFonts w:ascii="Montserrat" w:eastAsiaTheme="minorHAnsi" w:hAnsi="Montserrat" w:cstheme="minorBidi"/>
                <w:b/>
                <w:sz w:val="16"/>
                <w:szCs w:val="16"/>
                <w:lang w:val="es-ES" w:eastAsia="en-US"/>
              </w:rPr>
            </w:pPr>
            <w:r w:rsidRPr="00723F8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723F81" w:rsidRDefault="00466A4A" w:rsidP="00466A4A">
            <w:pPr>
              <w:spacing w:before="20" w:after="0"/>
              <w:jc w:val="both"/>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 xml:space="preserve">Producción y </w:t>
            </w:r>
            <w:r>
              <w:rPr>
                <w:rFonts w:ascii="Montserrat" w:eastAsia="Times New Roman" w:hAnsi="Montserrat"/>
                <w:sz w:val="16"/>
                <w:szCs w:val="16"/>
                <w:lang w:val="es-ES" w:eastAsia="en-US"/>
              </w:rPr>
              <w:t>Distribución de Libros y Materiales Artísticos y C</w:t>
            </w:r>
            <w:r w:rsidRPr="000D0D96">
              <w:rPr>
                <w:rFonts w:ascii="Montserrat" w:eastAsia="Times New Roman" w:hAnsi="Montserrat"/>
                <w:sz w:val="16"/>
                <w:szCs w:val="16"/>
                <w:lang w:val="es-ES" w:eastAsia="en-US"/>
              </w:rPr>
              <w:t>ulturales</w:t>
            </w:r>
          </w:p>
        </w:tc>
      </w:tr>
      <w:tr w:rsidR="00466A4A" w:rsidRPr="00723F81" w:rsidTr="00466A4A">
        <w:trPr>
          <w:trHeight w:val="583"/>
          <w:jc w:val="center"/>
        </w:trPr>
        <w:tc>
          <w:tcPr>
            <w:tcW w:w="2396" w:type="dxa"/>
            <w:shd w:val="clear" w:color="auto" w:fill="auto"/>
            <w:vAlign w:val="center"/>
            <w:hideMark/>
          </w:tcPr>
          <w:p w:rsidR="00466A4A" w:rsidRPr="00723F81" w:rsidRDefault="00466A4A" w:rsidP="00466A4A">
            <w:pPr>
              <w:spacing w:before="20" w:after="0"/>
              <w:rPr>
                <w:rFonts w:ascii="Montserrat" w:eastAsiaTheme="minorHAnsi" w:hAnsi="Montserrat" w:cstheme="minorBidi"/>
                <w:b/>
                <w:sz w:val="16"/>
                <w:szCs w:val="16"/>
                <w:lang w:val="es-ES" w:eastAsia="en-US"/>
              </w:rPr>
            </w:pPr>
            <w:r w:rsidRPr="00723F8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723F81"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0D0D96">
              <w:rPr>
                <w:rFonts w:ascii="Montserrat" w:eastAsia="Times New Roman" w:hAnsi="Montserrat" w:cstheme="minorBidi"/>
                <w:sz w:val="16"/>
                <w:szCs w:val="16"/>
                <w:lang w:val="es-MX" w:eastAsia="en-US"/>
              </w:rPr>
              <w:t>Educal, S.A. de C.V.</w:t>
            </w:r>
            <w:r w:rsidRPr="00723F81">
              <w:rPr>
                <w:rFonts w:ascii="Montserrat" w:eastAsia="Times New Roman" w:hAnsi="Montserrat" w:cstheme="minorBidi"/>
                <w:sz w:val="16"/>
                <w:szCs w:val="16"/>
                <w:lang w:val="es-MX" w:eastAsia="en-US"/>
              </w:rPr>
              <w:tab/>
            </w:r>
          </w:p>
        </w:tc>
      </w:tr>
      <w:tr w:rsidR="00466A4A" w:rsidRPr="00723F81" w:rsidTr="00466A4A">
        <w:trPr>
          <w:trHeight w:val="317"/>
          <w:jc w:val="center"/>
        </w:trPr>
        <w:tc>
          <w:tcPr>
            <w:tcW w:w="2396" w:type="dxa"/>
            <w:vMerge w:val="restart"/>
            <w:shd w:val="clear" w:color="auto" w:fill="D9D9D9" w:themeFill="background1" w:themeFillShade="D9"/>
            <w:vAlign w:val="center"/>
          </w:tcPr>
          <w:p w:rsidR="00466A4A" w:rsidRPr="00723F81" w:rsidRDefault="00466A4A" w:rsidP="00466A4A">
            <w:pPr>
              <w:spacing w:before="20" w:after="0"/>
              <w:rPr>
                <w:rFonts w:ascii="Montserrat" w:eastAsiaTheme="minorHAnsi" w:hAnsi="Montserrat" w:cstheme="minorBidi"/>
                <w:b/>
                <w:sz w:val="16"/>
                <w:szCs w:val="16"/>
                <w:lang w:val="es-ES" w:eastAsia="en-US"/>
              </w:rPr>
            </w:pPr>
            <w:r w:rsidRPr="00723F8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723F81" w:rsidRDefault="00466A4A" w:rsidP="00466A4A">
            <w:pPr>
              <w:spacing w:before="20" w:after="0"/>
              <w:rPr>
                <w:rFonts w:ascii="Montserrat" w:eastAsiaTheme="minorHAnsi" w:hAnsi="Montserrat" w:cstheme="minorBidi"/>
                <w:b/>
                <w:sz w:val="16"/>
                <w:szCs w:val="16"/>
                <w:lang w:val="es-ES" w:eastAsia="en-US"/>
              </w:rPr>
            </w:pPr>
            <w:r w:rsidRPr="00723F8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723F81" w:rsidRDefault="00466A4A" w:rsidP="00466A4A">
            <w:pPr>
              <w:spacing w:before="20" w:after="0"/>
              <w:jc w:val="both"/>
              <w:rPr>
                <w:rFonts w:ascii="Montserrat" w:eastAsia="Times New Roman" w:hAnsi="Montserrat"/>
                <w:sz w:val="16"/>
                <w:szCs w:val="16"/>
                <w:lang w:val="es-ES" w:eastAsia="en-US"/>
              </w:rPr>
            </w:pPr>
            <w:r w:rsidRPr="00723F81">
              <w:rPr>
                <w:rFonts w:ascii="Montserrat" w:eastAsia="Times New Roman" w:hAnsi="Montserrat"/>
                <w:sz w:val="16"/>
                <w:szCs w:val="16"/>
                <w:lang w:val="es-ES" w:eastAsia="en-US"/>
              </w:rPr>
              <w:t>Secretaría de Cultura</w:t>
            </w:r>
          </w:p>
        </w:tc>
      </w:tr>
      <w:tr w:rsidR="00466A4A" w:rsidRPr="00723F81" w:rsidTr="00466A4A">
        <w:trPr>
          <w:trHeight w:val="293"/>
          <w:jc w:val="center"/>
        </w:trPr>
        <w:tc>
          <w:tcPr>
            <w:tcW w:w="2396" w:type="dxa"/>
            <w:vMerge/>
            <w:vAlign w:val="center"/>
          </w:tcPr>
          <w:p w:rsidR="00466A4A" w:rsidRPr="00723F8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723F81" w:rsidRDefault="00466A4A" w:rsidP="00466A4A">
            <w:pPr>
              <w:spacing w:before="20" w:after="0"/>
              <w:rPr>
                <w:rFonts w:ascii="Montserrat" w:eastAsiaTheme="minorHAnsi" w:hAnsi="Montserrat" w:cstheme="minorBidi"/>
                <w:b/>
                <w:sz w:val="16"/>
                <w:szCs w:val="16"/>
                <w:lang w:val="es-ES" w:eastAsia="en-US"/>
              </w:rPr>
            </w:pPr>
            <w:r w:rsidRPr="00723F8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723F81" w:rsidRDefault="00466A4A" w:rsidP="00466A4A">
            <w:pPr>
              <w:spacing w:after="0"/>
              <w:rPr>
                <w:rFonts w:ascii="Montserrat" w:eastAsia="Times New Roman" w:hAnsi="Montserrat"/>
                <w:sz w:val="16"/>
                <w:szCs w:val="16"/>
                <w:lang w:val="es-ES" w:eastAsia="en-US"/>
              </w:rPr>
            </w:pPr>
            <w:r w:rsidRPr="00723F81">
              <w:rPr>
                <w:rFonts w:ascii="Montserrat" w:eastAsia="Times New Roman" w:hAnsi="Montserrat"/>
                <w:sz w:val="16"/>
                <w:szCs w:val="16"/>
                <w:lang w:val="es-ES" w:eastAsia="en-US"/>
              </w:rPr>
              <w:t>Ilse Monserrat Jiménez Valle</w:t>
            </w:r>
          </w:p>
        </w:tc>
      </w:tr>
      <w:tr w:rsidR="00466A4A" w:rsidRPr="00723F81" w:rsidTr="00466A4A">
        <w:trPr>
          <w:trHeight w:val="389"/>
          <w:jc w:val="center"/>
        </w:trPr>
        <w:tc>
          <w:tcPr>
            <w:tcW w:w="2396" w:type="dxa"/>
            <w:vMerge/>
            <w:vAlign w:val="center"/>
          </w:tcPr>
          <w:p w:rsidR="00466A4A" w:rsidRPr="00723F8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723F81" w:rsidRDefault="00466A4A" w:rsidP="00466A4A">
            <w:pPr>
              <w:spacing w:before="20" w:after="0"/>
              <w:rPr>
                <w:rFonts w:ascii="Montserrat" w:eastAsia="Times New Roman" w:hAnsi="Montserrat"/>
                <w:b/>
                <w:sz w:val="16"/>
                <w:szCs w:val="16"/>
                <w:lang w:val="es-ES" w:eastAsia="en-US"/>
              </w:rPr>
            </w:pPr>
            <w:r w:rsidRPr="00723F8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723F81" w:rsidRDefault="00466A4A" w:rsidP="00466A4A">
            <w:pPr>
              <w:spacing w:after="0"/>
              <w:rPr>
                <w:rFonts w:ascii="Montserrat" w:eastAsia="Times New Roman" w:hAnsi="Montserrat"/>
                <w:sz w:val="16"/>
                <w:szCs w:val="16"/>
                <w:lang w:val="es-ES" w:eastAsia="en-US"/>
              </w:rPr>
            </w:pPr>
            <w:r w:rsidRPr="00723F81">
              <w:rPr>
                <w:rFonts w:ascii="Montserrat" w:eastAsia="Times New Roman" w:hAnsi="Montserrat"/>
                <w:sz w:val="16"/>
                <w:szCs w:val="16"/>
                <w:lang w:val="es-ES" w:eastAsia="en-US"/>
              </w:rPr>
              <w:t>José Antonio Rebollo Arciniega, Gerardo Reyes Martínez, Oscar Cuenca Paz</w:t>
            </w:r>
          </w:p>
        </w:tc>
      </w:tr>
      <w:tr w:rsidR="00466A4A" w:rsidRPr="00723F81" w:rsidTr="00466A4A">
        <w:trPr>
          <w:trHeight w:val="413"/>
          <w:jc w:val="center"/>
        </w:trPr>
        <w:tc>
          <w:tcPr>
            <w:tcW w:w="2396" w:type="dxa"/>
            <w:shd w:val="clear" w:color="auto" w:fill="auto"/>
            <w:vAlign w:val="center"/>
          </w:tcPr>
          <w:p w:rsidR="00466A4A" w:rsidRPr="00723F81" w:rsidRDefault="00466A4A" w:rsidP="00466A4A">
            <w:pPr>
              <w:spacing w:before="20" w:after="0"/>
              <w:rPr>
                <w:rFonts w:ascii="Montserrat" w:eastAsiaTheme="minorHAnsi" w:hAnsi="Montserrat" w:cstheme="minorBidi"/>
                <w:b/>
                <w:sz w:val="16"/>
                <w:szCs w:val="16"/>
                <w:lang w:val="es-ES" w:eastAsia="en-US"/>
              </w:rPr>
            </w:pPr>
            <w:r w:rsidRPr="00723F8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723F81" w:rsidRDefault="00466A4A" w:rsidP="00466A4A">
            <w:pPr>
              <w:spacing w:after="0"/>
              <w:jc w:val="both"/>
              <w:rPr>
                <w:rFonts w:ascii="Montserrat" w:eastAsia="Times New Roman" w:hAnsi="Montserrat"/>
                <w:sz w:val="16"/>
                <w:szCs w:val="16"/>
                <w:lang w:val="es-MX" w:eastAsia="en-US"/>
              </w:rPr>
            </w:pPr>
            <w:r w:rsidRPr="00723F8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723F81" w:rsidRDefault="00466A4A" w:rsidP="00466A4A">
            <w:pPr>
              <w:spacing w:after="0"/>
              <w:rPr>
                <w:rFonts w:ascii="Montserrat" w:eastAsia="Times New Roman" w:hAnsi="Montserrat"/>
                <w:b/>
                <w:sz w:val="16"/>
                <w:szCs w:val="16"/>
                <w:lang w:val="es-ES" w:eastAsia="en-US"/>
              </w:rPr>
            </w:pPr>
            <w:r w:rsidRPr="00723F8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723F81" w:rsidRDefault="00466A4A" w:rsidP="00466A4A">
            <w:pPr>
              <w:spacing w:after="0"/>
              <w:jc w:val="both"/>
              <w:rPr>
                <w:rFonts w:ascii="Montserrat" w:eastAsia="Times New Roman" w:hAnsi="Montserrat"/>
                <w:sz w:val="16"/>
                <w:szCs w:val="16"/>
                <w:lang w:val="es-MX" w:eastAsia="en-US"/>
              </w:rPr>
            </w:pPr>
            <w:r w:rsidRPr="00723F81">
              <w:rPr>
                <w:rFonts w:ascii="Montserrat" w:eastAsia="Times New Roman" w:hAnsi="Montserrat"/>
                <w:sz w:val="16"/>
                <w:szCs w:val="16"/>
                <w:lang w:val="es-MX" w:eastAsia="en-US"/>
              </w:rPr>
              <w:t>No Aplica</w:t>
            </w:r>
          </w:p>
        </w:tc>
      </w:tr>
      <w:tr w:rsidR="00466A4A" w:rsidRPr="00723F81" w:rsidTr="00466A4A">
        <w:trPr>
          <w:trHeight w:val="419"/>
          <w:jc w:val="center"/>
        </w:trPr>
        <w:tc>
          <w:tcPr>
            <w:tcW w:w="2396" w:type="dxa"/>
            <w:shd w:val="clear" w:color="auto" w:fill="FFFFFF" w:themeFill="background1"/>
            <w:vAlign w:val="center"/>
          </w:tcPr>
          <w:p w:rsidR="00466A4A" w:rsidRPr="00723F81" w:rsidRDefault="00466A4A" w:rsidP="00466A4A">
            <w:pPr>
              <w:spacing w:before="20" w:after="0"/>
              <w:rPr>
                <w:rFonts w:ascii="Montserrat" w:eastAsiaTheme="minorHAnsi" w:hAnsi="Montserrat" w:cstheme="minorBidi"/>
                <w:b/>
                <w:sz w:val="16"/>
                <w:szCs w:val="16"/>
                <w:lang w:val="es-ES" w:eastAsia="en-US"/>
              </w:rPr>
            </w:pPr>
            <w:r w:rsidRPr="00723F8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723F81" w:rsidRDefault="00466A4A" w:rsidP="00466A4A">
            <w:pPr>
              <w:spacing w:after="0"/>
              <w:rPr>
                <w:rFonts w:ascii="Montserrat" w:eastAsia="Times New Roman" w:hAnsi="Montserrat"/>
                <w:sz w:val="16"/>
                <w:szCs w:val="16"/>
                <w:lang w:val="es-MX" w:eastAsia="en-US"/>
              </w:rPr>
            </w:pPr>
            <w:r w:rsidRPr="00723F81">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723F81" w:rsidRDefault="00466A4A" w:rsidP="00466A4A">
            <w:pPr>
              <w:spacing w:after="0"/>
              <w:rPr>
                <w:rFonts w:ascii="Montserrat" w:eastAsia="Times New Roman" w:hAnsi="Montserrat"/>
                <w:b/>
                <w:sz w:val="16"/>
                <w:szCs w:val="16"/>
                <w:lang w:val="es-ES" w:eastAsia="en-US"/>
              </w:rPr>
            </w:pPr>
            <w:r w:rsidRPr="00723F8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723F81" w:rsidRDefault="00466A4A" w:rsidP="00466A4A">
            <w:pPr>
              <w:spacing w:after="0"/>
              <w:jc w:val="both"/>
              <w:rPr>
                <w:rFonts w:ascii="Montserrat" w:eastAsia="Times New Roman" w:hAnsi="Montserrat"/>
                <w:sz w:val="16"/>
                <w:szCs w:val="16"/>
                <w:lang w:eastAsia="en-US"/>
              </w:rPr>
            </w:pPr>
            <w:r w:rsidRPr="00723F81">
              <w:rPr>
                <w:rFonts w:ascii="Montserrat" w:eastAsia="Times New Roman" w:hAnsi="Montserrat"/>
                <w:sz w:val="16"/>
                <w:szCs w:val="16"/>
                <w:lang w:eastAsia="en-US"/>
              </w:rPr>
              <w:t>No Aplica</w:t>
            </w:r>
          </w:p>
        </w:tc>
      </w:tr>
      <w:tr w:rsidR="00466A4A" w:rsidRPr="00723F81" w:rsidTr="00466A4A">
        <w:trPr>
          <w:trHeight w:val="583"/>
          <w:jc w:val="center"/>
        </w:trPr>
        <w:tc>
          <w:tcPr>
            <w:tcW w:w="2396" w:type="dxa"/>
            <w:shd w:val="clear" w:color="auto" w:fill="D9D9D9" w:themeFill="background1" w:themeFillShade="D9"/>
            <w:vAlign w:val="center"/>
          </w:tcPr>
          <w:p w:rsidR="00466A4A" w:rsidRPr="00723F81" w:rsidRDefault="00466A4A" w:rsidP="00466A4A">
            <w:pPr>
              <w:spacing w:before="20" w:after="0"/>
              <w:rPr>
                <w:rFonts w:ascii="Montserrat" w:eastAsiaTheme="minorHAnsi" w:hAnsi="Montserrat" w:cstheme="minorBidi"/>
                <w:b/>
                <w:sz w:val="16"/>
                <w:szCs w:val="16"/>
                <w:lang w:val="es-ES" w:eastAsia="en-US"/>
              </w:rPr>
            </w:pPr>
            <w:r w:rsidRPr="00723F8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723F81" w:rsidRDefault="00466A4A" w:rsidP="00466A4A">
            <w:pPr>
              <w:spacing w:after="0"/>
              <w:rPr>
                <w:rFonts w:ascii="Montserrat" w:eastAsia="Times New Roman" w:hAnsi="Montserrat"/>
                <w:sz w:val="16"/>
                <w:szCs w:val="16"/>
                <w:lang w:val="es-ES" w:eastAsia="en-US"/>
              </w:rPr>
            </w:pPr>
            <w:r w:rsidRPr="00723F81">
              <w:rPr>
                <w:rFonts w:ascii="Montserrat" w:eastAsia="Times New Roman" w:hAnsi="Montserrat"/>
                <w:sz w:val="16"/>
                <w:szCs w:val="16"/>
                <w:lang w:val="es-ES" w:eastAsia="en-US"/>
              </w:rPr>
              <w:t>Consejo Nacional de Evaluación de la Política de Desarrollo Social</w:t>
            </w:r>
          </w:p>
        </w:tc>
      </w:tr>
      <w:tr w:rsidR="00466A4A" w:rsidRPr="00723F81" w:rsidTr="00466A4A">
        <w:trPr>
          <w:trHeight w:val="583"/>
          <w:jc w:val="center"/>
        </w:trPr>
        <w:tc>
          <w:tcPr>
            <w:tcW w:w="2396" w:type="dxa"/>
            <w:shd w:val="clear" w:color="auto" w:fill="FFFFFF" w:themeFill="background1"/>
            <w:vAlign w:val="center"/>
          </w:tcPr>
          <w:p w:rsidR="00466A4A" w:rsidRPr="007742FF" w:rsidRDefault="00466A4A" w:rsidP="00466A4A">
            <w:pPr>
              <w:spacing w:before="20" w:after="0"/>
              <w:rPr>
                <w:rFonts w:ascii="Montserrat" w:eastAsiaTheme="minorHAnsi" w:hAnsi="Montserrat" w:cstheme="minorBidi"/>
                <w:b/>
                <w:sz w:val="16"/>
                <w:szCs w:val="16"/>
                <w:lang w:val="es-ES" w:eastAsia="en-US"/>
              </w:rPr>
            </w:pPr>
            <w:r w:rsidRPr="007742FF">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7742FF" w:rsidRDefault="00466A4A" w:rsidP="00466A4A">
            <w:pPr>
              <w:spacing w:after="0"/>
              <w:rPr>
                <w:rFonts w:ascii="Montserrat" w:eastAsia="Times New Roman" w:hAnsi="Montserrat"/>
                <w:sz w:val="16"/>
                <w:szCs w:val="16"/>
                <w:lang w:val="es-MX" w:eastAsia="en-US"/>
              </w:rPr>
            </w:pPr>
            <w:r w:rsidRPr="007742FF">
              <w:rPr>
                <w:rFonts w:ascii="Montserrat" w:eastAsia="Times New Roman" w:hAnsi="Montserrat"/>
                <w:sz w:val="16"/>
                <w:szCs w:val="16"/>
                <w:lang w:val="es-MX" w:eastAsia="en-US"/>
              </w:rPr>
              <w:t>https://www.transparenciapresupuestaria.gob.mx/work/models/PTP/programas/sed/evaluaciones/2023</w:t>
            </w:r>
            <w:r w:rsidRPr="007742FF">
              <w:rPr>
                <w:rFonts w:ascii="Montserrat" w:hAnsi="Montserrat"/>
                <w:sz w:val="16"/>
                <w:szCs w:val="16"/>
              </w:rPr>
              <w:t>/48E016PCFM23</w:t>
            </w:r>
            <w:r w:rsidRPr="007742FF">
              <w:rPr>
                <w:rFonts w:ascii="Montserrat" w:eastAsia="Times New Roman" w:hAnsi="Montserrat"/>
                <w:sz w:val="16"/>
                <w:szCs w:val="16"/>
                <w:lang w:val="es-MX" w:eastAsia="en-US"/>
              </w:rPr>
              <w:t>.zip</w:t>
            </w:r>
          </w:p>
        </w:tc>
      </w:tr>
      <w:tr w:rsidR="00466A4A" w:rsidRPr="00723F81" w:rsidTr="00466A4A">
        <w:trPr>
          <w:trHeight w:val="1408"/>
          <w:jc w:val="center"/>
        </w:trPr>
        <w:tc>
          <w:tcPr>
            <w:tcW w:w="8931" w:type="dxa"/>
            <w:gridSpan w:val="6"/>
            <w:shd w:val="clear" w:color="auto" w:fill="FFFFFF" w:themeFill="background1"/>
            <w:vAlign w:val="center"/>
          </w:tcPr>
          <w:p w:rsidR="00466A4A" w:rsidRPr="00723F81" w:rsidRDefault="00466A4A" w:rsidP="00466A4A">
            <w:pPr>
              <w:spacing w:before="20"/>
              <w:rPr>
                <w:rFonts w:ascii="Montserrat" w:eastAsia="Times New Roman" w:hAnsi="Montserrat"/>
                <w:b/>
                <w:bCs/>
                <w:sz w:val="16"/>
                <w:szCs w:val="16"/>
                <w:lang w:val="es-MX" w:eastAsia="en-US"/>
              </w:rPr>
            </w:pPr>
            <w:r w:rsidRPr="00723F81">
              <w:rPr>
                <w:rFonts w:ascii="Montserrat" w:eastAsia="Times New Roman" w:hAnsi="Montserrat"/>
                <w:b/>
                <w:bCs/>
                <w:sz w:val="16"/>
                <w:szCs w:val="16"/>
                <w:lang w:val="es-MX" w:eastAsia="en-US"/>
              </w:rPr>
              <w:t>Descripción del Programa</w:t>
            </w:r>
          </w:p>
          <w:p w:rsidR="00466A4A" w:rsidRPr="00723F81" w:rsidRDefault="00466A4A" w:rsidP="00466A4A">
            <w:pPr>
              <w:jc w:val="both"/>
              <w:rPr>
                <w:rFonts w:ascii="Montserrat" w:eastAsia="Times New Roman" w:hAnsi="Montserrat"/>
                <w:sz w:val="16"/>
                <w:szCs w:val="16"/>
                <w:lang w:eastAsia="en-US"/>
              </w:rPr>
            </w:pPr>
            <w:r w:rsidRPr="000D0D96">
              <w:rPr>
                <w:rFonts w:ascii="Montserrat" w:eastAsia="Times New Roman" w:hAnsi="Montserrat"/>
                <w:sz w:val="16"/>
                <w:szCs w:val="16"/>
                <w:lang w:eastAsia="en-US"/>
              </w:rPr>
              <w:t>El programa tiene como objetivo promover, fomentar, editar, publicar, exhibir y comercializar libros en formatos tradicionales o electrónicos y otros productos culturales, con la finalidad de difundirlos y facilitar su acceso a todos los sectores de la población, el programa no está sujeto a reglas de operación y</w:t>
            </w:r>
            <w:r w:rsidR="00745656">
              <w:rPr>
                <w:rFonts w:ascii="Montserrat" w:eastAsia="Times New Roman" w:hAnsi="Montserrat"/>
                <w:sz w:val="16"/>
                <w:szCs w:val="16"/>
                <w:lang w:eastAsia="en-US"/>
              </w:rPr>
              <w:t xml:space="preserve"> </w:t>
            </w:r>
            <w:r w:rsidRPr="000D0D96">
              <w:rPr>
                <w:rFonts w:ascii="Montserrat" w:eastAsia="Times New Roman" w:hAnsi="Montserrat"/>
                <w:sz w:val="16"/>
                <w:szCs w:val="16"/>
                <w:lang w:eastAsia="en-US"/>
              </w:rPr>
              <w:t>no va dirigido a una población específica, así mismo, el presupuesto autorizado no va canalizado exclusivamente a la entrega de un beneficio directo a un segmento</w:t>
            </w:r>
            <w:r w:rsidR="00745656">
              <w:rPr>
                <w:rFonts w:ascii="Montserrat" w:eastAsia="Times New Roman" w:hAnsi="Montserrat"/>
                <w:sz w:val="16"/>
                <w:szCs w:val="16"/>
                <w:lang w:eastAsia="en-US"/>
              </w:rPr>
              <w:t xml:space="preserve"> </w:t>
            </w:r>
            <w:r w:rsidRPr="000D0D96">
              <w:rPr>
                <w:rFonts w:ascii="Montserrat" w:eastAsia="Times New Roman" w:hAnsi="Montserrat"/>
                <w:sz w:val="16"/>
                <w:szCs w:val="16"/>
                <w:lang w:eastAsia="en-US"/>
              </w:rPr>
              <w:t>específico, sino que ofrece un servicio abierto a cualquie</w:t>
            </w:r>
            <w:r>
              <w:rPr>
                <w:rFonts w:ascii="Montserrat" w:eastAsia="Times New Roman" w:hAnsi="Montserrat"/>
                <w:sz w:val="16"/>
                <w:szCs w:val="16"/>
                <w:lang w:eastAsia="en-US"/>
              </w:rPr>
              <w:t xml:space="preserve">r persona que requiera comprar </w:t>
            </w:r>
            <w:r w:rsidRPr="000D0D96">
              <w:rPr>
                <w:rFonts w:ascii="Montserrat" w:eastAsia="Times New Roman" w:hAnsi="Montserrat"/>
                <w:sz w:val="16"/>
                <w:szCs w:val="16"/>
                <w:lang w:eastAsia="en-US"/>
              </w:rPr>
              <w:t>un libro.</w:t>
            </w:r>
          </w:p>
        </w:tc>
      </w:tr>
      <w:tr w:rsidR="00466A4A" w:rsidRPr="00723F81" w:rsidTr="00466A4A">
        <w:trPr>
          <w:trHeight w:val="699"/>
          <w:jc w:val="center"/>
        </w:trPr>
        <w:tc>
          <w:tcPr>
            <w:tcW w:w="8931" w:type="dxa"/>
            <w:gridSpan w:val="6"/>
            <w:shd w:val="clear" w:color="auto" w:fill="FFFFFF" w:themeFill="background1"/>
            <w:vAlign w:val="center"/>
          </w:tcPr>
          <w:p w:rsidR="00466A4A" w:rsidRPr="00723F81" w:rsidRDefault="00466A4A" w:rsidP="00466A4A">
            <w:pPr>
              <w:spacing w:before="20"/>
              <w:rPr>
                <w:rFonts w:ascii="Montserrat" w:eastAsia="Times New Roman" w:hAnsi="Montserrat"/>
                <w:b/>
                <w:bCs/>
                <w:sz w:val="16"/>
                <w:szCs w:val="16"/>
                <w:lang w:val="es-MX" w:eastAsia="en-US"/>
              </w:rPr>
            </w:pPr>
            <w:r w:rsidRPr="00723F81">
              <w:rPr>
                <w:rFonts w:ascii="Montserrat" w:eastAsia="Times New Roman" w:hAnsi="Montserrat"/>
                <w:b/>
                <w:bCs/>
                <w:sz w:val="16"/>
                <w:szCs w:val="16"/>
                <w:lang w:val="es-MX" w:eastAsia="en-US"/>
              </w:rPr>
              <w:t>Principales hallazgos de la evaluación</w:t>
            </w:r>
          </w:p>
          <w:p w:rsidR="00466A4A" w:rsidRPr="00814FFD" w:rsidRDefault="00466A4A" w:rsidP="00814FFD">
            <w:pPr>
              <w:spacing w:before="20"/>
              <w:jc w:val="both"/>
              <w:rPr>
                <w:rFonts w:ascii="Montserrat" w:eastAsia="Times New Roman" w:hAnsi="Montserrat"/>
                <w:bCs/>
                <w:sz w:val="16"/>
                <w:szCs w:val="16"/>
              </w:rPr>
            </w:pPr>
            <w:r w:rsidRPr="00814FFD">
              <w:rPr>
                <w:rFonts w:ascii="Montserrat" w:eastAsia="Times New Roman" w:hAnsi="Montserrat"/>
                <w:bCs/>
                <w:sz w:val="16"/>
                <w:szCs w:val="16"/>
              </w:rPr>
              <w:t>Derivado de las acciones implementadas desde 2019 y en coordinación con el Fondo de Cultura Económica, se llevaron a cabo actividades para apoyar “La estrategia Nacional de Lectura”, sin embargo, desde marzo 2020 se empezó a reflejar disminución en ventas, a consecuencia de la suspensión de actividades comerciales como: visitas de los librobuses, participación en ferias y eventos, cierre temporal de puntos de venta, por los efectos de la pandemia generada por el COVID 19, para lo que se implementaron medidas para atender el distanciamiento social. Esta situación que inició durante el 2020, sin que al cuarto trimestre del ejercicio 2022 se pudiera recuperar el 100% de las actividades “normales”.</w:t>
            </w:r>
          </w:p>
        </w:tc>
      </w:tr>
      <w:tr w:rsidR="00466A4A" w:rsidRPr="00723F81" w:rsidTr="00466A4A">
        <w:trPr>
          <w:trHeight w:val="821"/>
          <w:jc w:val="center"/>
        </w:trPr>
        <w:tc>
          <w:tcPr>
            <w:tcW w:w="8931" w:type="dxa"/>
            <w:gridSpan w:val="6"/>
            <w:shd w:val="clear" w:color="auto" w:fill="FFFFFF" w:themeFill="background1"/>
            <w:vAlign w:val="center"/>
          </w:tcPr>
          <w:p w:rsidR="00466A4A" w:rsidRPr="00723F81" w:rsidRDefault="00466A4A" w:rsidP="00466A4A">
            <w:pPr>
              <w:spacing w:before="20"/>
              <w:rPr>
                <w:rFonts w:ascii="Montserrat" w:eastAsia="Times New Roman" w:hAnsi="Montserrat"/>
                <w:b/>
                <w:bCs/>
                <w:sz w:val="16"/>
                <w:szCs w:val="16"/>
                <w:lang w:val="es-MX" w:eastAsia="en-US"/>
              </w:rPr>
            </w:pPr>
            <w:r w:rsidRPr="00723F81">
              <w:rPr>
                <w:rFonts w:ascii="Montserrat" w:eastAsia="Times New Roman" w:hAnsi="Montserrat"/>
                <w:b/>
                <w:bCs/>
                <w:sz w:val="16"/>
                <w:szCs w:val="16"/>
                <w:lang w:val="es-MX" w:eastAsia="en-US"/>
              </w:rPr>
              <w:t>Principales recomendaciones de la evaluación</w:t>
            </w:r>
          </w:p>
          <w:p w:rsidR="00466A4A" w:rsidRPr="00814FFD" w:rsidRDefault="00466A4A" w:rsidP="00814FFD">
            <w:pPr>
              <w:spacing w:before="20"/>
              <w:jc w:val="both"/>
              <w:rPr>
                <w:rFonts w:ascii="Montserrat" w:eastAsia="Times New Roman" w:hAnsi="Montserrat"/>
                <w:bCs/>
                <w:sz w:val="16"/>
                <w:szCs w:val="16"/>
              </w:rPr>
            </w:pPr>
            <w:r w:rsidRPr="00814FFD">
              <w:rPr>
                <w:rFonts w:ascii="Montserrat" w:eastAsia="Times New Roman" w:hAnsi="Montserrat"/>
                <w:bCs/>
                <w:sz w:val="16"/>
                <w:szCs w:val="16"/>
              </w:rPr>
              <w:t>Impulsar la educación integral, mediante una mayor oferta editorial y la distribución de ejemplares educativos y culturales, siendo el propósito institucional que la población tenga a su alcance la mayor diversidad posible de libros, que da cumplimiento al objeto social de la Entidad y responde a los objetivos y estrategias institucionales, para poner al alcance de la población material bibliográfico y productos culturales de calidad, con la finalidad de contribuir al fomento a la lectura y a la reconstrucción del tejido social.</w:t>
            </w:r>
          </w:p>
        </w:tc>
      </w:tr>
      <w:tr w:rsidR="00466A4A" w:rsidRPr="00723F8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723F81" w:rsidRDefault="00466A4A" w:rsidP="00466A4A">
            <w:pPr>
              <w:spacing w:before="20"/>
              <w:rPr>
                <w:rFonts w:ascii="Montserrat" w:eastAsia="Times New Roman" w:hAnsi="Montserrat"/>
                <w:b/>
                <w:bCs/>
                <w:sz w:val="16"/>
                <w:szCs w:val="16"/>
                <w:lang w:val="es-MX" w:eastAsia="en-US"/>
              </w:rPr>
            </w:pPr>
            <w:r w:rsidRPr="00723F81">
              <w:rPr>
                <w:rFonts w:ascii="Montserrat" w:eastAsia="Times New Roman" w:hAnsi="Montserrat"/>
                <w:b/>
                <w:bCs/>
                <w:sz w:val="16"/>
                <w:szCs w:val="16"/>
                <w:lang w:val="es-MX" w:eastAsia="en-US"/>
              </w:rPr>
              <w:t>Recomendaciones para el proceso de programación y Presupuestación</w:t>
            </w:r>
          </w:p>
          <w:p w:rsidR="00466A4A" w:rsidRPr="00723F81" w:rsidRDefault="00466A4A" w:rsidP="00466A4A">
            <w:pPr>
              <w:spacing w:before="20"/>
              <w:jc w:val="both"/>
              <w:rPr>
                <w:rFonts w:ascii="Montserrat" w:eastAsia="Times New Roman" w:hAnsi="Montserrat"/>
                <w:bCs/>
                <w:sz w:val="16"/>
                <w:szCs w:val="16"/>
              </w:rPr>
            </w:pPr>
            <w:r w:rsidRPr="004C7C9F">
              <w:rPr>
                <w:rFonts w:ascii="Montserrat" w:eastAsia="Times New Roman" w:hAnsi="Montserrat"/>
                <w:bCs/>
                <w:sz w:val="16"/>
                <w:szCs w:val="16"/>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C823B9"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92</w:t>
            </w:r>
            <w:r w:rsidR="00466A4A">
              <w:rPr>
                <w:rFonts w:cs="Arial"/>
                <w:b/>
                <w:bCs/>
                <w:sz w:val="18"/>
                <w:szCs w:val="18"/>
                <w:lang w:val="es-MX" w:eastAsia="es-ES"/>
              </w:rPr>
              <w:t xml:space="preserve"> DE </w:t>
            </w:r>
            <w:r>
              <w:rPr>
                <w:rFonts w:cs="Arial"/>
                <w:b/>
                <w:bCs/>
                <w:sz w:val="18"/>
                <w:szCs w:val="18"/>
                <w:lang w:val="es-MX" w:eastAsia="es-ES"/>
              </w:rPr>
              <w:t>115</w:t>
            </w:r>
          </w:p>
          <w:p w:rsidR="00466A4A" w:rsidRPr="00C823B9" w:rsidRDefault="00466A4A" w:rsidP="00466A4A">
            <w:pPr>
              <w:spacing w:after="0"/>
              <w:ind w:left="-105"/>
              <w:jc w:val="both"/>
              <w:rPr>
                <w:rFonts w:ascii="Montserrat" w:eastAsia="Times New Roman" w:hAnsi="Montserrat" w:cs="Arial"/>
                <w:b/>
                <w:bCs/>
                <w:sz w:val="18"/>
                <w:szCs w:val="18"/>
              </w:rPr>
            </w:pPr>
            <w:r w:rsidRPr="00C823B9">
              <w:rPr>
                <w:rFonts w:ascii="Montserrat" w:eastAsia="Times New Roman" w:hAnsi="Montserrat" w:cs="Arial"/>
                <w:b/>
                <w:bCs/>
                <w:sz w:val="18"/>
                <w:szCs w:val="18"/>
              </w:rPr>
              <w:t xml:space="preserve">Ficha de Monitoreo y Evaluación 2022-2023 </w:t>
            </w:r>
            <w:r>
              <w:rPr>
                <w:rFonts w:ascii="Montserrat" w:eastAsia="Times New Roman" w:hAnsi="Montserrat" w:cs="Arial"/>
                <w:b/>
                <w:bCs/>
                <w:sz w:val="18"/>
                <w:szCs w:val="18"/>
              </w:rPr>
              <w:t>E021</w:t>
            </w:r>
            <w:r w:rsidRPr="00C823B9">
              <w:rPr>
                <w:rFonts w:ascii="Montserrat" w:eastAsia="Times New Roman" w:hAnsi="Montserrat" w:cs="Arial"/>
                <w:b/>
                <w:bCs/>
                <w:sz w:val="18"/>
                <w:szCs w:val="18"/>
              </w:rPr>
              <w:t xml:space="preserve"> “Investigación Científica, Arqueológica y Antropológica”.</w:t>
            </w:r>
          </w:p>
        </w:tc>
      </w:tr>
      <w:tr w:rsidR="00466A4A" w:rsidRPr="00C823B9"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C823B9"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C823B9" w:rsidTr="00466A4A">
        <w:trPr>
          <w:trHeight w:val="572"/>
          <w:jc w:val="center"/>
        </w:trPr>
        <w:tc>
          <w:tcPr>
            <w:tcW w:w="2396" w:type="dxa"/>
            <w:tcBorders>
              <w:top w:val="nil"/>
              <w:bottom w:val="nil"/>
            </w:tcBorders>
            <w:shd w:val="clear" w:color="auto" w:fill="D4C19C"/>
            <w:vAlign w:val="center"/>
          </w:tcPr>
          <w:p w:rsidR="00466A4A" w:rsidRPr="00C823B9"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C823B9">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C823B9">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C823B9"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sz w:val="16"/>
                <w:szCs w:val="16"/>
                <w:lang w:val="es-ES" w:eastAsia="en-US"/>
              </w:rPr>
            </w:pPr>
            <w:r w:rsidRPr="00C823B9">
              <w:rPr>
                <w:rFonts w:ascii="Montserrat" w:eastAsiaTheme="minorHAnsi" w:hAnsi="Montserrat" w:cstheme="minorBidi"/>
                <w:sz w:val="16"/>
                <w:szCs w:val="16"/>
                <w:lang w:val="es-ES" w:eastAsia="en-US"/>
              </w:rPr>
              <w:t>Presentar el avance de los programas federales en cuanto a los resultados, cobertura del programa, así como analizar el contexto del sector del que forma parte, sus fortalezas y las áreas de oportunidad del programa, así como formular recomendaciones para su mejora.</w:t>
            </w:r>
          </w:p>
        </w:tc>
      </w:tr>
      <w:tr w:rsidR="00466A4A" w:rsidRPr="00C823B9" w:rsidTr="00466A4A">
        <w:trPr>
          <w:trHeight w:val="341"/>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C823B9" w:rsidTr="00466A4A">
        <w:trPr>
          <w:trHeight w:val="399"/>
          <w:jc w:val="center"/>
        </w:trPr>
        <w:tc>
          <w:tcPr>
            <w:tcW w:w="2396" w:type="dxa"/>
            <w:shd w:val="clear" w:color="auto" w:fill="FFFFFF" w:themeFill="background1"/>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C823B9" w:rsidTr="00466A4A">
        <w:trPr>
          <w:trHeight w:val="399"/>
          <w:jc w:val="center"/>
        </w:trPr>
        <w:tc>
          <w:tcPr>
            <w:tcW w:w="2396" w:type="dxa"/>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C823B9" w:rsidTr="00466A4A">
        <w:trPr>
          <w:trHeight w:val="399"/>
          <w:jc w:val="center"/>
        </w:trPr>
        <w:tc>
          <w:tcPr>
            <w:tcW w:w="2396" w:type="dxa"/>
            <w:shd w:val="clear" w:color="auto" w:fill="FFFFFF" w:themeFill="background1"/>
            <w:vAlign w:val="center"/>
            <w:hideMark/>
          </w:tcPr>
          <w:p w:rsidR="00466A4A" w:rsidRPr="00C823B9" w:rsidRDefault="00466A4A" w:rsidP="00466A4A">
            <w:pPr>
              <w:spacing w:after="0"/>
              <w:contextualSpacing/>
              <w:rPr>
                <w:rFonts w:ascii="Montserrat" w:eastAsia="Times New Roman" w:hAnsi="Montserrat"/>
                <w:noProof/>
                <w:sz w:val="16"/>
                <w:szCs w:val="16"/>
                <w:lang w:val="es-MX" w:eastAsia="en-US"/>
              </w:rPr>
            </w:pPr>
            <w:r w:rsidRPr="00C823B9">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C823B9">
              <w:rPr>
                <w:rFonts w:ascii="Montserrat" w:eastAsia="Times New Roman" w:hAnsi="Montserrat"/>
                <w:bCs/>
                <w:noProof/>
                <w:sz w:val="16"/>
                <w:szCs w:val="16"/>
                <w:lang w:val="es-MX" w:eastAsia="en-US"/>
              </w:rPr>
              <w:t>48 Cultura</w:t>
            </w:r>
          </w:p>
        </w:tc>
      </w:tr>
      <w:tr w:rsidR="00466A4A" w:rsidRPr="00C823B9" w:rsidTr="00466A4A">
        <w:trPr>
          <w:trHeight w:val="431"/>
          <w:jc w:val="center"/>
        </w:trPr>
        <w:tc>
          <w:tcPr>
            <w:tcW w:w="2396" w:type="dxa"/>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C823B9"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E021</w:t>
            </w:r>
          </w:p>
        </w:tc>
        <w:tc>
          <w:tcPr>
            <w:tcW w:w="1559" w:type="dxa"/>
            <w:gridSpan w:val="2"/>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C823B9" w:rsidRDefault="00466A4A" w:rsidP="00466A4A">
            <w:pPr>
              <w:spacing w:before="20" w:after="0"/>
              <w:jc w:val="both"/>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Investigación Científica, Arqueológica y Antropológica</w:t>
            </w:r>
          </w:p>
        </w:tc>
      </w:tr>
      <w:tr w:rsidR="00466A4A" w:rsidRPr="00C823B9" w:rsidTr="00466A4A">
        <w:trPr>
          <w:trHeight w:val="583"/>
          <w:jc w:val="center"/>
        </w:trPr>
        <w:tc>
          <w:tcPr>
            <w:tcW w:w="2396" w:type="dxa"/>
            <w:shd w:val="clear" w:color="auto" w:fill="auto"/>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C823B9"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C823B9">
              <w:rPr>
                <w:rFonts w:ascii="Montserrat" w:eastAsia="Times New Roman" w:hAnsi="Montserrat" w:cstheme="minorBidi"/>
                <w:sz w:val="16"/>
                <w:szCs w:val="16"/>
                <w:lang w:val="es-MX" w:eastAsia="en-US"/>
              </w:rPr>
              <w:t xml:space="preserve">Instituto Nacional de </w:t>
            </w:r>
            <w:r>
              <w:rPr>
                <w:rFonts w:ascii="Montserrat" w:eastAsia="Times New Roman" w:hAnsi="Montserrat" w:cstheme="minorBidi"/>
                <w:sz w:val="16"/>
                <w:szCs w:val="16"/>
                <w:lang w:val="es-MX" w:eastAsia="en-US"/>
              </w:rPr>
              <w:t>Antropología e Historia</w:t>
            </w:r>
          </w:p>
        </w:tc>
      </w:tr>
      <w:tr w:rsidR="00466A4A" w:rsidRPr="00C823B9" w:rsidTr="00466A4A">
        <w:trPr>
          <w:trHeight w:val="317"/>
          <w:jc w:val="center"/>
        </w:trPr>
        <w:tc>
          <w:tcPr>
            <w:tcW w:w="2396" w:type="dxa"/>
            <w:vMerge w:val="restart"/>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jc w:val="both"/>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Secretaría de Cultura</w:t>
            </w:r>
            <w:r w:rsidRPr="00C823B9">
              <w:rPr>
                <w:rFonts w:ascii="Montserrat" w:eastAsia="Times New Roman" w:hAnsi="Montserrat"/>
                <w:sz w:val="16"/>
                <w:szCs w:val="16"/>
                <w:lang w:val="es-ES" w:eastAsia="en-US"/>
              </w:rPr>
              <w:tab/>
            </w:r>
          </w:p>
        </w:tc>
      </w:tr>
      <w:tr w:rsidR="00466A4A" w:rsidRPr="00C823B9" w:rsidTr="00466A4A">
        <w:trPr>
          <w:trHeight w:val="293"/>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Ilse Monserrat Jiménez Valle</w:t>
            </w:r>
          </w:p>
        </w:tc>
      </w:tr>
      <w:tr w:rsidR="00466A4A" w:rsidRPr="00C823B9" w:rsidTr="00466A4A">
        <w:trPr>
          <w:trHeight w:val="389"/>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José Antonio Rebollo Arciniega, Gerardo Reyes Martínez, Oscar Cuenca Paz</w:t>
            </w:r>
          </w:p>
        </w:tc>
      </w:tr>
      <w:tr w:rsidR="00466A4A" w:rsidRPr="00C823B9" w:rsidTr="00466A4A">
        <w:trPr>
          <w:trHeight w:val="413"/>
          <w:jc w:val="center"/>
        </w:trPr>
        <w:tc>
          <w:tcPr>
            <w:tcW w:w="2396" w:type="dxa"/>
            <w:shd w:val="clear" w:color="auto" w:fill="auto"/>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r>
      <w:tr w:rsidR="00466A4A" w:rsidRPr="00C823B9" w:rsidTr="00466A4A">
        <w:trPr>
          <w:trHeight w:val="419"/>
          <w:jc w:val="center"/>
        </w:trPr>
        <w:tc>
          <w:tcPr>
            <w:tcW w:w="2396" w:type="dxa"/>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eastAsia="en-US"/>
              </w:rPr>
            </w:pPr>
            <w:r w:rsidRPr="00C823B9">
              <w:rPr>
                <w:rFonts w:ascii="Montserrat" w:eastAsia="Times New Roman" w:hAnsi="Montserrat"/>
                <w:sz w:val="16"/>
                <w:szCs w:val="16"/>
                <w:lang w:eastAsia="en-US"/>
              </w:rPr>
              <w:t>No Aplica</w:t>
            </w:r>
          </w:p>
        </w:tc>
      </w:tr>
      <w:tr w:rsidR="00466A4A" w:rsidRPr="00C823B9" w:rsidTr="00466A4A">
        <w:trPr>
          <w:trHeight w:val="583"/>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Consejo Nacional de Evaluación de la Política de Desarrollo Social</w:t>
            </w:r>
          </w:p>
        </w:tc>
      </w:tr>
      <w:tr w:rsidR="00466A4A" w:rsidRPr="00C823B9" w:rsidTr="00466A4A">
        <w:trPr>
          <w:trHeight w:val="583"/>
          <w:jc w:val="center"/>
        </w:trPr>
        <w:tc>
          <w:tcPr>
            <w:tcW w:w="2396" w:type="dxa"/>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C823B9" w:rsidRDefault="00466A4A" w:rsidP="00466A4A">
            <w:pPr>
              <w:spacing w:after="0"/>
              <w:rPr>
                <w:rFonts w:ascii="Montserrat" w:eastAsia="Times New Roman" w:hAnsi="Montserrat"/>
                <w:sz w:val="16"/>
                <w:szCs w:val="16"/>
                <w:lang w:val="es-MX" w:eastAsia="en-US"/>
              </w:rPr>
            </w:pPr>
            <w:r w:rsidRPr="004A51F1">
              <w:rPr>
                <w:rFonts w:ascii="Montserrat" w:eastAsia="Times New Roman" w:hAnsi="Montserrat"/>
                <w:sz w:val="16"/>
                <w:szCs w:val="16"/>
                <w:lang w:val="es-MX" w:eastAsia="en-US"/>
              </w:rPr>
              <w:t>https://www.transparenciapresupuestaria.gob.mx/work/models/PTP/programas/sed/evaluaciones/2023</w:t>
            </w:r>
            <w:r w:rsidRPr="004A51F1">
              <w:rPr>
                <w:rFonts w:ascii="Montserrat" w:hAnsi="Montserrat"/>
                <w:sz w:val="16"/>
                <w:szCs w:val="16"/>
              </w:rPr>
              <w:t>/48E021PCFM23</w:t>
            </w:r>
            <w:r w:rsidRPr="004A51F1">
              <w:rPr>
                <w:rFonts w:ascii="Montserrat" w:eastAsia="Times New Roman" w:hAnsi="Montserrat"/>
                <w:sz w:val="16"/>
                <w:szCs w:val="16"/>
                <w:lang w:val="es-MX" w:eastAsia="en-US"/>
              </w:rPr>
              <w:t>.zip</w:t>
            </w:r>
          </w:p>
        </w:tc>
      </w:tr>
      <w:tr w:rsidR="00466A4A" w:rsidRPr="00C823B9" w:rsidTr="00466A4A">
        <w:trPr>
          <w:trHeight w:val="1408"/>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Descripción del Programa</w:t>
            </w:r>
          </w:p>
          <w:p w:rsidR="00466A4A" w:rsidRPr="00C823B9" w:rsidRDefault="00466A4A" w:rsidP="00466A4A">
            <w:pPr>
              <w:jc w:val="both"/>
              <w:rPr>
                <w:rFonts w:ascii="Montserrat" w:eastAsia="Times New Roman" w:hAnsi="Montserrat"/>
                <w:sz w:val="16"/>
                <w:szCs w:val="16"/>
                <w:lang w:eastAsia="en-US"/>
              </w:rPr>
            </w:pPr>
            <w:r w:rsidRPr="00C823B9">
              <w:rPr>
                <w:rFonts w:ascii="Montserrat" w:eastAsia="Times New Roman" w:hAnsi="Montserrat"/>
                <w:sz w:val="16"/>
                <w:szCs w:val="16"/>
                <w:lang w:eastAsia="en-US"/>
              </w:rPr>
              <w:t>El programa tiene como objetivo impulsar la educación científica y tecnológica en los campos de investigación arqueológica y antropológica, como elemento indispensable para la transformación de México en una sociedad del conocimiento, mediante la realización de proyectos de investigación que se vinculan con la generación del conocimiento y con los diversos sectores para contribuir en la generación cultural del país. En este sentido la institución responsable del programa, el Instituto Nacional de Antropología e Historia (INAH) destina recursos anualmente para apoyar proyectos de investigación humanística que son desarrollados por sus académicos e investigadores.</w:t>
            </w:r>
          </w:p>
        </w:tc>
      </w:tr>
      <w:tr w:rsidR="00466A4A" w:rsidRPr="00C823B9" w:rsidTr="00466A4A">
        <w:trPr>
          <w:trHeight w:val="469"/>
          <w:jc w:val="center"/>
        </w:trPr>
        <w:tc>
          <w:tcPr>
            <w:tcW w:w="8931" w:type="dxa"/>
            <w:gridSpan w:val="6"/>
            <w:shd w:val="clear" w:color="auto" w:fill="FFFFFF" w:themeFill="background1"/>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Principales hallazgos de la evaluación</w:t>
            </w:r>
          </w:p>
          <w:p w:rsidR="00466A4A" w:rsidRPr="00C823B9" w:rsidRDefault="00466A4A" w:rsidP="00466A4A">
            <w:pPr>
              <w:spacing w:before="20"/>
              <w:rPr>
                <w:rFonts w:ascii="Montserrat" w:eastAsia="Times New Roman" w:hAnsi="Montserrat"/>
                <w:bCs/>
                <w:sz w:val="16"/>
                <w:szCs w:val="16"/>
              </w:rPr>
            </w:pPr>
            <w:r w:rsidRPr="00C823B9">
              <w:rPr>
                <w:rFonts w:ascii="Montserrat" w:eastAsia="Times New Roman" w:hAnsi="Montserrat"/>
                <w:bCs/>
                <w:sz w:val="16"/>
                <w:szCs w:val="16"/>
              </w:rPr>
              <w:t>La publicación de las investigaciones no son de consulta o lectura común, le falta divulgación.</w:t>
            </w:r>
          </w:p>
        </w:tc>
      </w:tr>
      <w:tr w:rsidR="00466A4A" w:rsidRPr="00C823B9" w:rsidTr="00466A4A">
        <w:trPr>
          <w:trHeight w:val="694"/>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Principales recomendaciones de la evaluación</w:t>
            </w:r>
          </w:p>
          <w:p w:rsidR="00466A4A" w:rsidRPr="00C823B9" w:rsidRDefault="00466A4A" w:rsidP="00466A4A">
            <w:pPr>
              <w:spacing w:before="20"/>
              <w:jc w:val="both"/>
              <w:rPr>
                <w:rFonts w:ascii="Montserrat" w:eastAsia="Times New Roman" w:hAnsi="Montserrat"/>
                <w:bCs/>
                <w:sz w:val="16"/>
                <w:szCs w:val="16"/>
              </w:rPr>
            </w:pPr>
            <w:r w:rsidRPr="00C823B9">
              <w:rPr>
                <w:rFonts w:ascii="Montserrat" w:eastAsia="Times New Roman" w:hAnsi="Montserrat"/>
                <w:bCs/>
                <w:sz w:val="16"/>
                <w:szCs w:val="16"/>
              </w:rPr>
              <w:t>A fin de que sea considerada para consulta o lectura el programa considere una estrategia de divulgación al público en general las revistas y libros publicados por el INAH.</w:t>
            </w:r>
          </w:p>
        </w:tc>
      </w:tr>
      <w:tr w:rsidR="00466A4A" w:rsidRPr="00C823B9"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Recomendaciones para el proceso de programación y Presupuestación</w:t>
            </w:r>
          </w:p>
          <w:p w:rsidR="00466A4A" w:rsidRPr="00C823B9" w:rsidRDefault="00466A4A" w:rsidP="00466A4A">
            <w:pPr>
              <w:spacing w:before="20"/>
              <w:jc w:val="both"/>
              <w:rPr>
                <w:rFonts w:ascii="Montserrat" w:eastAsia="Times New Roman" w:hAnsi="Montserrat"/>
                <w:bCs/>
                <w:sz w:val="16"/>
                <w:szCs w:val="16"/>
                <w:lang w:val="es-MX" w:eastAsia="en-US"/>
              </w:rPr>
            </w:pPr>
            <w:r w:rsidRPr="00C823B9">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596902"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93</w:t>
            </w:r>
            <w:r w:rsidR="00466A4A">
              <w:rPr>
                <w:rFonts w:cs="Arial"/>
                <w:b/>
                <w:bCs/>
                <w:sz w:val="18"/>
                <w:szCs w:val="18"/>
                <w:lang w:val="es-MX" w:eastAsia="es-ES"/>
              </w:rPr>
              <w:t xml:space="preserve"> DE </w:t>
            </w:r>
            <w:r>
              <w:rPr>
                <w:rFonts w:cs="Arial"/>
                <w:b/>
                <w:bCs/>
                <w:sz w:val="18"/>
                <w:szCs w:val="18"/>
                <w:lang w:val="es-MX" w:eastAsia="es-ES"/>
              </w:rPr>
              <w:t>115</w:t>
            </w:r>
          </w:p>
          <w:p w:rsidR="00466A4A" w:rsidRPr="00596902" w:rsidRDefault="00466A4A" w:rsidP="00466A4A">
            <w:pPr>
              <w:spacing w:after="0"/>
              <w:ind w:left="-105"/>
              <w:jc w:val="both"/>
              <w:rPr>
                <w:rFonts w:ascii="Montserrat" w:eastAsia="Times New Roman" w:hAnsi="Montserrat" w:cs="Arial"/>
                <w:b/>
                <w:bCs/>
                <w:sz w:val="18"/>
                <w:szCs w:val="18"/>
              </w:rPr>
            </w:pPr>
            <w:r w:rsidRPr="00596902">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E022</w:t>
            </w:r>
            <w:r w:rsidRPr="00596902">
              <w:rPr>
                <w:rFonts w:ascii="Montserrat" w:eastAsia="Times New Roman" w:hAnsi="Montserrat" w:cs="Arial"/>
                <w:b/>
                <w:bCs/>
                <w:sz w:val="18"/>
                <w:szCs w:val="18"/>
              </w:rPr>
              <w:t xml:space="preserve"> “Servicios Cinematográficos”.</w:t>
            </w:r>
          </w:p>
        </w:tc>
      </w:tr>
      <w:tr w:rsidR="00466A4A" w:rsidRPr="00596902"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596902"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596902" w:rsidTr="00466A4A">
        <w:trPr>
          <w:trHeight w:val="572"/>
          <w:jc w:val="center"/>
        </w:trPr>
        <w:tc>
          <w:tcPr>
            <w:tcW w:w="2396" w:type="dxa"/>
            <w:tcBorders>
              <w:top w:val="nil"/>
              <w:bottom w:val="nil"/>
            </w:tcBorders>
            <w:shd w:val="clear" w:color="auto" w:fill="D4C19C"/>
            <w:vAlign w:val="center"/>
          </w:tcPr>
          <w:p w:rsidR="00466A4A" w:rsidRPr="00596902"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596902">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596902"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596902">
              <w:rPr>
                <w:rFonts w:ascii="Montserrat" w:eastAsiaTheme="minorHAnsi" w:hAnsi="Montserrat" w:cstheme="minorBidi"/>
                <w:b/>
                <w:bCs/>
                <w:color w:val="FFFFFF" w:themeColor="background1"/>
                <w:sz w:val="16"/>
                <w:szCs w:val="16"/>
                <w:lang w:val="es-ES" w:eastAsia="en-US"/>
              </w:rPr>
              <w:t>Ficha de Monitoreo y Evaluación</w:t>
            </w:r>
            <w:r>
              <w:rPr>
                <w:rFonts w:ascii="Montserrat" w:eastAsiaTheme="minorHAnsi" w:hAnsi="Montserrat" w:cstheme="minorBidi"/>
                <w:b/>
                <w:bCs/>
                <w:color w:val="FFFFFF" w:themeColor="background1"/>
                <w:sz w:val="16"/>
                <w:szCs w:val="16"/>
                <w:lang w:val="es-ES" w:eastAsia="en-US"/>
              </w:rPr>
              <w:t xml:space="preserve"> 2022-2023</w:t>
            </w:r>
          </w:p>
        </w:tc>
      </w:tr>
      <w:tr w:rsidR="00466A4A" w:rsidRPr="00596902"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596902"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596902"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596902"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596902"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596902" w:rsidRDefault="00466A4A" w:rsidP="00466A4A">
            <w:pPr>
              <w:spacing w:before="20" w:after="0"/>
              <w:jc w:val="both"/>
              <w:rPr>
                <w:rFonts w:ascii="Montserrat" w:eastAsiaTheme="minorHAnsi" w:hAnsi="Montserrat" w:cstheme="minorBidi"/>
                <w:sz w:val="16"/>
                <w:szCs w:val="16"/>
                <w:lang w:val="es-ES" w:eastAsia="en-US"/>
              </w:rPr>
            </w:pPr>
            <w:r w:rsidRPr="00596902">
              <w:rPr>
                <w:rFonts w:ascii="Montserrat" w:eastAsiaTheme="minorHAnsi" w:hAnsi="Montserrat" w:cstheme="minorBidi"/>
                <w:sz w:val="16"/>
                <w:szCs w:val="16"/>
                <w:lang w:val="es-ES" w:eastAsia="en-US"/>
              </w:rPr>
              <w:t>Presentar el avance de los programas federales de desarrollo social en cuanto a los resultados, cobertura del programa, así como analizar el contexto del sector del que forma parte, sus fortalezas y las áreas de oportunidad del programa, así como formular recomendaciones para su mejora y toma de decisiones.</w:t>
            </w:r>
          </w:p>
        </w:tc>
      </w:tr>
      <w:tr w:rsidR="00466A4A" w:rsidRPr="00596902" w:rsidTr="00466A4A">
        <w:trPr>
          <w:trHeight w:val="341"/>
          <w:jc w:val="center"/>
        </w:trPr>
        <w:tc>
          <w:tcPr>
            <w:tcW w:w="2396" w:type="dxa"/>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596902" w:rsidTr="00466A4A">
        <w:trPr>
          <w:trHeight w:val="399"/>
          <w:jc w:val="center"/>
        </w:trPr>
        <w:tc>
          <w:tcPr>
            <w:tcW w:w="2396" w:type="dxa"/>
            <w:shd w:val="clear" w:color="auto" w:fill="FFFFFF" w:themeFill="background1"/>
            <w:vAlign w:val="center"/>
          </w:tcPr>
          <w:p w:rsidR="00466A4A" w:rsidRPr="00596902" w:rsidRDefault="00466A4A" w:rsidP="00466A4A">
            <w:pPr>
              <w:spacing w:after="0"/>
              <w:contextualSpacing/>
              <w:rPr>
                <w:rFonts w:ascii="Montserrat" w:eastAsia="Times New Roman" w:hAnsi="Montserrat"/>
                <w:b/>
                <w:noProof/>
                <w:sz w:val="16"/>
                <w:szCs w:val="16"/>
                <w:lang w:val="es-MX" w:eastAsia="en-US"/>
              </w:rPr>
            </w:pPr>
            <w:r w:rsidRPr="00596902">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596902"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596902" w:rsidTr="00466A4A">
        <w:trPr>
          <w:trHeight w:val="399"/>
          <w:jc w:val="center"/>
        </w:trPr>
        <w:tc>
          <w:tcPr>
            <w:tcW w:w="2396" w:type="dxa"/>
            <w:shd w:val="clear" w:color="auto" w:fill="D9D9D9" w:themeFill="background1" w:themeFillShade="D9"/>
            <w:vAlign w:val="center"/>
          </w:tcPr>
          <w:p w:rsidR="00466A4A" w:rsidRPr="00596902" w:rsidRDefault="00466A4A" w:rsidP="00466A4A">
            <w:pPr>
              <w:spacing w:after="0"/>
              <w:contextualSpacing/>
              <w:rPr>
                <w:rFonts w:ascii="Montserrat" w:eastAsia="Times New Roman" w:hAnsi="Montserrat"/>
                <w:b/>
                <w:noProof/>
                <w:sz w:val="16"/>
                <w:szCs w:val="16"/>
                <w:lang w:val="es-MX" w:eastAsia="en-US"/>
              </w:rPr>
            </w:pPr>
            <w:r w:rsidRPr="00596902">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596902"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596902" w:rsidTr="00466A4A">
        <w:trPr>
          <w:trHeight w:val="399"/>
          <w:jc w:val="center"/>
        </w:trPr>
        <w:tc>
          <w:tcPr>
            <w:tcW w:w="2396" w:type="dxa"/>
            <w:shd w:val="clear" w:color="auto" w:fill="FFFFFF" w:themeFill="background1"/>
            <w:vAlign w:val="center"/>
            <w:hideMark/>
          </w:tcPr>
          <w:p w:rsidR="00466A4A" w:rsidRPr="00596902" w:rsidRDefault="00466A4A" w:rsidP="00466A4A">
            <w:pPr>
              <w:spacing w:after="0"/>
              <w:contextualSpacing/>
              <w:rPr>
                <w:rFonts w:ascii="Montserrat" w:eastAsia="Times New Roman" w:hAnsi="Montserrat"/>
                <w:noProof/>
                <w:sz w:val="16"/>
                <w:szCs w:val="16"/>
                <w:lang w:val="es-MX" w:eastAsia="en-US"/>
              </w:rPr>
            </w:pPr>
            <w:r w:rsidRPr="00596902">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596902" w:rsidRDefault="00466A4A" w:rsidP="00466A4A">
            <w:pPr>
              <w:spacing w:after="0"/>
              <w:contextualSpacing/>
              <w:rPr>
                <w:rFonts w:ascii="Montserrat" w:eastAsia="Times New Roman" w:hAnsi="Montserrat"/>
                <w:bCs/>
                <w:noProof/>
                <w:sz w:val="16"/>
                <w:szCs w:val="16"/>
                <w:lang w:val="es-MX" w:eastAsia="en-US"/>
              </w:rPr>
            </w:pPr>
            <w:r w:rsidRPr="00596902">
              <w:rPr>
                <w:rFonts w:ascii="Montserrat" w:eastAsia="Times New Roman" w:hAnsi="Montserrat"/>
                <w:bCs/>
                <w:noProof/>
                <w:sz w:val="16"/>
                <w:szCs w:val="16"/>
                <w:lang w:val="es-MX" w:eastAsia="en-US"/>
              </w:rPr>
              <w:t>48 Cultura</w:t>
            </w:r>
          </w:p>
        </w:tc>
      </w:tr>
      <w:tr w:rsidR="00466A4A" w:rsidRPr="00596902" w:rsidTr="00466A4A">
        <w:trPr>
          <w:trHeight w:val="431"/>
          <w:jc w:val="center"/>
        </w:trPr>
        <w:tc>
          <w:tcPr>
            <w:tcW w:w="2396" w:type="dxa"/>
            <w:shd w:val="clear" w:color="auto" w:fill="D9D9D9" w:themeFill="background1" w:themeFillShade="D9"/>
            <w:vAlign w:val="center"/>
            <w:hideMark/>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596902"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E022</w:t>
            </w:r>
          </w:p>
        </w:tc>
        <w:tc>
          <w:tcPr>
            <w:tcW w:w="1559" w:type="dxa"/>
            <w:gridSpan w:val="2"/>
            <w:shd w:val="clear" w:color="auto" w:fill="D9D9D9" w:themeFill="background1" w:themeFillShade="D9"/>
            <w:vAlign w:val="center"/>
            <w:hideMark/>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596902" w:rsidRDefault="00466A4A" w:rsidP="00466A4A">
            <w:pPr>
              <w:spacing w:before="20" w:after="0"/>
              <w:jc w:val="both"/>
              <w:rPr>
                <w:rFonts w:ascii="Montserrat" w:eastAsia="Times New Roman" w:hAnsi="Montserrat"/>
                <w:sz w:val="16"/>
                <w:szCs w:val="16"/>
                <w:lang w:val="es-ES" w:eastAsia="en-US"/>
              </w:rPr>
            </w:pPr>
            <w:r w:rsidRPr="00596902">
              <w:rPr>
                <w:rFonts w:ascii="Montserrat" w:eastAsia="Times New Roman" w:hAnsi="Montserrat"/>
                <w:sz w:val="16"/>
                <w:szCs w:val="16"/>
                <w:lang w:val="es-ES" w:eastAsia="en-US"/>
              </w:rPr>
              <w:t>Servicios Cinematográficos</w:t>
            </w:r>
          </w:p>
        </w:tc>
      </w:tr>
      <w:tr w:rsidR="00466A4A" w:rsidRPr="00596902" w:rsidTr="00466A4A">
        <w:trPr>
          <w:trHeight w:val="583"/>
          <w:jc w:val="center"/>
        </w:trPr>
        <w:tc>
          <w:tcPr>
            <w:tcW w:w="2396" w:type="dxa"/>
            <w:shd w:val="clear" w:color="auto" w:fill="auto"/>
            <w:vAlign w:val="center"/>
            <w:hideMark/>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596902"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596902">
              <w:rPr>
                <w:rFonts w:ascii="Montserrat" w:eastAsia="Times New Roman" w:hAnsi="Montserrat" w:cstheme="minorBidi"/>
                <w:sz w:val="16"/>
                <w:szCs w:val="16"/>
                <w:lang w:val="es-MX" w:eastAsia="en-US"/>
              </w:rPr>
              <w:t>Insti</w:t>
            </w:r>
            <w:r>
              <w:rPr>
                <w:rFonts w:ascii="Montserrat" w:eastAsia="Times New Roman" w:hAnsi="Montserrat" w:cstheme="minorBidi"/>
                <w:sz w:val="16"/>
                <w:szCs w:val="16"/>
                <w:lang w:val="es-MX" w:eastAsia="en-US"/>
              </w:rPr>
              <w:t>tuto Mexicano de Cinematografía</w:t>
            </w:r>
            <w:r w:rsidRPr="00596902">
              <w:rPr>
                <w:rFonts w:ascii="Montserrat" w:eastAsia="Times New Roman" w:hAnsi="Montserrat" w:cstheme="minorBidi"/>
                <w:sz w:val="16"/>
                <w:szCs w:val="16"/>
                <w:lang w:val="es-MX" w:eastAsia="en-US"/>
              </w:rPr>
              <w:tab/>
            </w:r>
            <w:r w:rsidRPr="00596902">
              <w:rPr>
                <w:rFonts w:ascii="Montserrat" w:eastAsia="Times New Roman" w:hAnsi="Montserrat" w:cstheme="minorBidi"/>
                <w:sz w:val="16"/>
                <w:szCs w:val="16"/>
                <w:lang w:val="es-MX" w:eastAsia="en-US"/>
              </w:rPr>
              <w:tab/>
            </w:r>
          </w:p>
        </w:tc>
      </w:tr>
      <w:tr w:rsidR="00466A4A" w:rsidRPr="00596902" w:rsidTr="00466A4A">
        <w:trPr>
          <w:trHeight w:val="317"/>
          <w:jc w:val="center"/>
        </w:trPr>
        <w:tc>
          <w:tcPr>
            <w:tcW w:w="2396" w:type="dxa"/>
            <w:vMerge w:val="restart"/>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jc w:val="both"/>
              <w:rPr>
                <w:rFonts w:ascii="Montserrat" w:eastAsia="Times New Roman" w:hAnsi="Montserrat"/>
                <w:sz w:val="16"/>
                <w:szCs w:val="16"/>
                <w:lang w:val="es-ES" w:eastAsia="en-US"/>
              </w:rPr>
            </w:pPr>
            <w:r w:rsidRPr="00596902">
              <w:rPr>
                <w:rFonts w:ascii="Montserrat" w:eastAsia="Times New Roman" w:hAnsi="Montserrat"/>
                <w:sz w:val="16"/>
                <w:szCs w:val="16"/>
                <w:lang w:val="es-ES" w:eastAsia="en-US"/>
              </w:rPr>
              <w:t>Secretaría de Cultura</w:t>
            </w:r>
          </w:p>
        </w:tc>
      </w:tr>
      <w:tr w:rsidR="00466A4A" w:rsidRPr="00596902" w:rsidTr="00466A4A">
        <w:trPr>
          <w:trHeight w:val="293"/>
          <w:jc w:val="center"/>
        </w:trPr>
        <w:tc>
          <w:tcPr>
            <w:tcW w:w="2396" w:type="dxa"/>
            <w:vMerge/>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596902" w:rsidRDefault="00466A4A" w:rsidP="00466A4A">
            <w:pPr>
              <w:spacing w:after="0"/>
              <w:rPr>
                <w:rFonts w:ascii="Montserrat" w:eastAsia="Times New Roman" w:hAnsi="Montserrat"/>
                <w:sz w:val="16"/>
                <w:szCs w:val="16"/>
                <w:lang w:val="es-ES" w:eastAsia="en-US"/>
              </w:rPr>
            </w:pPr>
            <w:r w:rsidRPr="00596902">
              <w:rPr>
                <w:rFonts w:ascii="Montserrat" w:eastAsia="Times New Roman" w:hAnsi="Montserrat"/>
                <w:sz w:val="16"/>
                <w:szCs w:val="16"/>
                <w:lang w:val="es-ES" w:eastAsia="en-US"/>
              </w:rPr>
              <w:t>Ilse Monserrat Jiménez Valle</w:t>
            </w:r>
          </w:p>
        </w:tc>
      </w:tr>
      <w:tr w:rsidR="00466A4A" w:rsidRPr="00596902" w:rsidTr="00466A4A">
        <w:trPr>
          <w:trHeight w:val="389"/>
          <w:jc w:val="center"/>
        </w:trPr>
        <w:tc>
          <w:tcPr>
            <w:tcW w:w="2396" w:type="dxa"/>
            <w:vMerge/>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rPr>
                <w:rFonts w:ascii="Montserrat" w:eastAsia="Times New Roman" w:hAnsi="Montserrat"/>
                <w:b/>
                <w:sz w:val="16"/>
                <w:szCs w:val="16"/>
                <w:lang w:val="es-ES" w:eastAsia="en-US"/>
              </w:rPr>
            </w:pPr>
            <w:r w:rsidRPr="00596902">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596902" w:rsidRDefault="00466A4A" w:rsidP="00466A4A">
            <w:pPr>
              <w:spacing w:after="0"/>
              <w:rPr>
                <w:rFonts w:ascii="Montserrat" w:eastAsia="Times New Roman" w:hAnsi="Montserrat"/>
                <w:sz w:val="16"/>
                <w:szCs w:val="16"/>
                <w:lang w:val="es-ES" w:eastAsia="en-US"/>
              </w:rPr>
            </w:pPr>
            <w:r w:rsidRPr="00596902">
              <w:rPr>
                <w:rFonts w:ascii="Montserrat" w:eastAsia="Times New Roman" w:hAnsi="Montserrat"/>
                <w:sz w:val="16"/>
                <w:szCs w:val="16"/>
                <w:lang w:val="es-ES" w:eastAsia="en-US"/>
              </w:rPr>
              <w:t>José Antonio Rebollo Arciniega, Gerardo Reyes Martínez, Oscar Cuenca Paz</w:t>
            </w:r>
          </w:p>
        </w:tc>
      </w:tr>
      <w:tr w:rsidR="00466A4A" w:rsidRPr="00596902" w:rsidTr="00466A4A">
        <w:trPr>
          <w:trHeight w:val="413"/>
          <w:jc w:val="center"/>
        </w:trPr>
        <w:tc>
          <w:tcPr>
            <w:tcW w:w="2396" w:type="dxa"/>
            <w:shd w:val="clear" w:color="auto" w:fill="auto"/>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596902" w:rsidRDefault="00466A4A" w:rsidP="00466A4A">
            <w:pPr>
              <w:spacing w:after="0"/>
              <w:jc w:val="both"/>
              <w:rPr>
                <w:rFonts w:ascii="Montserrat" w:eastAsia="Times New Roman" w:hAnsi="Montserrat"/>
                <w:sz w:val="16"/>
                <w:szCs w:val="16"/>
                <w:lang w:val="es-MX" w:eastAsia="en-US"/>
              </w:rPr>
            </w:pPr>
            <w:r w:rsidRPr="00596902">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596902" w:rsidRDefault="00466A4A" w:rsidP="00466A4A">
            <w:pPr>
              <w:spacing w:after="0"/>
              <w:rPr>
                <w:rFonts w:ascii="Montserrat" w:eastAsia="Times New Roman" w:hAnsi="Montserrat"/>
                <w:b/>
                <w:sz w:val="16"/>
                <w:szCs w:val="16"/>
                <w:lang w:val="es-ES" w:eastAsia="en-US"/>
              </w:rPr>
            </w:pPr>
            <w:r w:rsidRPr="00596902">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596902" w:rsidRDefault="00466A4A" w:rsidP="00466A4A">
            <w:pPr>
              <w:spacing w:after="0"/>
              <w:jc w:val="both"/>
              <w:rPr>
                <w:rFonts w:ascii="Montserrat" w:eastAsia="Times New Roman" w:hAnsi="Montserrat"/>
                <w:sz w:val="16"/>
                <w:szCs w:val="16"/>
                <w:lang w:val="es-MX" w:eastAsia="en-US"/>
              </w:rPr>
            </w:pPr>
            <w:r w:rsidRPr="00596902">
              <w:rPr>
                <w:rFonts w:ascii="Montserrat" w:eastAsia="Times New Roman" w:hAnsi="Montserrat"/>
                <w:sz w:val="16"/>
                <w:szCs w:val="16"/>
                <w:lang w:val="es-MX" w:eastAsia="en-US"/>
              </w:rPr>
              <w:t>No Aplica</w:t>
            </w:r>
          </w:p>
        </w:tc>
      </w:tr>
      <w:tr w:rsidR="00466A4A" w:rsidRPr="00596902" w:rsidTr="00466A4A">
        <w:trPr>
          <w:trHeight w:val="419"/>
          <w:jc w:val="center"/>
        </w:trPr>
        <w:tc>
          <w:tcPr>
            <w:tcW w:w="2396" w:type="dxa"/>
            <w:shd w:val="clear" w:color="auto" w:fill="FFFFFF" w:themeFill="background1"/>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596902" w:rsidRDefault="00466A4A" w:rsidP="00466A4A">
            <w:pPr>
              <w:spacing w:after="0"/>
              <w:rPr>
                <w:rFonts w:ascii="Montserrat" w:eastAsia="Times New Roman" w:hAnsi="Montserrat"/>
                <w:sz w:val="16"/>
                <w:szCs w:val="16"/>
                <w:lang w:val="es-MX" w:eastAsia="en-US"/>
              </w:rPr>
            </w:pPr>
            <w:r w:rsidRPr="00596902">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596902" w:rsidRDefault="00466A4A" w:rsidP="00466A4A">
            <w:pPr>
              <w:spacing w:after="0"/>
              <w:rPr>
                <w:rFonts w:ascii="Montserrat" w:eastAsia="Times New Roman" w:hAnsi="Montserrat"/>
                <w:b/>
                <w:sz w:val="16"/>
                <w:szCs w:val="16"/>
                <w:lang w:val="es-ES" w:eastAsia="en-US"/>
              </w:rPr>
            </w:pPr>
            <w:r w:rsidRPr="00596902">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596902" w:rsidRDefault="00466A4A" w:rsidP="00466A4A">
            <w:pPr>
              <w:spacing w:after="0"/>
              <w:jc w:val="both"/>
              <w:rPr>
                <w:rFonts w:ascii="Montserrat" w:eastAsia="Times New Roman" w:hAnsi="Montserrat"/>
                <w:sz w:val="16"/>
                <w:szCs w:val="16"/>
                <w:lang w:eastAsia="en-US"/>
              </w:rPr>
            </w:pPr>
            <w:r w:rsidRPr="00596902">
              <w:rPr>
                <w:rFonts w:ascii="Montserrat" w:eastAsia="Times New Roman" w:hAnsi="Montserrat"/>
                <w:sz w:val="16"/>
                <w:szCs w:val="16"/>
                <w:lang w:eastAsia="en-US"/>
              </w:rPr>
              <w:t>No Aplica</w:t>
            </w:r>
          </w:p>
        </w:tc>
      </w:tr>
      <w:tr w:rsidR="00466A4A" w:rsidRPr="00596902" w:rsidTr="00466A4A">
        <w:trPr>
          <w:trHeight w:val="583"/>
          <w:jc w:val="center"/>
        </w:trPr>
        <w:tc>
          <w:tcPr>
            <w:tcW w:w="2396" w:type="dxa"/>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596902" w:rsidRDefault="00466A4A" w:rsidP="00466A4A">
            <w:pPr>
              <w:spacing w:after="0"/>
              <w:rPr>
                <w:rFonts w:ascii="Montserrat" w:eastAsia="Times New Roman" w:hAnsi="Montserrat"/>
                <w:sz w:val="16"/>
                <w:szCs w:val="16"/>
                <w:lang w:val="es-ES" w:eastAsia="en-US"/>
              </w:rPr>
            </w:pPr>
            <w:r w:rsidRPr="00596902">
              <w:rPr>
                <w:rFonts w:ascii="Montserrat" w:eastAsia="Times New Roman" w:hAnsi="Montserrat"/>
                <w:sz w:val="16"/>
                <w:szCs w:val="16"/>
                <w:lang w:val="es-ES" w:eastAsia="en-US"/>
              </w:rPr>
              <w:t>Consejo Nacional de Evaluación de la Política de Desarrollo Social</w:t>
            </w:r>
          </w:p>
        </w:tc>
      </w:tr>
      <w:tr w:rsidR="00466A4A" w:rsidRPr="00596902" w:rsidTr="00466A4A">
        <w:trPr>
          <w:trHeight w:val="583"/>
          <w:jc w:val="center"/>
        </w:trPr>
        <w:tc>
          <w:tcPr>
            <w:tcW w:w="2396" w:type="dxa"/>
            <w:shd w:val="clear" w:color="auto" w:fill="FFFFFF" w:themeFill="background1"/>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596902" w:rsidRDefault="00466A4A" w:rsidP="00466A4A">
            <w:pPr>
              <w:spacing w:after="0"/>
              <w:rPr>
                <w:rFonts w:ascii="Montserrat" w:eastAsia="Times New Roman" w:hAnsi="Montserrat"/>
                <w:sz w:val="16"/>
                <w:szCs w:val="16"/>
                <w:lang w:val="es-MX" w:eastAsia="en-US"/>
              </w:rPr>
            </w:pPr>
            <w:r w:rsidRPr="007742FF">
              <w:rPr>
                <w:rFonts w:ascii="Montserrat" w:eastAsia="Times New Roman" w:hAnsi="Montserrat"/>
                <w:sz w:val="16"/>
                <w:szCs w:val="16"/>
                <w:lang w:val="es-MX" w:eastAsia="en-US"/>
              </w:rPr>
              <w:t>https://www.transparenciapresupuestaria.gob.mx/work/models/PTP/programas/sed/evaluaciones/2023</w:t>
            </w:r>
            <w:r w:rsidRPr="007742FF">
              <w:rPr>
                <w:rFonts w:ascii="Montserrat" w:hAnsi="Montserrat"/>
                <w:sz w:val="16"/>
                <w:szCs w:val="16"/>
              </w:rPr>
              <w:t>/48E022PCFM23</w:t>
            </w:r>
            <w:r w:rsidRPr="007742FF">
              <w:rPr>
                <w:rFonts w:ascii="Montserrat" w:eastAsia="Times New Roman" w:hAnsi="Montserrat"/>
                <w:sz w:val="16"/>
                <w:szCs w:val="16"/>
                <w:lang w:val="es-MX" w:eastAsia="en-US"/>
              </w:rPr>
              <w:t>.zip</w:t>
            </w:r>
          </w:p>
        </w:tc>
      </w:tr>
      <w:tr w:rsidR="00466A4A" w:rsidRPr="00596902" w:rsidTr="00466A4A">
        <w:trPr>
          <w:trHeight w:val="1408"/>
          <w:jc w:val="center"/>
        </w:trPr>
        <w:tc>
          <w:tcPr>
            <w:tcW w:w="8931" w:type="dxa"/>
            <w:gridSpan w:val="6"/>
            <w:shd w:val="clear" w:color="auto" w:fill="FFFFFF" w:themeFill="background1"/>
            <w:vAlign w:val="center"/>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Descripción del Programa</w:t>
            </w:r>
          </w:p>
          <w:p w:rsidR="00466A4A" w:rsidRPr="00596902" w:rsidRDefault="00466A4A" w:rsidP="00466A4A">
            <w:pPr>
              <w:jc w:val="both"/>
              <w:rPr>
                <w:rFonts w:ascii="Montserrat" w:eastAsia="Times New Roman" w:hAnsi="Montserrat"/>
                <w:sz w:val="16"/>
                <w:szCs w:val="16"/>
                <w:lang w:eastAsia="en-US"/>
              </w:rPr>
            </w:pPr>
            <w:r w:rsidRPr="00596902">
              <w:rPr>
                <w:rFonts w:ascii="Montserrat" w:eastAsia="Times New Roman" w:hAnsi="Montserrat"/>
                <w:sz w:val="16"/>
                <w:szCs w:val="16"/>
                <w:lang w:eastAsia="en-US"/>
              </w:rPr>
              <w:t>El Programa fomenta el desarrollo de la industria cinematográfica y audiovisual mediante apoyos y servicios a la producción, postproducción, conservación, promoción y difusión de proyectos cinematográficos. Las Unidades Responsables del programa son el Instituto Mexicano de Cinematografía (IMCINE), Estudios Churubusco Azteca, S.A. (ECHASA), el Centro de Capacitación Cinematográfica, A.C. (CCC) y el Fideicomiso para la Cineteca Nacional (FICINE). El IMCINE apoya la realización de proyectos cinematográficos para su producción. ECHASA ofrece a la comunidad cinematográfica y audiovisual espacios integrales de servicios de producción y postproducción. FICINE rescata, conserva, protege y restaura las películas y sus negativos; así mismo difunde, promueve y salvaguarda el patrimonio cultural cinematográfico de la Nación. El CCC forma cineastas integrales que dirigen y producen proyectos cinematográficos como parte de formación profesional. La convocatoria será publicada anualmente en la página web del CCC. Los apoyos para la producción de películas se especifican en las convocatoria que se publica</w:t>
            </w:r>
            <w:r w:rsidR="00745656">
              <w:rPr>
                <w:rFonts w:ascii="Montserrat" w:eastAsia="Times New Roman" w:hAnsi="Montserrat"/>
                <w:sz w:val="16"/>
                <w:szCs w:val="16"/>
                <w:lang w:eastAsia="en-US"/>
              </w:rPr>
              <w:t xml:space="preserve"> </w:t>
            </w:r>
            <w:r w:rsidRPr="00596902">
              <w:rPr>
                <w:rFonts w:ascii="Montserrat" w:eastAsia="Times New Roman" w:hAnsi="Montserrat"/>
                <w:sz w:val="16"/>
                <w:szCs w:val="16"/>
                <w:lang w:eastAsia="en-US"/>
              </w:rPr>
              <w:t>en la página</w:t>
            </w:r>
            <w:r>
              <w:rPr>
                <w:rFonts w:ascii="Montserrat" w:eastAsia="Times New Roman" w:hAnsi="Montserrat"/>
                <w:sz w:val="16"/>
                <w:szCs w:val="16"/>
                <w:lang w:eastAsia="en-US"/>
              </w:rPr>
              <w:t xml:space="preserve"> web </w:t>
            </w:r>
            <w:r w:rsidRPr="00596902">
              <w:rPr>
                <w:rFonts w:ascii="Montserrat" w:eastAsia="Times New Roman" w:hAnsi="Montserrat"/>
                <w:sz w:val="16"/>
                <w:szCs w:val="16"/>
                <w:lang w:eastAsia="en-US"/>
              </w:rPr>
              <w:t>de IMCINE.</w:t>
            </w:r>
          </w:p>
        </w:tc>
      </w:tr>
      <w:tr w:rsidR="00466A4A" w:rsidRPr="00596902" w:rsidTr="00466A4A">
        <w:trPr>
          <w:trHeight w:val="795"/>
          <w:jc w:val="center"/>
        </w:trPr>
        <w:tc>
          <w:tcPr>
            <w:tcW w:w="8931" w:type="dxa"/>
            <w:gridSpan w:val="6"/>
            <w:shd w:val="clear" w:color="auto" w:fill="FFFFFF" w:themeFill="background1"/>
            <w:vAlign w:val="center"/>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Principales hallazgos de la evaluación</w:t>
            </w:r>
          </w:p>
          <w:p w:rsidR="00466A4A" w:rsidRPr="00596902" w:rsidRDefault="00466A4A" w:rsidP="00466A4A">
            <w:pPr>
              <w:spacing w:before="20"/>
              <w:jc w:val="both"/>
              <w:rPr>
                <w:rFonts w:ascii="Montserrat" w:eastAsia="Times New Roman" w:hAnsi="Montserrat"/>
                <w:bCs/>
                <w:sz w:val="16"/>
                <w:szCs w:val="16"/>
                <w:lang w:val="es-MX" w:eastAsia="en-US"/>
              </w:rPr>
            </w:pPr>
            <w:r w:rsidRPr="00596902">
              <w:rPr>
                <w:rFonts w:ascii="Montserrat" w:eastAsia="Times New Roman" w:hAnsi="Montserrat"/>
                <w:bCs/>
                <w:sz w:val="16"/>
                <w:szCs w:val="16"/>
                <w:lang w:val="es-MX" w:eastAsia="en-US"/>
              </w:rPr>
              <w:t>La programación de la producción cinematográfica nacional que se apoya es poco conocida.</w:t>
            </w:r>
          </w:p>
        </w:tc>
      </w:tr>
      <w:tr w:rsidR="00466A4A" w:rsidRPr="00596902" w:rsidTr="00466A4A">
        <w:trPr>
          <w:trHeight w:val="694"/>
          <w:jc w:val="center"/>
        </w:trPr>
        <w:tc>
          <w:tcPr>
            <w:tcW w:w="8931" w:type="dxa"/>
            <w:gridSpan w:val="6"/>
            <w:shd w:val="clear" w:color="auto" w:fill="FFFFFF" w:themeFill="background1"/>
            <w:vAlign w:val="center"/>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Principales recomendaciones de la evaluación</w:t>
            </w:r>
          </w:p>
          <w:p w:rsidR="00466A4A" w:rsidRPr="00596902" w:rsidRDefault="00466A4A" w:rsidP="00466A4A">
            <w:pPr>
              <w:spacing w:before="20"/>
              <w:jc w:val="both"/>
              <w:rPr>
                <w:rFonts w:ascii="Montserrat" w:eastAsia="Times New Roman" w:hAnsi="Montserrat"/>
                <w:bCs/>
                <w:sz w:val="16"/>
                <w:szCs w:val="16"/>
              </w:rPr>
            </w:pPr>
            <w:r w:rsidRPr="00596902">
              <w:rPr>
                <w:rFonts w:ascii="Montserrat" w:eastAsia="Times New Roman" w:hAnsi="Montserrat"/>
                <w:bCs/>
                <w:sz w:val="16"/>
                <w:szCs w:val="16"/>
              </w:rPr>
              <w:t>El programa divulgue las producciones cinematográficas apoyadas entre el público que gusta del cine</w:t>
            </w:r>
          </w:p>
        </w:tc>
      </w:tr>
      <w:tr w:rsidR="00466A4A" w:rsidRPr="00596902"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Recomendaciones para el proceso de programación y Presupuestación</w:t>
            </w:r>
          </w:p>
          <w:p w:rsidR="00466A4A" w:rsidRPr="00683F4A" w:rsidRDefault="00466A4A" w:rsidP="00466A4A">
            <w:pPr>
              <w:spacing w:before="20"/>
              <w:rPr>
                <w:rFonts w:ascii="Montserrat" w:eastAsia="Times New Roman" w:hAnsi="Montserrat"/>
                <w:bCs/>
                <w:sz w:val="16"/>
                <w:szCs w:val="16"/>
                <w:lang w:val="es-MX" w:eastAsia="en-US"/>
              </w:rPr>
            </w:pPr>
            <w:r w:rsidRPr="00683F4A">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C823B9"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94</w:t>
            </w:r>
            <w:r w:rsidR="00466A4A">
              <w:rPr>
                <w:rFonts w:cs="Arial"/>
                <w:b/>
                <w:bCs/>
                <w:sz w:val="18"/>
                <w:szCs w:val="18"/>
                <w:lang w:val="es-MX" w:eastAsia="es-ES"/>
              </w:rPr>
              <w:t xml:space="preserve"> DE </w:t>
            </w:r>
            <w:r>
              <w:rPr>
                <w:rFonts w:cs="Arial"/>
                <w:b/>
                <w:bCs/>
                <w:sz w:val="18"/>
                <w:szCs w:val="18"/>
                <w:lang w:val="es-MX" w:eastAsia="es-ES"/>
              </w:rPr>
              <w:t>115</w:t>
            </w:r>
          </w:p>
          <w:p w:rsidR="00466A4A" w:rsidRPr="00C823B9" w:rsidRDefault="00466A4A" w:rsidP="00466A4A">
            <w:pPr>
              <w:spacing w:after="0"/>
              <w:ind w:left="-105"/>
              <w:jc w:val="both"/>
              <w:rPr>
                <w:rFonts w:ascii="Montserrat" w:eastAsia="Times New Roman" w:hAnsi="Montserrat" w:cs="Arial"/>
                <w:b/>
                <w:bCs/>
                <w:sz w:val="18"/>
                <w:szCs w:val="18"/>
              </w:rPr>
            </w:pPr>
            <w:r w:rsidRPr="00C823B9">
              <w:rPr>
                <w:rFonts w:ascii="Montserrat" w:eastAsia="Times New Roman" w:hAnsi="Montserrat" w:cs="Arial"/>
                <w:b/>
                <w:bCs/>
                <w:sz w:val="18"/>
                <w:szCs w:val="18"/>
              </w:rPr>
              <w:t xml:space="preserve">Ficha de Monitoreo y Evaluación 2022-2023 </w:t>
            </w:r>
            <w:r>
              <w:rPr>
                <w:rFonts w:ascii="Montserrat" w:eastAsia="Times New Roman" w:hAnsi="Montserrat" w:cs="Arial"/>
                <w:b/>
                <w:bCs/>
                <w:sz w:val="18"/>
                <w:szCs w:val="18"/>
              </w:rPr>
              <w:t>E042</w:t>
            </w:r>
            <w:r w:rsidRPr="00C823B9">
              <w:rPr>
                <w:rFonts w:ascii="Montserrat" w:eastAsia="Times New Roman" w:hAnsi="Montserrat" w:cs="Arial"/>
                <w:b/>
                <w:bCs/>
                <w:sz w:val="18"/>
                <w:szCs w:val="18"/>
              </w:rPr>
              <w:t xml:space="preserve"> “Ser</w:t>
            </w:r>
            <w:r>
              <w:rPr>
                <w:rFonts w:ascii="Montserrat" w:eastAsia="Times New Roman" w:hAnsi="Montserrat" w:cs="Arial"/>
                <w:b/>
                <w:bCs/>
                <w:sz w:val="18"/>
                <w:szCs w:val="18"/>
              </w:rPr>
              <w:t>vicios Educativos Culturales y A</w:t>
            </w:r>
            <w:r w:rsidRPr="00C823B9">
              <w:rPr>
                <w:rFonts w:ascii="Montserrat" w:eastAsia="Times New Roman" w:hAnsi="Montserrat" w:cs="Arial"/>
                <w:b/>
                <w:bCs/>
                <w:sz w:val="18"/>
                <w:szCs w:val="18"/>
              </w:rPr>
              <w:t>rtísticos”.</w:t>
            </w:r>
          </w:p>
        </w:tc>
      </w:tr>
      <w:tr w:rsidR="00466A4A" w:rsidRPr="00C823B9"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C823B9"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C823B9" w:rsidTr="00466A4A">
        <w:trPr>
          <w:trHeight w:val="572"/>
          <w:jc w:val="center"/>
        </w:trPr>
        <w:tc>
          <w:tcPr>
            <w:tcW w:w="2396" w:type="dxa"/>
            <w:tcBorders>
              <w:top w:val="nil"/>
              <w:bottom w:val="nil"/>
            </w:tcBorders>
            <w:shd w:val="clear" w:color="auto" w:fill="D4C19C"/>
            <w:vAlign w:val="center"/>
          </w:tcPr>
          <w:p w:rsidR="00466A4A" w:rsidRPr="00C823B9"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C823B9">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C823B9">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C823B9"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sz w:val="16"/>
                <w:szCs w:val="16"/>
                <w:lang w:val="es-ES" w:eastAsia="en-US"/>
              </w:rPr>
            </w:pPr>
            <w:r w:rsidRPr="00C823B9">
              <w:rPr>
                <w:rFonts w:ascii="Montserrat" w:eastAsiaTheme="minorHAnsi" w:hAnsi="Montserrat" w:cstheme="minorBidi"/>
                <w:sz w:val="16"/>
                <w:szCs w:val="16"/>
                <w:lang w:val="es-ES" w:eastAsia="en-US"/>
              </w:rPr>
              <w:t>Presentar el avance de los programas federales en cuanto a los resultados, cobertura del programa, así como analizar el contexto del sector del que forma parte, sus fortalezas y las áreas de oportunidad del programa, así como formular recomendaciones para su mejora.</w:t>
            </w:r>
          </w:p>
        </w:tc>
      </w:tr>
      <w:tr w:rsidR="00466A4A" w:rsidRPr="00C823B9" w:rsidTr="00466A4A">
        <w:trPr>
          <w:trHeight w:val="341"/>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C823B9" w:rsidTr="00466A4A">
        <w:trPr>
          <w:trHeight w:val="399"/>
          <w:jc w:val="center"/>
        </w:trPr>
        <w:tc>
          <w:tcPr>
            <w:tcW w:w="2396" w:type="dxa"/>
            <w:shd w:val="clear" w:color="auto" w:fill="FFFFFF" w:themeFill="background1"/>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C823B9" w:rsidTr="00466A4A">
        <w:trPr>
          <w:trHeight w:val="399"/>
          <w:jc w:val="center"/>
        </w:trPr>
        <w:tc>
          <w:tcPr>
            <w:tcW w:w="2396" w:type="dxa"/>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C823B9" w:rsidTr="00466A4A">
        <w:trPr>
          <w:trHeight w:val="399"/>
          <w:jc w:val="center"/>
        </w:trPr>
        <w:tc>
          <w:tcPr>
            <w:tcW w:w="2396" w:type="dxa"/>
            <w:shd w:val="clear" w:color="auto" w:fill="FFFFFF" w:themeFill="background1"/>
            <w:vAlign w:val="center"/>
            <w:hideMark/>
          </w:tcPr>
          <w:p w:rsidR="00466A4A" w:rsidRPr="00C823B9" w:rsidRDefault="00466A4A" w:rsidP="00466A4A">
            <w:pPr>
              <w:spacing w:after="0"/>
              <w:contextualSpacing/>
              <w:rPr>
                <w:rFonts w:ascii="Montserrat" w:eastAsia="Times New Roman" w:hAnsi="Montserrat"/>
                <w:noProof/>
                <w:sz w:val="16"/>
                <w:szCs w:val="16"/>
                <w:lang w:val="es-MX" w:eastAsia="en-US"/>
              </w:rPr>
            </w:pPr>
            <w:r w:rsidRPr="00C823B9">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C823B9">
              <w:rPr>
                <w:rFonts w:ascii="Montserrat" w:eastAsia="Times New Roman" w:hAnsi="Montserrat"/>
                <w:bCs/>
                <w:noProof/>
                <w:sz w:val="16"/>
                <w:szCs w:val="16"/>
                <w:lang w:val="es-MX" w:eastAsia="en-US"/>
              </w:rPr>
              <w:t>48 Cultura</w:t>
            </w:r>
          </w:p>
        </w:tc>
      </w:tr>
      <w:tr w:rsidR="00466A4A" w:rsidRPr="00C823B9" w:rsidTr="00466A4A">
        <w:trPr>
          <w:trHeight w:val="431"/>
          <w:jc w:val="center"/>
        </w:trPr>
        <w:tc>
          <w:tcPr>
            <w:tcW w:w="2396" w:type="dxa"/>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C823B9"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E042</w:t>
            </w:r>
          </w:p>
        </w:tc>
        <w:tc>
          <w:tcPr>
            <w:tcW w:w="1559" w:type="dxa"/>
            <w:gridSpan w:val="2"/>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C823B9"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Servicios Educativos Culturales y A</w:t>
            </w:r>
            <w:r w:rsidRPr="00C823B9">
              <w:rPr>
                <w:rFonts w:ascii="Montserrat" w:eastAsia="Times New Roman" w:hAnsi="Montserrat"/>
                <w:sz w:val="16"/>
                <w:szCs w:val="16"/>
                <w:lang w:val="es-ES" w:eastAsia="en-US"/>
              </w:rPr>
              <w:t>rtísticos</w:t>
            </w:r>
          </w:p>
        </w:tc>
      </w:tr>
      <w:tr w:rsidR="00466A4A" w:rsidRPr="00C823B9" w:rsidTr="00466A4A">
        <w:trPr>
          <w:trHeight w:val="583"/>
          <w:jc w:val="center"/>
        </w:trPr>
        <w:tc>
          <w:tcPr>
            <w:tcW w:w="2396" w:type="dxa"/>
            <w:shd w:val="clear" w:color="auto" w:fill="auto"/>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C823B9"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C823B9">
              <w:rPr>
                <w:rFonts w:ascii="Montserrat" w:eastAsia="Times New Roman" w:hAnsi="Montserrat" w:cstheme="minorBidi"/>
                <w:sz w:val="16"/>
                <w:szCs w:val="16"/>
                <w:lang w:val="es-MX" w:eastAsia="en-US"/>
              </w:rPr>
              <w:t>Instituto Nacional de Bellas Artes</w:t>
            </w:r>
            <w:r>
              <w:rPr>
                <w:rFonts w:ascii="Montserrat" w:eastAsia="Times New Roman" w:hAnsi="Montserrat" w:cstheme="minorBidi"/>
                <w:sz w:val="16"/>
                <w:szCs w:val="16"/>
                <w:lang w:val="es-MX" w:eastAsia="en-US"/>
              </w:rPr>
              <w:t xml:space="preserve"> y Literatura</w:t>
            </w:r>
          </w:p>
        </w:tc>
      </w:tr>
      <w:tr w:rsidR="00466A4A" w:rsidRPr="00C823B9" w:rsidTr="00466A4A">
        <w:trPr>
          <w:trHeight w:val="317"/>
          <w:jc w:val="center"/>
        </w:trPr>
        <w:tc>
          <w:tcPr>
            <w:tcW w:w="2396" w:type="dxa"/>
            <w:vMerge w:val="restart"/>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Denominación: </w:t>
            </w:r>
            <w:r>
              <w:rPr>
                <w:rFonts w:ascii="Montserrat" w:eastAsiaTheme="minorHAnsi" w:hAnsi="Montserrat" w:cstheme="minorBidi"/>
                <w:b/>
                <w:sz w:val="16"/>
                <w:szCs w:val="16"/>
                <w:lang w:val="es-ES" w:eastAsia="en-US"/>
              </w:rPr>
              <w:t>03</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jc w:val="both"/>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Secretaría de Cultura</w:t>
            </w:r>
            <w:r w:rsidRPr="00C823B9">
              <w:rPr>
                <w:rFonts w:ascii="Montserrat" w:eastAsia="Times New Roman" w:hAnsi="Montserrat"/>
                <w:sz w:val="16"/>
                <w:szCs w:val="16"/>
                <w:lang w:val="es-ES" w:eastAsia="en-US"/>
              </w:rPr>
              <w:tab/>
            </w:r>
          </w:p>
        </w:tc>
      </w:tr>
      <w:tr w:rsidR="00466A4A" w:rsidRPr="00C823B9" w:rsidTr="00466A4A">
        <w:trPr>
          <w:trHeight w:val="293"/>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Ilse Monserrat Jiménez Valle</w:t>
            </w:r>
          </w:p>
        </w:tc>
      </w:tr>
      <w:tr w:rsidR="00466A4A" w:rsidRPr="00C823B9" w:rsidTr="00466A4A">
        <w:trPr>
          <w:trHeight w:val="389"/>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José Antonio Rebollo Arciniega, Gerardo Reyes Martínez, Oscar Cuenca Paz</w:t>
            </w:r>
          </w:p>
        </w:tc>
      </w:tr>
      <w:tr w:rsidR="00466A4A" w:rsidRPr="00C823B9" w:rsidTr="00466A4A">
        <w:trPr>
          <w:trHeight w:val="413"/>
          <w:jc w:val="center"/>
        </w:trPr>
        <w:tc>
          <w:tcPr>
            <w:tcW w:w="2396" w:type="dxa"/>
            <w:shd w:val="clear" w:color="auto" w:fill="auto"/>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r>
      <w:tr w:rsidR="00466A4A" w:rsidRPr="00C823B9" w:rsidTr="00466A4A">
        <w:trPr>
          <w:trHeight w:val="419"/>
          <w:jc w:val="center"/>
        </w:trPr>
        <w:tc>
          <w:tcPr>
            <w:tcW w:w="2396" w:type="dxa"/>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eastAsia="en-US"/>
              </w:rPr>
            </w:pPr>
            <w:r w:rsidRPr="00C823B9">
              <w:rPr>
                <w:rFonts w:ascii="Montserrat" w:eastAsia="Times New Roman" w:hAnsi="Montserrat"/>
                <w:sz w:val="16"/>
                <w:szCs w:val="16"/>
                <w:lang w:eastAsia="en-US"/>
              </w:rPr>
              <w:t>No Aplica</w:t>
            </w:r>
          </w:p>
        </w:tc>
      </w:tr>
      <w:tr w:rsidR="00466A4A" w:rsidRPr="00C823B9" w:rsidTr="00466A4A">
        <w:trPr>
          <w:trHeight w:val="583"/>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Consejo Nacional de Evaluación de la Política de Desarrollo Social</w:t>
            </w:r>
          </w:p>
        </w:tc>
      </w:tr>
      <w:tr w:rsidR="00466A4A" w:rsidRPr="00C823B9" w:rsidTr="00466A4A">
        <w:trPr>
          <w:trHeight w:val="583"/>
          <w:jc w:val="center"/>
        </w:trPr>
        <w:tc>
          <w:tcPr>
            <w:tcW w:w="2396" w:type="dxa"/>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C823B9" w:rsidRDefault="00466A4A" w:rsidP="00466A4A">
            <w:pPr>
              <w:spacing w:after="0"/>
              <w:rPr>
                <w:rFonts w:ascii="Montserrat" w:eastAsia="Times New Roman" w:hAnsi="Montserrat"/>
                <w:sz w:val="16"/>
                <w:szCs w:val="16"/>
                <w:lang w:val="es-MX" w:eastAsia="en-US"/>
              </w:rPr>
            </w:pPr>
            <w:r w:rsidRPr="004A51F1">
              <w:rPr>
                <w:rFonts w:ascii="Montserrat" w:eastAsia="Times New Roman" w:hAnsi="Montserrat"/>
                <w:sz w:val="16"/>
                <w:szCs w:val="16"/>
                <w:lang w:val="es-MX" w:eastAsia="en-US"/>
              </w:rPr>
              <w:t>https://www.transparenciapresupuestaria.gob.mx/work/models/PTP/programas/sed/evaluaciones/2023</w:t>
            </w:r>
            <w:r w:rsidRPr="004A51F1">
              <w:rPr>
                <w:rFonts w:ascii="Montserrat" w:hAnsi="Montserrat"/>
                <w:sz w:val="16"/>
                <w:szCs w:val="16"/>
              </w:rPr>
              <w:t>/48E042PCFM23</w:t>
            </w:r>
            <w:r w:rsidRPr="004A51F1">
              <w:rPr>
                <w:rFonts w:ascii="Montserrat" w:eastAsia="Times New Roman" w:hAnsi="Montserrat"/>
                <w:sz w:val="16"/>
                <w:szCs w:val="16"/>
                <w:lang w:val="es-MX" w:eastAsia="en-US"/>
              </w:rPr>
              <w:t>.zip</w:t>
            </w:r>
          </w:p>
        </w:tc>
      </w:tr>
      <w:tr w:rsidR="00466A4A" w:rsidRPr="00C823B9" w:rsidTr="00466A4A">
        <w:trPr>
          <w:trHeight w:val="1021"/>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Descripción del Programa</w:t>
            </w:r>
          </w:p>
          <w:p w:rsidR="00466A4A" w:rsidRPr="0021121F" w:rsidRDefault="00466A4A" w:rsidP="00466A4A">
            <w:pPr>
              <w:spacing w:before="20"/>
              <w:rPr>
                <w:rFonts w:ascii="Montserrat" w:eastAsia="Times New Roman" w:hAnsi="Montserrat"/>
                <w:sz w:val="16"/>
                <w:szCs w:val="16"/>
                <w:lang w:eastAsia="en-US"/>
              </w:rPr>
            </w:pPr>
            <w:r w:rsidRPr="0021121F">
              <w:rPr>
                <w:rFonts w:ascii="Montserrat" w:eastAsia="Times New Roman" w:hAnsi="Montserrat"/>
                <w:bCs/>
                <w:sz w:val="16"/>
                <w:szCs w:val="16"/>
                <w:lang w:val="es-MX" w:eastAsia="en-US"/>
              </w:rPr>
              <w:t>Consolidación de la tarea educativa para brindar mejores opciones de formación, actualización y profesionalización, en todos sus niveles y modalidades, y el incremento de la eficiencia terminal, del estudiantado del Sistema Educativo Artístico del INBAL integrado por los niveles de iniciación artística, medio superior, técnico y superior, en el año.</w:t>
            </w:r>
          </w:p>
        </w:tc>
      </w:tr>
      <w:tr w:rsidR="00466A4A" w:rsidRPr="00C823B9" w:rsidTr="00466A4A">
        <w:trPr>
          <w:trHeight w:val="771"/>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Principales hallazgos de la evaluación</w:t>
            </w:r>
          </w:p>
          <w:p w:rsidR="00466A4A" w:rsidRPr="00C823B9" w:rsidRDefault="00466A4A" w:rsidP="00466A4A">
            <w:pPr>
              <w:spacing w:before="20"/>
              <w:jc w:val="both"/>
              <w:rPr>
                <w:rFonts w:ascii="Montserrat" w:eastAsia="Times New Roman" w:hAnsi="Montserrat"/>
                <w:bCs/>
                <w:sz w:val="16"/>
                <w:szCs w:val="16"/>
              </w:rPr>
            </w:pPr>
            <w:r w:rsidRPr="00C823B9">
              <w:rPr>
                <w:rFonts w:ascii="Montserrat" w:eastAsia="Times New Roman" w:hAnsi="Montserrat"/>
                <w:bCs/>
                <w:sz w:val="16"/>
                <w:szCs w:val="16"/>
              </w:rPr>
              <w:t>El programa no logró la meta de eficiencia terminal de la educación artística superior y medio sup</w:t>
            </w:r>
            <w:r>
              <w:rPr>
                <w:rFonts w:ascii="Montserrat" w:eastAsia="Times New Roman" w:hAnsi="Montserrat"/>
                <w:bCs/>
                <w:sz w:val="16"/>
                <w:szCs w:val="16"/>
              </w:rPr>
              <w:t xml:space="preserve">erior debido a que se generaron </w:t>
            </w:r>
            <w:r w:rsidRPr="00C823B9">
              <w:rPr>
                <w:rFonts w:ascii="Montserrat" w:eastAsia="Times New Roman" w:hAnsi="Montserrat"/>
                <w:bCs/>
                <w:sz w:val="16"/>
                <w:szCs w:val="16"/>
              </w:rPr>
              <w:t>trámites de baja reportadas por enfermedad, estudios alternos, empleo, falta de recursos económicos e inasistencia injustificada</w:t>
            </w:r>
            <w:r>
              <w:rPr>
                <w:rFonts w:ascii="Montserrat" w:eastAsia="Times New Roman" w:hAnsi="Montserrat"/>
                <w:bCs/>
                <w:sz w:val="16"/>
                <w:szCs w:val="16"/>
              </w:rPr>
              <w:t>.</w:t>
            </w:r>
          </w:p>
        </w:tc>
      </w:tr>
      <w:tr w:rsidR="00466A4A" w:rsidRPr="00C823B9" w:rsidTr="00466A4A">
        <w:trPr>
          <w:trHeight w:val="431"/>
          <w:jc w:val="center"/>
        </w:trPr>
        <w:tc>
          <w:tcPr>
            <w:tcW w:w="8931" w:type="dxa"/>
            <w:gridSpan w:val="6"/>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Principales recomendaciones de la evaluación</w:t>
            </w:r>
          </w:p>
          <w:p w:rsidR="00466A4A" w:rsidRPr="00C823B9" w:rsidRDefault="00466A4A" w:rsidP="00466A4A">
            <w:pPr>
              <w:spacing w:before="20"/>
              <w:jc w:val="both"/>
              <w:rPr>
                <w:rFonts w:ascii="Montserrat" w:eastAsia="Times New Roman" w:hAnsi="Montserrat"/>
                <w:bCs/>
                <w:sz w:val="16"/>
                <w:szCs w:val="16"/>
              </w:rPr>
            </w:pPr>
            <w:r w:rsidRPr="00C823B9">
              <w:rPr>
                <w:rFonts w:ascii="Montserrat" w:eastAsia="Times New Roman" w:hAnsi="Montserrat"/>
                <w:bCs/>
                <w:sz w:val="16"/>
                <w:szCs w:val="16"/>
              </w:rPr>
              <w:t>Que el programa informe de los mecanismos que establezca para regularización y apoyo a los estudiantes afectados.</w:t>
            </w:r>
          </w:p>
        </w:tc>
      </w:tr>
      <w:tr w:rsidR="00466A4A" w:rsidRPr="00C823B9"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C823B9" w:rsidRDefault="00466A4A" w:rsidP="00466A4A">
            <w:pPr>
              <w:spacing w:before="20"/>
              <w:rPr>
                <w:rFonts w:ascii="Montserrat" w:eastAsia="Times New Roman" w:hAnsi="Montserrat"/>
                <w:b/>
                <w:bCs/>
                <w:sz w:val="16"/>
                <w:szCs w:val="16"/>
                <w:lang w:val="es-MX" w:eastAsia="en-US"/>
              </w:rPr>
            </w:pPr>
            <w:r w:rsidRPr="00C823B9">
              <w:rPr>
                <w:rFonts w:ascii="Montserrat" w:eastAsia="Times New Roman" w:hAnsi="Montserrat"/>
                <w:b/>
                <w:bCs/>
                <w:sz w:val="16"/>
                <w:szCs w:val="16"/>
                <w:lang w:val="es-MX" w:eastAsia="en-US"/>
              </w:rPr>
              <w:t>Recomendaciones para el proceso de programación y Presupuestación</w:t>
            </w:r>
          </w:p>
          <w:p w:rsidR="00466A4A" w:rsidRPr="00C823B9" w:rsidRDefault="00466A4A" w:rsidP="00466A4A">
            <w:pPr>
              <w:spacing w:before="20"/>
              <w:jc w:val="both"/>
              <w:rPr>
                <w:rFonts w:ascii="Montserrat" w:eastAsia="Times New Roman" w:hAnsi="Montserrat"/>
                <w:bCs/>
                <w:sz w:val="16"/>
                <w:szCs w:val="16"/>
                <w:lang w:val="es-MX" w:eastAsia="en-US"/>
              </w:rPr>
            </w:pPr>
            <w:r w:rsidRPr="00C823B9">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0D0D96"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95</w:t>
            </w:r>
            <w:r w:rsidR="00466A4A">
              <w:rPr>
                <w:rFonts w:cs="Arial"/>
                <w:b/>
                <w:bCs/>
                <w:sz w:val="18"/>
                <w:szCs w:val="18"/>
                <w:lang w:val="es-MX" w:eastAsia="es-ES"/>
              </w:rPr>
              <w:t xml:space="preserve"> DE </w:t>
            </w:r>
            <w:r>
              <w:rPr>
                <w:rFonts w:cs="Arial"/>
                <w:b/>
                <w:bCs/>
                <w:sz w:val="18"/>
                <w:szCs w:val="18"/>
                <w:lang w:val="es-MX" w:eastAsia="es-ES"/>
              </w:rPr>
              <w:t>115</w:t>
            </w:r>
          </w:p>
          <w:p w:rsidR="00466A4A" w:rsidRPr="000D0D96" w:rsidRDefault="00466A4A" w:rsidP="00466A4A">
            <w:pPr>
              <w:spacing w:after="0"/>
              <w:ind w:left="-105"/>
              <w:jc w:val="both"/>
              <w:rPr>
                <w:rFonts w:ascii="Montserrat" w:eastAsia="Times New Roman" w:hAnsi="Montserrat" w:cs="Arial"/>
                <w:b/>
                <w:bCs/>
                <w:sz w:val="18"/>
                <w:szCs w:val="18"/>
              </w:rPr>
            </w:pPr>
            <w:r w:rsidRPr="000D0D96">
              <w:rPr>
                <w:rFonts w:ascii="Montserrat" w:eastAsia="Times New Roman" w:hAnsi="Montserrat" w:cs="Arial"/>
                <w:b/>
                <w:bCs/>
                <w:sz w:val="18"/>
                <w:szCs w:val="18"/>
              </w:rPr>
              <w:t>Ficha de Monitoreo y Evaluación</w:t>
            </w:r>
            <w:r>
              <w:rPr>
                <w:rFonts w:ascii="Montserrat" w:eastAsia="Times New Roman" w:hAnsi="Montserrat" w:cs="Arial"/>
                <w:b/>
                <w:bCs/>
                <w:sz w:val="18"/>
                <w:szCs w:val="18"/>
              </w:rPr>
              <w:t xml:space="preserve"> 2022-2023</w:t>
            </w:r>
            <w:r w:rsidRPr="000D0D96">
              <w:rPr>
                <w:rFonts w:ascii="Montserrat" w:eastAsia="Times New Roman" w:hAnsi="Montserrat" w:cs="Arial"/>
                <w:b/>
                <w:bCs/>
                <w:sz w:val="18"/>
                <w:szCs w:val="18"/>
              </w:rPr>
              <w:t xml:space="preserve"> </w:t>
            </w:r>
            <w:r>
              <w:rPr>
                <w:rFonts w:ascii="Montserrat" w:eastAsia="Times New Roman" w:hAnsi="Montserrat" w:cs="Arial"/>
                <w:b/>
                <w:bCs/>
                <w:sz w:val="18"/>
                <w:szCs w:val="18"/>
              </w:rPr>
              <w:t>S057</w:t>
            </w:r>
            <w:r w:rsidRPr="000D0D96">
              <w:rPr>
                <w:rFonts w:ascii="Montserrat" w:eastAsia="Times New Roman" w:hAnsi="Montserrat" w:cs="Arial"/>
                <w:b/>
                <w:bCs/>
                <w:sz w:val="18"/>
                <w:szCs w:val="18"/>
              </w:rPr>
              <w:t xml:space="preserve"> “Programas del Fondo Nacional de Fomento a las Artesanías (FONART)”.</w:t>
            </w:r>
          </w:p>
        </w:tc>
      </w:tr>
      <w:tr w:rsidR="00466A4A" w:rsidRPr="000D0D96"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0D0D96"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0D0D96" w:rsidTr="00466A4A">
        <w:trPr>
          <w:trHeight w:val="572"/>
          <w:jc w:val="center"/>
        </w:trPr>
        <w:tc>
          <w:tcPr>
            <w:tcW w:w="2396" w:type="dxa"/>
            <w:tcBorders>
              <w:top w:val="nil"/>
              <w:bottom w:val="nil"/>
            </w:tcBorders>
            <w:shd w:val="clear" w:color="auto" w:fill="D4C19C"/>
            <w:vAlign w:val="center"/>
          </w:tcPr>
          <w:p w:rsidR="00466A4A" w:rsidRPr="000D0D96"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0D0D9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0D0D96"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0D0D96">
              <w:rPr>
                <w:rFonts w:ascii="Montserrat" w:eastAsiaTheme="minorHAnsi" w:hAnsi="Montserrat" w:cstheme="minorBidi"/>
                <w:b/>
                <w:bCs/>
                <w:color w:val="FFFFFF" w:themeColor="background1"/>
                <w:sz w:val="16"/>
                <w:szCs w:val="16"/>
                <w:lang w:val="es-ES" w:eastAsia="en-US"/>
              </w:rPr>
              <w:t>Ficha de Monitoreo y Evaluación</w:t>
            </w:r>
            <w:r>
              <w:rPr>
                <w:rFonts w:ascii="Montserrat" w:eastAsiaTheme="minorHAnsi" w:hAnsi="Montserrat" w:cstheme="minorBidi"/>
                <w:b/>
                <w:bCs/>
                <w:color w:val="FFFFFF" w:themeColor="background1"/>
                <w:sz w:val="16"/>
                <w:szCs w:val="16"/>
                <w:lang w:val="es-ES" w:eastAsia="en-US"/>
              </w:rPr>
              <w:t xml:space="preserve"> </w:t>
            </w:r>
            <w:r w:rsidRPr="0051775B">
              <w:rPr>
                <w:rFonts w:ascii="Montserrat" w:eastAsiaTheme="minorHAnsi" w:hAnsi="Montserrat" w:cstheme="minorBidi"/>
                <w:b/>
                <w:bCs/>
                <w:color w:val="FFFFFF" w:themeColor="background1"/>
                <w:sz w:val="16"/>
                <w:szCs w:val="16"/>
                <w:lang w:val="es-ES" w:eastAsia="en-US"/>
              </w:rPr>
              <w:t>2022-2023</w:t>
            </w:r>
          </w:p>
        </w:tc>
      </w:tr>
      <w:tr w:rsidR="00466A4A" w:rsidRPr="000D0D96"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0D0D96"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0D0D96"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0D0D96"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0D0D96"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0D0D96" w:rsidRDefault="00466A4A" w:rsidP="00466A4A">
            <w:pPr>
              <w:spacing w:before="20" w:after="0"/>
              <w:jc w:val="both"/>
              <w:rPr>
                <w:rFonts w:ascii="Montserrat" w:eastAsiaTheme="minorHAnsi" w:hAnsi="Montserrat" w:cstheme="minorBidi"/>
                <w:sz w:val="16"/>
                <w:szCs w:val="16"/>
                <w:lang w:val="es-ES" w:eastAsia="en-US"/>
              </w:rPr>
            </w:pPr>
            <w:r w:rsidRPr="000D0D96">
              <w:rPr>
                <w:rFonts w:ascii="Montserrat" w:eastAsiaTheme="minorHAnsi" w:hAnsi="Montserrat" w:cstheme="minorBidi"/>
                <w:sz w:val="16"/>
                <w:szCs w:val="16"/>
                <w:lang w:val="es-ES" w:eastAsia="en-US"/>
              </w:rPr>
              <w:t>Presentar el avance de los programas federales de desarrollo social en cuanto a los resultados, cobertura del programa, así como analizar el contexto del sector del que forma parte, sus fortalezas y las áreas de oportunidad del programa, así como formular recomendaciones para su mejora y toma de decisiones.</w:t>
            </w:r>
          </w:p>
        </w:tc>
      </w:tr>
      <w:tr w:rsidR="00466A4A" w:rsidRPr="000D0D96" w:rsidTr="00466A4A">
        <w:trPr>
          <w:trHeight w:val="341"/>
          <w:jc w:val="center"/>
        </w:trPr>
        <w:tc>
          <w:tcPr>
            <w:tcW w:w="2396" w:type="dxa"/>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0D0D96" w:rsidRDefault="00466A4A" w:rsidP="00466A4A">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0D0D96" w:rsidTr="00466A4A">
        <w:trPr>
          <w:trHeight w:val="399"/>
          <w:jc w:val="center"/>
        </w:trPr>
        <w:tc>
          <w:tcPr>
            <w:tcW w:w="2396" w:type="dxa"/>
            <w:shd w:val="clear" w:color="auto" w:fill="FFFFFF" w:themeFill="background1"/>
            <w:vAlign w:val="center"/>
          </w:tcPr>
          <w:p w:rsidR="00466A4A" w:rsidRPr="000D0D96" w:rsidRDefault="00466A4A" w:rsidP="00466A4A">
            <w:pPr>
              <w:spacing w:after="0"/>
              <w:contextualSpacing/>
              <w:rPr>
                <w:rFonts w:ascii="Montserrat" w:eastAsia="Times New Roman" w:hAnsi="Montserrat"/>
                <w:b/>
                <w:noProof/>
                <w:sz w:val="16"/>
                <w:szCs w:val="16"/>
                <w:lang w:val="es-MX" w:eastAsia="en-US"/>
              </w:rPr>
            </w:pPr>
            <w:r w:rsidRPr="000D0D9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0D0D96"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0D0D96" w:rsidTr="00466A4A">
        <w:trPr>
          <w:trHeight w:val="399"/>
          <w:jc w:val="center"/>
        </w:trPr>
        <w:tc>
          <w:tcPr>
            <w:tcW w:w="2396" w:type="dxa"/>
            <w:shd w:val="clear" w:color="auto" w:fill="D9D9D9" w:themeFill="background1" w:themeFillShade="D9"/>
            <w:vAlign w:val="center"/>
          </w:tcPr>
          <w:p w:rsidR="00466A4A" w:rsidRPr="000D0D96" w:rsidRDefault="00466A4A" w:rsidP="00466A4A">
            <w:pPr>
              <w:spacing w:after="0"/>
              <w:contextualSpacing/>
              <w:rPr>
                <w:rFonts w:ascii="Montserrat" w:eastAsia="Times New Roman" w:hAnsi="Montserrat"/>
                <w:b/>
                <w:noProof/>
                <w:sz w:val="16"/>
                <w:szCs w:val="16"/>
                <w:lang w:val="es-MX" w:eastAsia="en-US"/>
              </w:rPr>
            </w:pPr>
            <w:r w:rsidRPr="000D0D9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0D0D96"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0D0D96" w:rsidTr="00466A4A">
        <w:trPr>
          <w:trHeight w:val="399"/>
          <w:jc w:val="center"/>
        </w:trPr>
        <w:tc>
          <w:tcPr>
            <w:tcW w:w="2396" w:type="dxa"/>
            <w:shd w:val="clear" w:color="auto" w:fill="FFFFFF" w:themeFill="background1"/>
            <w:vAlign w:val="center"/>
            <w:hideMark/>
          </w:tcPr>
          <w:p w:rsidR="00466A4A" w:rsidRPr="000D0D96" w:rsidRDefault="00466A4A" w:rsidP="00466A4A">
            <w:pPr>
              <w:spacing w:after="0"/>
              <w:contextualSpacing/>
              <w:rPr>
                <w:rFonts w:ascii="Montserrat" w:eastAsia="Times New Roman" w:hAnsi="Montserrat"/>
                <w:noProof/>
                <w:sz w:val="16"/>
                <w:szCs w:val="16"/>
                <w:lang w:val="es-MX" w:eastAsia="en-US"/>
              </w:rPr>
            </w:pPr>
            <w:r w:rsidRPr="000D0D9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0D0D96" w:rsidRDefault="00466A4A" w:rsidP="00466A4A">
            <w:pPr>
              <w:spacing w:after="0"/>
              <w:contextualSpacing/>
              <w:rPr>
                <w:rFonts w:ascii="Montserrat" w:eastAsia="Times New Roman" w:hAnsi="Montserrat"/>
                <w:bCs/>
                <w:noProof/>
                <w:sz w:val="16"/>
                <w:szCs w:val="16"/>
                <w:lang w:val="es-MX" w:eastAsia="en-US"/>
              </w:rPr>
            </w:pPr>
            <w:r w:rsidRPr="000D0D96">
              <w:rPr>
                <w:rFonts w:ascii="Montserrat" w:eastAsia="Times New Roman" w:hAnsi="Montserrat"/>
                <w:bCs/>
                <w:noProof/>
                <w:sz w:val="16"/>
                <w:szCs w:val="16"/>
                <w:lang w:val="es-MX" w:eastAsia="en-US"/>
              </w:rPr>
              <w:t>48 Cultura</w:t>
            </w:r>
          </w:p>
        </w:tc>
      </w:tr>
      <w:tr w:rsidR="00466A4A" w:rsidRPr="000D0D96" w:rsidTr="00466A4A">
        <w:trPr>
          <w:trHeight w:val="431"/>
          <w:jc w:val="center"/>
        </w:trPr>
        <w:tc>
          <w:tcPr>
            <w:tcW w:w="2396" w:type="dxa"/>
            <w:shd w:val="clear" w:color="auto" w:fill="D9D9D9" w:themeFill="background1" w:themeFillShade="D9"/>
            <w:vAlign w:val="center"/>
            <w:hideMark/>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0D0D96"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S057</w:t>
            </w:r>
          </w:p>
        </w:tc>
        <w:tc>
          <w:tcPr>
            <w:tcW w:w="1559" w:type="dxa"/>
            <w:gridSpan w:val="2"/>
            <w:shd w:val="clear" w:color="auto" w:fill="D9D9D9" w:themeFill="background1" w:themeFillShade="D9"/>
            <w:vAlign w:val="center"/>
            <w:hideMark/>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0D0D96" w:rsidRDefault="00466A4A" w:rsidP="00466A4A">
            <w:pPr>
              <w:spacing w:before="20" w:after="0"/>
              <w:jc w:val="both"/>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Programas del Fondo Nacional de Fomento a las Artesanías (FONART)</w:t>
            </w:r>
          </w:p>
        </w:tc>
      </w:tr>
      <w:tr w:rsidR="00466A4A" w:rsidRPr="000D0D96" w:rsidTr="00466A4A">
        <w:trPr>
          <w:trHeight w:val="583"/>
          <w:jc w:val="center"/>
        </w:trPr>
        <w:tc>
          <w:tcPr>
            <w:tcW w:w="2396" w:type="dxa"/>
            <w:shd w:val="clear" w:color="auto" w:fill="auto"/>
            <w:vAlign w:val="center"/>
            <w:hideMark/>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0D0D96"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0D0D96">
              <w:rPr>
                <w:rFonts w:ascii="Montserrat" w:eastAsia="Times New Roman" w:hAnsi="Montserrat" w:cstheme="minorBidi"/>
                <w:sz w:val="16"/>
                <w:szCs w:val="16"/>
                <w:lang w:val="es-MX" w:eastAsia="en-US"/>
              </w:rPr>
              <w:t>Fondo Nac</w:t>
            </w:r>
            <w:r>
              <w:rPr>
                <w:rFonts w:ascii="Montserrat" w:eastAsia="Times New Roman" w:hAnsi="Montserrat" w:cstheme="minorBidi"/>
                <w:sz w:val="16"/>
                <w:szCs w:val="16"/>
                <w:lang w:val="es-MX" w:eastAsia="en-US"/>
              </w:rPr>
              <w:t>ional para el Fomento de las Ar</w:t>
            </w:r>
            <w:r w:rsidRPr="000D0D96">
              <w:rPr>
                <w:rFonts w:ascii="Montserrat" w:eastAsia="Times New Roman" w:hAnsi="Montserrat" w:cstheme="minorBidi"/>
                <w:sz w:val="16"/>
                <w:szCs w:val="16"/>
                <w:lang w:val="es-MX" w:eastAsia="en-US"/>
              </w:rPr>
              <w:t>tesanías</w:t>
            </w:r>
            <w:r w:rsidRPr="000D0D96">
              <w:rPr>
                <w:rFonts w:ascii="Montserrat" w:eastAsia="Times New Roman" w:hAnsi="Montserrat" w:cstheme="minorBidi"/>
                <w:sz w:val="16"/>
                <w:szCs w:val="16"/>
                <w:lang w:val="es-MX" w:eastAsia="en-US"/>
              </w:rPr>
              <w:tab/>
            </w:r>
          </w:p>
        </w:tc>
      </w:tr>
      <w:tr w:rsidR="00466A4A" w:rsidRPr="000D0D96" w:rsidTr="00466A4A">
        <w:trPr>
          <w:trHeight w:val="317"/>
          <w:jc w:val="center"/>
        </w:trPr>
        <w:tc>
          <w:tcPr>
            <w:tcW w:w="2396" w:type="dxa"/>
            <w:vMerge w:val="restart"/>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jc w:val="both"/>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Secretaría de Cultura</w:t>
            </w:r>
          </w:p>
        </w:tc>
      </w:tr>
      <w:tr w:rsidR="00466A4A" w:rsidRPr="000D0D96" w:rsidTr="00466A4A">
        <w:trPr>
          <w:trHeight w:val="293"/>
          <w:jc w:val="center"/>
        </w:trPr>
        <w:tc>
          <w:tcPr>
            <w:tcW w:w="2396" w:type="dxa"/>
            <w:vMerge/>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0D0D96" w:rsidRDefault="00466A4A" w:rsidP="00466A4A">
            <w:pPr>
              <w:spacing w:after="0"/>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Ilse Monserrat Jiménez Valle</w:t>
            </w:r>
          </w:p>
        </w:tc>
      </w:tr>
      <w:tr w:rsidR="00466A4A" w:rsidRPr="000D0D96" w:rsidTr="00466A4A">
        <w:trPr>
          <w:trHeight w:val="389"/>
          <w:jc w:val="center"/>
        </w:trPr>
        <w:tc>
          <w:tcPr>
            <w:tcW w:w="2396" w:type="dxa"/>
            <w:vMerge/>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rPr>
                <w:rFonts w:ascii="Montserrat" w:eastAsia="Times New Roman" w:hAnsi="Montserrat"/>
                <w:b/>
                <w:sz w:val="16"/>
                <w:szCs w:val="16"/>
                <w:lang w:val="es-ES" w:eastAsia="en-US"/>
              </w:rPr>
            </w:pPr>
            <w:r w:rsidRPr="000D0D9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Default="00466A4A" w:rsidP="00466A4A">
            <w:pPr>
              <w:spacing w:after="0"/>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José Antonio Rebollo Arciniega</w:t>
            </w:r>
          </w:p>
          <w:p w:rsidR="00466A4A" w:rsidRDefault="00466A4A" w:rsidP="00466A4A">
            <w:pPr>
              <w:spacing w:after="0"/>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 xml:space="preserve"> Gerardo Reyes Martínez</w:t>
            </w:r>
          </w:p>
          <w:p w:rsidR="00466A4A" w:rsidRPr="000D0D96" w:rsidRDefault="00466A4A" w:rsidP="00466A4A">
            <w:pPr>
              <w:spacing w:after="0"/>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 xml:space="preserve"> Oscar Cuenca Paz</w:t>
            </w:r>
          </w:p>
        </w:tc>
      </w:tr>
      <w:tr w:rsidR="00466A4A" w:rsidRPr="000D0D96" w:rsidTr="00466A4A">
        <w:trPr>
          <w:trHeight w:val="413"/>
          <w:jc w:val="center"/>
        </w:trPr>
        <w:tc>
          <w:tcPr>
            <w:tcW w:w="2396" w:type="dxa"/>
            <w:shd w:val="clear" w:color="auto" w:fill="auto"/>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0D0D96" w:rsidRDefault="00466A4A" w:rsidP="00466A4A">
            <w:pPr>
              <w:spacing w:after="0"/>
              <w:jc w:val="both"/>
              <w:rPr>
                <w:rFonts w:ascii="Montserrat" w:eastAsia="Times New Roman" w:hAnsi="Montserrat"/>
                <w:sz w:val="16"/>
                <w:szCs w:val="16"/>
                <w:lang w:val="es-MX" w:eastAsia="en-US"/>
              </w:rPr>
            </w:pPr>
            <w:r w:rsidRPr="000D0D96">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0D0D96" w:rsidRDefault="00466A4A" w:rsidP="00466A4A">
            <w:pPr>
              <w:spacing w:after="0"/>
              <w:rPr>
                <w:rFonts w:ascii="Montserrat" w:eastAsia="Times New Roman" w:hAnsi="Montserrat"/>
                <w:b/>
                <w:sz w:val="16"/>
                <w:szCs w:val="16"/>
                <w:lang w:val="es-ES" w:eastAsia="en-US"/>
              </w:rPr>
            </w:pPr>
            <w:r w:rsidRPr="000D0D96">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0D0D96" w:rsidRDefault="00466A4A" w:rsidP="00466A4A">
            <w:pPr>
              <w:spacing w:after="0"/>
              <w:jc w:val="both"/>
              <w:rPr>
                <w:rFonts w:ascii="Montserrat" w:eastAsia="Times New Roman" w:hAnsi="Montserrat"/>
                <w:sz w:val="16"/>
                <w:szCs w:val="16"/>
                <w:lang w:val="es-MX" w:eastAsia="en-US"/>
              </w:rPr>
            </w:pPr>
            <w:r w:rsidRPr="000D0D96">
              <w:rPr>
                <w:rFonts w:ascii="Montserrat" w:eastAsia="Times New Roman" w:hAnsi="Montserrat"/>
                <w:sz w:val="16"/>
                <w:szCs w:val="16"/>
                <w:lang w:val="es-MX" w:eastAsia="en-US"/>
              </w:rPr>
              <w:t>No Aplica</w:t>
            </w:r>
          </w:p>
        </w:tc>
      </w:tr>
      <w:tr w:rsidR="00466A4A" w:rsidRPr="000D0D96" w:rsidTr="00466A4A">
        <w:trPr>
          <w:trHeight w:val="419"/>
          <w:jc w:val="center"/>
        </w:trPr>
        <w:tc>
          <w:tcPr>
            <w:tcW w:w="2396" w:type="dxa"/>
            <w:shd w:val="clear" w:color="auto" w:fill="FFFFFF" w:themeFill="background1"/>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0D0D96" w:rsidRDefault="00466A4A" w:rsidP="00466A4A">
            <w:pPr>
              <w:spacing w:after="0"/>
              <w:rPr>
                <w:rFonts w:ascii="Montserrat" w:eastAsia="Times New Roman" w:hAnsi="Montserrat"/>
                <w:sz w:val="16"/>
                <w:szCs w:val="16"/>
                <w:lang w:val="es-MX" w:eastAsia="en-US"/>
              </w:rPr>
            </w:pPr>
            <w:r w:rsidRPr="000D0D96">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0D0D96" w:rsidRDefault="00466A4A" w:rsidP="00466A4A">
            <w:pPr>
              <w:spacing w:after="0"/>
              <w:rPr>
                <w:rFonts w:ascii="Montserrat" w:eastAsia="Times New Roman" w:hAnsi="Montserrat"/>
                <w:b/>
                <w:sz w:val="16"/>
                <w:szCs w:val="16"/>
                <w:lang w:val="es-ES" w:eastAsia="en-US"/>
              </w:rPr>
            </w:pPr>
            <w:r w:rsidRPr="000D0D9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0D0D96" w:rsidRDefault="00466A4A" w:rsidP="00466A4A">
            <w:pPr>
              <w:spacing w:after="0"/>
              <w:jc w:val="both"/>
              <w:rPr>
                <w:rFonts w:ascii="Montserrat" w:eastAsia="Times New Roman" w:hAnsi="Montserrat"/>
                <w:sz w:val="16"/>
                <w:szCs w:val="16"/>
                <w:lang w:eastAsia="en-US"/>
              </w:rPr>
            </w:pPr>
            <w:r w:rsidRPr="000D0D96">
              <w:rPr>
                <w:rFonts w:ascii="Montserrat" w:eastAsia="Times New Roman" w:hAnsi="Montserrat"/>
                <w:sz w:val="16"/>
                <w:szCs w:val="16"/>
                <w:lang w:eastAsia="en-US"/>
              </w:rPr>
              <w:t>No Aplica</w:t>
            </w:r>
          </w:p>
        </w:tc>
      </w:tr>
      <w:tr w:rsidR="00466A4A" w:rsidRPr="000D0D96" w:rsidTr="00466A4A">
        <w:trPr>
          <w:trHeight w:val="583"/>
          <w:jc w:val="center"/>
        </w:trPr>
        <w:tc>
          <w:tcPr>
            <w:tcW w:w="2396" w:type="dxa"/>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0D0D96" w:rsidRDefault="00466A4A" w:rsidP="00466A4A">
            <w:pPr>
              <w:spacing w:after="0"/>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Consejo Nacional de Evaluación de la Política de Desarrollo Social</w:t>
            </w:r>
          </w:p>
        </w:tc>
      </w:tr>
      <w:tr w:rsidR="00466A4A" w:rsidRPr="000D0D96" w:rsidTr="00466A4A">
        <w:trPr>
          <w:trHeight w:val="583"/>
          <w:jc w:val="center"/>
        </w:trPr>
        <w:tc>
          <w:tcPr>
            <w:tcW w:w="2396" w:type="dxa"/>
            <w:shd w:val="clear" w:color="auto" w:fill="FFFFFF" w:themeFill="background1"/>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0D0D96" w:rsidRDefault="00466A4A" w:rsidP="00466A4A">
            <w:pPr>
              <w:spacing w:after="0"/>
              <w:rPr>
                <w:rFonts w:ascii="Montserrat" w:eastAsia="Times New Roman" w:hAnsi="Montserrat"/>
                <w:sz w:val="16"/>
                <w:szCs w:val="16"/>
                <w:lang w:val="es-MX" w:eastAsia="en-US"/>
              </w:rPr>
            </w:pPr>
            <w:r w:rsidRPr="007742FF">
              <w:rPr>
                <w:rFonts w:ascii="Montserrat" w:eastAsia="Times New Roman" w:hAnsi="Montserrat"/>
                <w:sz w:val="16"/>
                <w:szCs w:val="16"/>
                <w:lang w:val="es-MX" w:eastAsia="en-US"/>
              </w:rPr>
              <w:t>https://www.transparenciapresupuestaria.gob.mx/work/models/PTP/programas/sed/evaluaciones/2023</w:t>
            </w:r>
            <w:r w:rsidRPr="007742FF">
              <w:rPr>
                <w:rFonts w:ascii="Montserrat" w:hAnsi="Montserrat"/>
                <w:sz w:val="16"/>
                <w:szCs w:val="16"/>
              </w:rPr>
              <w:t>/48S057PCFM23</w:t>
            </w:r>
            <w:r w:rsidRPr="007742FF">
              <w:rPr>
                <w:rFonts w:ascii="Montserrat" w:eastAsia="Times New Roman" w:hAnsi="Montserrat"/>
                <w:sz w:val="16"/>
                <w:szCs w:val="16"/>
                <w:lang w:val="es-MX" w:eastAsia="en-US"/>
              </w:rPr>
              <w:t>.zip</w:t>
            </w:r>
          </w:p>
        </w:tc>
      </w:tr>
      <w:tr w:rsidR="00466A4A" w:rsidRPr="000D0D96" w:rsidTr="00466A4A">
        <w:trPr>
          <w:trHeight w:val="1408"/>
          <w:jc w:val="center"/>
        </w:trPr>
        <w:tc>
          <w:tcPr>
            <w:tcW w:w="8931" w:type="dxa"/>
            <w:gridSpan w:val="6"/>
            <w:shd w:val="clear" w:color="auto" w:fill="FFFFFF" w:themeFill="background1"/>
            <w:vAlign w:val="center"/>
          </w:tcPr>
          <w:p w:rsidR="00466A4A" w:rsidRPr="000D0D96"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Descripción del Programa</w:t>
            </w:r>
          </w:p>
          <w:p w:rsidR="00466A4A" w:rsidRPr="000D0D96" w:rsidRDefault="00466A4A" w:rsidP="00466A4A">
            <w:pPr>
              <w:jc w:val="both"/>
              <w:rPr>
                <w:rFonts w:ascii="Montserrat" w:eastAsia="Times New Roman" w:hAnsi="Montserrat"/>
                <w:sz w:val="16"/>
                <w:szCs w:val="16"/>
                <w:lang w:eastAsia="en-US"/>
              </w:rPr>
            </w:pPr>
            <w:r w:rsidRPr="000D0D96">
              <w:rPr>
                <w:rFonts w:ascii="Montserrat" w:eastAsia="Times New Roman" w:hAnsi="Montserrat"/>
                <w:sz w:val="16"/>
                <w:szCs w:val="16"/>
                <w:lang w:eastAsia="en-US"/>
              </w:rPr>
              <w:t>El Programa contribuye a mejorar la productividad de las y los artesanos del país (prioritariamente de zonas con alta o muy alta marginación o municipios indígenas o de alto nivel delictivo), mediante diversas actividades correspondientes a 8 vertientes: 1) Capacitación Integral y/o Asistencia Técnica; 2) Apoyos para Impulsar la Producción; 3) Acopio de Artesanías; 4) Apoyos para la Promoción Artesanal en Ferias y/o Exposiciones; 5) Concursos de Arte Popular; 6) Apoyos para la Salud Ocupacional; 7) Corredores Artesanales; y 8) Apoyos para Proyectos Artesanales Estratégicos. Los montos, tipos de apoyo y periodicidad de entrega de cada vertiente se especifican en las Reglas de Operación del Programa.</w:t>
            </w:r>
          </w:p>
        </w:tc>
      </w:tr>
      <w:tr w:rsidR="00466A4A" w:rsidRPr="000D0D96" w:rsidTr="00466A4A">
        <w:trPr>
          <w:trHeight w:val="699"/>
          <w:jc w:val="center"/>
        </w:trPr>
        <w:tc>
          <w:tcPr>
            <w:tcW w:w="8931" w:type="dxa"/>
            <w:gridSpan w:val="6"/>
            <w:shd w:val="clear" w:color="auto" w:fill="FFFFFF" w:themeFill="background1"/>
            <w:vAlign w:val="center"/>
          </w:tcPr>
          <w:p w:rsidR="00466A4A" w:rsidRPr="000D0D96"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Principales hallazgos de la evaluación</w:t>
            </w:r>
          </w:p>
          <w:p w:rsidR="00466A4A" w:rsidRPr="00AF0B0F"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Si bien el programa tiene un sistema informático propio, para la recolección de información de beneficiarios, este no satisface la totalidad de la información recolectada para su análisis.</w:t>
            </w:r>
            <w:r w:rsidR="00885920">
              <w:rPr>
                <w:rFonts w:ascii="Montserrat" w:eastAsia="Times New Roman" w:hAnsi="Montserrat"/>
                <w:bCs/>
                <w:sz w:val="16"/>
                <w:szCs w:val="16"/>
              </w:rPr>
              <w:t xml:space="preserve"> </w:t>
            </w:r>
            <w:r w:rsidRPr="00AF0B0F">
              <w:rPr>
                <w:rFonts w:ascii="Montserrat" w:eastAsia="Times New Roman" w:hAnsi="Montserrat"/>
                <w:bCs/>
                <w:sz w:val="16"/>
                <w:szCs w:val="16"/>
              </w:rPr>
              <w:t>Desconocimiento de la institución o programa por parte de las personas artesanas, derivado a la marginación (Lejanía de zonas o comunidades, falta de electricidad, predominación de otros idiomas, malas vías de comunicación, entre otros).</w:t>
            </w:r>
          </w:p>
        </w:tc>
      </w:tr>
      <w:tr w:rsidR="00466A4A" w:rsidRPr="000D0D96" w:rsidTr="00466A4A">
        <w:trPr>
          <w:trHeight w:val="821"/>
          <w:jc w:val="center"/>
        </w:trPr>
        <w:tc>
          <w:tcPr>
            <w:tcW w:w="8931" w:type="dxa"/>
            <w:gridSpan w:val="6"/>
            <w:shd w:val="clear" w:color="auto" w:fill="FFFFFF" w:themeFill="background1"/>
            <w:vAlign w:val="center"/>
          </w:tcPr>
          <w:p w:rsidR="00466A4A" w:rsidRPr="000D0D96"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Principales recomendaciones de la evaluación</w:t>
            </w:r>
          </w:p>
          <w:p w:rsidR="00466A4A" w:rsidRPr="00885920"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Desarrollar y mejorar el sistema informático con que se cuenta, para la recolección de información de beneficiarios que permita tener la información necesaria para su análisis.</w:t>
            </w:r>
          </w:p>
        </w:tc>
      </w:tr>
      <w:tr w:rsidR="00466A4A" w:rsidRPr="000D0D96"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0D0D96"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Recomendaciones para el proceso de programación y Presupuestación</w:t>
            </w:r>
          </w:p>
          <w:p w:rsidR="00466A4A" w:rsidRPr="000D0D96" w:rsidRDefault="00466A4A" w:rsidP="00466A4A">
            <w:pPr>
              <w:spacing w:before="20"/>
              <w:jc w:val="both"/>
              <w:rPr>
                <w:rFonts w:ascii="Montserrat" w:eastAsia="Times New Roman" w:hAnsi="Montserrat"/>
                <w:bCs/>
                <w:sz w:val="16"/>
                <w:szCs w:val="16"/>
              </w:rPr>
            </w:pPr>
            <w:r w:rsidRPr="004C7C9F">
              <w:rPr>
                <w:rFonts w:ascii="Montserrat" w:eastAsia="Times New Roman" w:hAnsi="Montserrat"/>
                <w:bCs/>
                <w:sz w:val="16"/>
                <w:szCs w:val="16"/>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0D0D96"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96</w:t>
            </w:r>
            <w:r w:rsidR="00466A4A">
              <w:rPr>
                <w:rFonts w:cs="Arial"/>
                <w:b/>
                <w:bCs/>
                <w:sz w:val="18"/>
                <w:szCs w:val="18"/>
                <w:lang w:val="es-MX" w:eastAsia="es-ES"/>
              </w:rPr>
              <w:t xml:space="preserve"> DE </w:t>
            </w:r>
            <w:r>
              <w:rPr>
                <w:rFonts w:cs="Arial"/>
                <w:b/>
                <w:bCs/>
                <w:sz w:val="18"/>
                <w:szCs w:val="18"/>
                <w:lang w:val="es-MX" w:eastAsia="es-ES"/>
              </w:rPr>
              <w:t>115</w:t>
            </w:r>
          </w:p>
          <w:p w:rsidR="00466A4A" w:rsidRPr="000D0D96" w:rsidRDefault="00466A4A" w:rsidP="00466A4A">
            <w:pPr>
              <w:spacing w:after="0"/>
              <w:ind w:left="-105"/>
              <w:jc w:val="both"/>
              <w:rPr>
                <w:rFonts w:ascii="Montserrat" w:eastAsia="Times New Roman" w:hAnsi="Montserrat" w:cs="Arial"/>
                <w:b/>
                <w:bCs/>
                <w:sz w:val="18"/>
                <w:szCs w:val="18"/>
              </w:rPr>
            </w:pPr>
            <w:r w:rsidRPr="000D0D96">
              <w:rPr>
                <w:rFonts w:ascii="Montserrat" w:eastAsia="Times New Roman" w:hAnsi="Montserrat" w:cs="Arial"/>
                <w:b/>
                <w:bCs/>
                <w:sz w:val="18"/>
                <w:szCs w:val="18"/>
              </w:rPr>
              <w:t>Ficha de Monitoreo y Evaluación</w:t>
            </w:r>
            <w:r>
              <w:rPr>
                <w:rFonts w:ascii="Montserrat" w:eastAsia="Times New Roman" w:hAnsi="Montserrat" w:cs="Arial"/>
                <w:b/>
                <w:bCs/>
                <w:sz w:val="18"/>
                <w:szCs w:val="18"/>
              </w:rPr>
              <w:t xml:space="preserve"> 2022-2023</w:t>
            </w:r>
            <w:r w:rsidRPr="000D0D96">
              <w:rPr>
                <w:rFonts w:ascii="Montserrat" w:eastAsia="Times New Roman" w:hAnsi="Montserrat" w:cs="Arial"/>
                <w:b/>
                <w:bCs/>
                <w:sz w:val="18"/>
                <w:szCs w:val="18"/>
              </w:rPr>
              <w:t xml:space="preserve"> </w:t>
            </w:r>
            <w:r>
              <w:rPr>
                <w:rFonts w:ascii="Montserrat" w:eastAsia="Times New Roman" w:hAnsi="Montserrat" w:cs="Arial"/>
                <w:b/>
                <w:bCs/>
                <w:sz w:val="18"/>
                <w:szCs w:val="18"/>
              </w:rPr>
              <w:t>S268</w:t>
            </w:r>
            <w:r w:rsidRPr="000D0D96">
              <w:rPr>
                <w:rFonts w:ascii="Montserrat" w:eastAsia="Times New Roman" w:hAnsi="Montserrat" w:cs="Arial"/>
                <w:b/>
                <w:bCs/>
                <w:sz w:val="18"/>
                <w:szCs w:val="18"/>
              </w:rPr>
              <w:t xml:space="preserve"> “</w:t>
            </w:r>
            <w:r>
              <w:rPr>
                <w:rFonts w:ascii="Montserrat" w:eastAsia="Times New Roman" w:hAnsi="Montserrat" w:cs="Arial"/>
                <w:b/>
                <w:bCs/>
                <w:sz w:val="18"/>
                <w:szCs w:val="18"/>
              </w:rPr>
              <w:t>P</w:t>
            </w:r>
            <w:r w:rsidRPr="000D0D96">
              <w:rPr>
                <w:rFonts w:ascii="Montserrat" w:eastAsia="Times New Roman" w:hAnsi="Montserrat" w:cs="Arial"/>
                <w:b/>
                <w:bCs/>
                <w:sz w:val="18"/>
                <w:szCs w:val="18"/>
              </w:rPr>
              <w:t>rograma de Apoyos a la Cultura”.</w:t>
            </w:r>
          </w:p>
        </w:tc>
      </w:tr>
      <w:tr w:rsidR="00466A4A" w:rsidRPr="000D0D96"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0D0D96"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0D0D96" w:rsidTr="00466A4A">
        <w:trPr>
          <w:trHeight w:val="572"/>
          <w:jc w:val="center"/>
        </w:trPr>
        <w:tc>
          <w:tcPr>
            <w:tcW w:w="2396" w:type="dxa"/>
            <w:tcBorders>
              <w:top w:val="nil"/>
              <w:bottom w:val="nil"/>
            </w:tcBorders>
            <w:shd w:val="clear" w:color="auto" w:fill="D4C19C"/>
            <w:vAlign w:val="center"/>
          </w:tcPr>
          <w:p w:rsidR="00466A4A" w:rsidRPr="000D0D96"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0D0D9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0D0D96"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0D0D96">
              <w:rPr>
                <w:rFonts w:ascii="Montserrat" w:eastAsiaTheme="minorHAnsi" w:hAnsi="Montserrat" w:cstheme="minorBidi"/>
                <w:b/>
                <w:bCs/>
                <w:color w:val="FFFFFF" w:themeColor="background1"/>
                <w:sz w:val="16"/>
                <w:szCs w:val="16"/>
                <w:lang w:val="es-ES" w:eastAsia="en-US"/>
              </w:rPr>
              <w:t>Ficha de Monitoreo y Evaluación</w:t>
            </w:r>
            <w:r>
              <w:rPr>
                <w:rFonts w:ascii="Montserrat" w:eastAsiaTheme="minorHAnsi" w:hAnsi="Montserrat" w:cstheme="minorBidi"/>
                <w:b/>
                <w:bCs/>
                <w:color w:val="FFFFFF" w:themeColor="background1"/>
                <w:sz w:val="16"/>
                <w:szCs w:val="16"/>
                <w:lang w:val="es-ES" w:eastAsia="en-US"/>
              </w:rPr>
              <w:t xml:space="preserve"> 2022-2023</w:t>
            </w:r>
          </w:p>
        </w:tc>
      </w:tr>
      <w:tr w:rsidR="00466A4A" w:rsidRPr="000D0D96"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0D0D96"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0D0D96"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0D0D96"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0D0D96"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0D0D96" w:rsidRDefault="00466A4A" w:rsidP="00466A4A">
            <w:pPr>
              <w:spacing w:before="20" w:after="0"/>
              <w:jc w:val="both"/>
              <w:rPr>
                <w:rFonts w:ascii="Montserrat" w:eastAsiaTheme="minorHAnsi" w:hAnsi="Montserrat" w:cstheme="minorBidi"/>
                <w:sz w:val="16"/>
                <w:szCs w:val="16"/>
                <w:lang w:val="es-ES" w:eastAsia="en-US"/>
              </w:rPr>
            </w:pPr>
            <w:r w:rsidRPr="000D0D96">
              <w:rPr>
                <w:rFonts w:ascii="Montserrat" w:eastAsiaTheme="minorHAnsi" w:hAnsi="Montserrat" w:cstheme="minorBidi"/>
                <w:sz w:val="16"/>
                <w:szCs w:val="16"/>
                <w:lang w:val="es-ES" w:eastAsia="en-US"/>
              </w:rPr>
              <w:t>Presentar el avance de los programas federales de desarrollo social en cuanto a los resultados, cobertura del programa, así como analizar el contexto del sector del que forma parte, sus fortalezas y las áreas de oportunidad del programa, así como formular recomendaciones para su mejora y toma de decisiones.</w:t>
            </w:r>
          </w:p>
        </w:tc>
      </w:tr>
      <w:tr w:rsidR="00466A4A" w:rsidRPr="000D0D96" w:rsidTr="00466A4A">
        <w:trPr>
          <w:trHeight w:val="426"/>
          <w:jc w:val="center"/>
        </w:trPr>
        <w:tc>
          <w:tcPr>
            <w:tcW w:w="2396" w:type="dxa"/>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0D0D96" w:rsidRDefault="00466A4A" w:rsidP="00466A4A">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0D0D96" w:rsidTr="00466A4A">
        <w:trPr>
          <w:trHeight w:val="399"/>
          <w:jc w:val="center"/>
        </w:trPr>
        <w:tc>
          <w:tcPr>
            <w:tcW w:w="2396" w:type="dxa"/>
            <w:shd w:val="clear" w:color="auto" w:fill="FFFFFF" w:themeFill="background1"/>
            <w:vAlign w:val="center"/>
          </w:tcPr>
          <w:p w:rsidR="00466A4A" w:rsidRPr="000D0D96" w:rsidRDefault="00466A4A" w:rsidP="00466A4A">
            <w:pPr>
              <w:spacing w:after="0"/>
              <w:contextualSpacing/>
              <w:rPr>
                <w:rFonts w:ascii="Montserrat" w:eastAsia="Times New Roman" w:hAnsi="Montserrat"/>
                <w:b/>
                <w:noProof/>
                <w:sz w:val="16"/>
                <w:szCs w:val="16"/>
                <w:lang w:val="es-MX" w:eastAsia="en-US"/>
              </w:rPr>
            </w:pPr>
            <w:r w:rsidRPr="000D0D9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0D0D96"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0D0D96" w:rsidTr="00466A4A">
        <w:trPr>
          <w:trHeight w:val="399"/>
          <w:jc w:val="center"/>
        </w:trPr>
        <w:tc>
          <w:tcPr>
            <w:tcW w:w="2396" w:type="dxa"/>
            <w:shd w:val="clear" w:color="auto" w:fill="D9D9D9" w:themeFill="background1" w:themeFillShade="D9"/>
            <w:vAlign w:val="center"/>
          </w:tcPr>
          <w:p w:rsidR="00466A4A" w:rsidRPr="000D0D96" w:rsidRDefault="00466A4A" w:rsidP="00466A4A">
            <w:pPr>
              <w:spacing w:after="0"/>
              <w:contextualSpacing/>
              <w:rPr>
                <w:rFonts w:ascii="Montserrat" w:eastAsia="Times New Roman" w:hAnsi="Montserrat"/>
                <w:b/>
                <w:noProof/>
                <w:sz w:val="16"/>
                <w:szCs w:val="16"/>
                <w:lang w:val="es-MX" w:eastAsia="en-US"/>
              </w:rPr>
            </w:pPr>
            <w:r w:rsidRPr="000D0D9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0D0D96"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0D0D96" w:rsidTr="00466A4A">
        <w:trPr>
          <w:trHeight w:val="399"/>
          <w:jc w:val="center"/>
        </w:trPr>
        <w:tc>
          <w:tcPr>
            <w:tcW w:w="2396" w:type="dxa"/>
            <w:shd w:val="clear" w:color="auto" w:fill="FFFFFF" w:themeFill="background1"/>
            <w:vAlign w:val="center"/>
            <w:hideMark/>
          </w:tcPr>
          <w:p w:rsidR="00466A4A" w:rsidRPr="000D0D96" w:rsidRDefault="00466A4A" w:rsidP="00466A4A">
            <w:pPr>
              <w:spacing w:after="0"/>
              <w:contextualSpacing/>
              <w:rPr>
                <w:rFonts w:ascii="Montserrat" w:eastAsia="Times New Roman" w:hAnsi="Montserrat"/>
                <w:noProof/>
                <w:sz w:val="16"/>
                <w:szCs w:val="16"/>
                <w:lang w:val="es-MX" w:eastAsia="en-US"/>
              </w:rPr>
            </w:pPr>
            <w:r w:rsidRPr="000D0D9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0D0D96" w:rsidRDefault="00466A4A" w:rsidP="00466A4A">
            <w:pPr>
              <w:spacing w:after="0"/>
              <w:contextualSpacing/>
              <w:rPr>
                <w:rFonts w:ascii="Montserrat" w:eastAsia="Times New Roman" w:hAnsi="Montserrat"/>
                <w:bCs/>
                <w:noProof/>
                <w:sz w:val="16"/>
                <w:szCs w:val="16"/>
                <w:lang w:val="es-MX" w:eastAsia="en-US"/>
              </w:rPr>
            </w:pPr>
            <w:r w:rsidRPr="000D0D96">
              <w:rPr>
                <w:rFonts w:ascii="Montserrat" w:eastAsia="Times New Roman" w:hAnsi="Montserrat"/>
                <w:bCs/>
                <w:noProof/>
                <w:sz w:val="16"/>
                <w:szCs w:val="16"/>
                <w:lang w:val="es-MX" w:eastAsia="en-US"/>
              </w:rPr>
              <w:t>48 Cultura</w:t>
            </w:r>
          </w:p>
        </w:tc>
      </w:tr>
      <w:tr w:rsidR="00466A4A" w:rsidRPr="000D0D96" w:rsidTr="00466A4A">
        <w:trPr>
          <w:trHeight w:val="431"/>
          <w:jc w:val="center"/>
        </w:trPr>
        <w:tc>
          <w:tcPr>
            <w:tcW w:w="2396" w:type="dxa"/>
            <w:shd w:val="clear" w:color="auto" w:fill="D9D9D9" w:themeFill="background1" w:themeFillShade="D9"/>
            <w:vAlign w:val="center"/>
            <w:hideMark/>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0D0D96"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S268</w:t>
            </w:r>
          </w:p>
        </w:tc>
        <w:tc>
          <w:tcPr>
            <w:tcW w:w="1559" w:type="dxa"/>
            <w:gridSpan w:val="2"/>
            <w:shd w:val="clear" w:color="auto" w:fill="D9D9D9" w:themeFill="background1" w:themeFillShade="D9"/>
            <w:vAlign w:val="center"/>
            <w:hideMark/>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0D0D96"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Pr</w:t>
            </w:r>
            <w:r w:rsidRPr="000D0D96">
              <w:rPr>
                <w:rFonts w:ascii="Montserrat" w:eastAsia="Times New Roman" w:hAnsi="Montserrat"/>
                <w:sz w:val="16"/>
                <w:szCs w:val="16"/>
                <w:lang w:val="es-ES" w:eastAsia="en-US"/>
              </w:rPr>
              <w:t>ograma de Apoyos a la Cultura</w:t>
            </w:r>
          </w:p>
        </w:tc>
      </w:tr>
      <w:tr w:rsidR="00466A4A" w:rsidRPr="000D0D96" w:rsidTr="00466A4A">
        <w:trPr>
          <w:trHeight w:val="583"/>
          <w:jc w:val="center"/>
        </w:trPr>
        <w:tc>
          <w:tcPr>
            <w:tcW w:w="2396" w:type="dxa"/>
            <w:shd w:val="clear" w:color="auto" w:fill="auto"/>
            <w:vAlign w:val="center"/>
            <w:hideMark/>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0D0D96"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0D0D96">
              <w:rPr>
                <w:rFonts w:ascii="Montserrat" w:eastAsia="Times New Roman" w:hAnsi="Montserrat" w:cstheme="minorBidi"/>
                <w:sz w:val="16"/>
                <w:szCs w:val="16"/>
                <w:lang w:val="es-MX" w:eastAsia="en-US"/>
              </w:rPr>
              <w:t>Dirección General de Vinculación Cultural</w:t>
            </w:r>
          </w:p>
        </w:tc>
      </w:tr>
      <w:tr w:rsidR="00466A4A" w:rsidRPr="000D0D96" w:rsidTr="00466A4A">
        <w:trPr>
          <w:trHeight w:val="317"/>
          <w:jc w:val="center"/>
        </w:trPr>
        <w:tc>
          <w:tcPr>
            <w:tcW w:w="2396" w:type="dxa"/>
            <w:vMerge w:val="restart"/>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jc w:val="both"/>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Secretaría de Cultura</w:t>
            </w:r>
          </w:p>
        </w:tc>
      </w:tr>
      <w:tr w:rsidR="00466A4A" w:rsidRPr="000D0D96" w:rsidTr="00466A4A">
        <w:trPr>
          <w:trHeight w:val="293"/>
          <w:jc w:val="center"/>
        </w:trPr>
        <w:tc>
          <w:tcPr>
            <w:tcW w:w="2396" w:type="dxa"/>
            <w:vMerge/>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0D0D96" w:rsidRDefault="00466A4A" w:rsidP="00466A4A">
            <w:pPr>
              <w:spacing w:after="0"/>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Ilse Monserrat Jiménez Valle</w:t>
            </w:r>
          </w:p>
        </w:tc>
      </w:tr>
      <w:tr w:rsidR="00466A4A" w:rsidRPr="000D0D96" w:rsidTr="00466A4A">
        <w:trPr>
          <w:trHeight w:val="389"/>
          <w:jc w:val="center"/>
        </w:trPr>
        <w:tc>
          <w:tcPr>
            <w:tcW w:w="2396" w:type="dxa"/>
            <w:vMerge/>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rPr>
                <w:rFonts w:ascii="Montserrat" w:eastAsia="Times New Roman" w:hAnsi="Montserrat"/>
                <w:b/>
                <w:sz w:val="16"/>
                <w:szCs w:val="16"/>
                <w:lang w:val="es-ES" w:eastAsia="en-US"/>
              </w:rPr>
            </w:pPr>
            <w:r w:rsidRPr="000D0D9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0D0D96" w:rsidRDefault="00466A4A" w:rsidP="00466A4A">
            <w:pPr>
              <w:spacing w:after="0"/>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José Antonio Rebollo Arciniega, Gerardo Reyes Martínez, Oscar Cuenca Paz</w:t>
            </w:r>
          </w:p>
        </w:tc>
      </w:tr>
      <w:tr w:rsidR="00466A4A" w:rsidRPr="000D0D96" w:rsidTr="00466A4A">
        <w:trPr>
          <w:trHeight w:val="413"/>
          <w:jc w:val="center"/>
        </w:trPr>
        <w:tc>
          <w:tcPr>
            <w:tcW w:w="2396" w:type="dxa"/>
            <w:shd w:val="clear" w:color="auto" w:fill="auto"/>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0D0D96" w:rsidRDefault="00466A4A" w:rsidP="00466A4A">
            <w:pPr>
              <w:spacing w:after="0"/>
              <w:jc w:val="both"/>
              <w:rPr>
                <w:rFonts w:ascii="Montserrat" w:eastAsia="Times New Roman" w:hAnsi="Montserrat"/>
                <w:sz w:val="16"/>
                <w:szCs w:val="16"/>
                <w:lang w:val="es-MX" w:eastAsia="en-US"/>
              </w:rPr>
            </w:pPr>
            <w:r w:rsidRPr="000D0D96">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0D0D96" w:rsidRDefault="00466A4A" w:rsidP="00466A4A">
            <w:pPr>
              <w:spacing w:after="0"/>
              <w:rPr>
                <w:rFonts w:ascii="Montserrat" w:eastAsia="Times New Roman" w:hAnsi="Montserrat"/>
                <w:b/>
                <w:sz w:val="16"/>
                <w:szCs w:val="16"/>
                <w:lang w:val="es-ES" w:eastAsia="en-US"/>
              </w:rPr>
            </w:pPr>
            <w:r w:rsidRPr="000D0D96">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0D0D96" w:rsidRDefault="00466A4A" w:rsidP="00466A4A">
            <w:pPr>
              <w:spacing w:after="0"/>
              <w:jc w:val="both"/>
              <w:rPr>
                <w:rFonts w:ascii="Montserrat" w:eastAsia="Times New Roman" w:hAnsi="Montserrat"/>
                <w:sz w:val="16"/>
                <w:szCs w:val="16"/>
                <w:lang w:val="es-MX" w:eastAsia="en-US"/>
              </w:rPr>
            </w:pPr>
            <w:r w:rsidRPr="000D0D96">
              <w:rPr>
                <w:rFonts w:ascii="Montserrat" w:eastAsia="Times New Roman" w:hAnsi="Montserrat"/>
                <w:sz w:val="16"/>
                <w:szCs w:val="16"/>
                <w:lang w:val="es-MX" w:eastAsia="en-US"/>
              </w:rPr>
              <w:t>No Aplica</w:t>
            </w:r>
          </w:p>
        </w:tc>
      </w:tr>
      <w:tr w:rsidR="00466A4A" w:rsidRPr="000D0D96" w:rsidTr="00466A4A">
        <w:trPr>
          <w:trHeight w:val="419"/>
          <w:jc w:val="center"/>
        </w:trPr>
        <w:tc>
          <w:tcPr>
            <w:tcW w:w="2396" w:type="dxa"/>
            <w:shd w:val="clear" w:color="auto" w:fill="FFFFFF" w:themeFill="background1"/>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0D0D96" w:rsidRDefault="00466A4A" w:rsidP="00466A4A">
            <w:pPr>
              <w:spacing w:after="0"/>
              <w:rPr>
                <w:rFonts w:ascii="Montserrat" w:eastAsia="Times New Roman" w:hAnsi="Montserrat"/>
                <w:sz w:val="16"/>
                <w:szCs w:val="16"/>
                <w:lang w:val="es-MX" w:eastAsia="en-US"/>
              </w:rPr>
            </w:pPr>
            <w:r w:rsidRPr="000D0D96">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0D0D96" w:rsidRDefault="00466A4A" w:rsidP="00466A4A">
            <w:pPr>
              <w:spacing w:after="0"/>
              <w:rPr>
                <w:rFonts w:ascii="Montserrat" w:eastAsia="Times New Roman" w:hAnsi="Montserrat"/>
                <w:b/>
                <w:sz w:val="16"/>
                <w:szCs w:val="16"/>
                <w:lang w:val="es-ES" w:eastAsia="en-US"/>
              </w:rPr>
            </w:pPr>
            <w:r w:rsidRPr="000D0D9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0D0D96" w:rsidRDefault="00466A4A" w:rsidP="00466A4A">
            <w:pPr>
              <w:spacing w:after="0"/>
              <w:jc w:val="both"/>
              <w:rPr>
                <w:rFonts w:ascii="Montserrat" w:eastAsia="Times New Roman" w:hAnsi="Montserrat"/>
                <w:sz w:val="16"/>
                <w:szCs w:val="16"/>
                <w:lang w:eastAsia="en-US"/>
              </w:rPr>
            </w:pPr>
            <w:r w:rsidRPr="000D0D96">
              <w:rPr>
                <w:rFonts w:ascii="Montserrat" w:eastAsia="Times New Roman" w:hAnsi="Montserrat"/>
                <w:sz w:val="16"/>
                <w:szCs w:val="16"/>
                <w:lang w:eastAsia="en-US"/>
              </w:rPr>
              <w:t>No Aplica</w:t>
            </w:r>
          </w:p>
        </w:tc>
      </w:tr>
      <w:tr w:rsidR="00466A4A" w:rsidRPr="000D0D96" w:rsidTr="00466A4A">
        <w:trPr>
          <w:trHeight w:val="583"/>
          <w:jc w:val="center"/>
        </w:trPr>
        <w:tc>
          <w:tcPr>
            <w:tcW w:w="2396" w:type="dxa"/>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0D0D96" w:rsidRDefault="00466A4A" w:rsidP="00466A4A">
            <w:pPr>
              <w:spacing w:after="0"/>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Consejo Nacional de Evaluación de la Política de Desarrollo Social</w:t>
            </w:r>
          </w:p>
        </w:tc>
      </w:tr>
      <w:tr w:rsidR="00466A4A" w:rsidRPr="000D0D96" w:rsidTr="00466A4A">
        <w:trPr>
          <w:trHeight w:val="583"/>
          <w:jc w:val="center"/>
        </w:trPr>
        <w:tc>
          <w:tcPr>
            <w:tcW w:w="2396" w:type="dxa"/>
            <w:shd w:val="clear" w:color="auto" w:fill="FFFFFF" w:themeFill="background1"/>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0D0D96" w:rsidRDefault="00466A4A" w:rsidP="00466A4A">
            <w:pPr>
              <w:spacing w:after="0"/>
              <w:rPr>
                <w:rFonts w:ascii="Montserrat" w:eastAsia="Times New Roman" w:hAnsi="Montserrat"/>
                <w:sz w:val="16"/>
                <w:szCs w:val="16"/>
                <w:lang w:val="es-MX" w:eastAsia="en-US"/>
              </w:rPr>
            </w:pPr>
            <w:r w:rsidRPr="007742FF">
              <w:rPr>
                <w:rFonts w:ascii="Montserrat" w:eastAsia="Times New Roman" w:hAnsi="Montserrat"/>
                <w:sz w:val="16"/>
                <w:szCs w:val="16"/>
                <w:lang w:val="es-MX" w:eastAsia="en-US"/>
              </w:rPr>
              <w:t>https://www.transparenciapresupuestaria.gob.mx/work/models/PTP/programas/sed/evaluaciones/2023</w:t>
            </w:r>
            <w:r w:rsidRPr="007742FF">
              <w:rPr>
                <w:rFonts w:ascii="Montserrat" w:hAnsi="Montserrat"/>
                <w:sz w:val="16"/>
                <w:szCs w:val="16"/>
              </w:rPr>
              <w:t>/48S268PCFM23</w:t>
            </w:r>
            <w:r w:rsidRPr="007742FF">
              <w:rPr>
                <w:rFonts w:ascii="Montserrat" w:eastAsia="Times New Roman" w:hAnsi="Montserrat"/>
                <w:sz w:val="16"/>
                <w:szCs w:val="16"/>
                <w:lang w:val="es-MX" w:eastAsia="en-US"/>
              </w:rPr>
              <w:t>.zip</w:t>
            </w:r>
          </w:p>
        </w:tc>
      </w:tr>
      <w:tr w:rsidR="00466A4A" w:rsidRPr="000D0D96" w:rsidTr="00466A4A">
        <w:trPr>
          <w:trHeight w:val="1408"/>
          <w:jc w:val="center"/>
        </w:trPr>
        <w:tc>
          <w:tcPr>
            <w:tcW w:w="8931" w:type="dxa"/>
            <w:gridSpan w:val="6"/>
            <w:shd w:val="clear" w:color="auto" w:fill="FFFFFF" w:themeFill="background1"/>
            <w:vAlign w:val="center"/>
          </w:tcPr>
          <w:p w:rsidR="00466A4A" w:rsidRPr="000D0D96"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Descripción del Programa</w:t>
            </w:r>
          </w:p>
          <w:p w:rsidR="00466A4A" w:rsidRPr="000D0D96" w:rsidRDefault="00466A4A" w:rsidP="00466A4A">
            <w:pPr>
              <w:jc w:val="both"/>
              <w:rPr>
                <w:rFonts w:ascii="Montserrat" w:eastAsia="Times New Roman" w:hAnsi="Montserrat"/>
                <w:sz w:val="16"/>
                <w:szCs w:val="16"/>
                <w:lang w:eastAsia="en-US"/>
              </w:rPr>
            </w:pPr>
            <w:r w:rsidRPr="000D0D96">
              <w:rPr>
                <w:rFonts w:ascii="Montserrat" w:eastAsia="Times New Roman" w:hAnsi="Montserrat"/>
                <w:sz w:val="16"/>
                <w:szCs w:val="16"/>
                <w:lang w:eastAsia="en-US"/>
              </w:rPr>
              <w:t>El programa tiene como objetivo impulsar el desarrollo integral y una mejor calidad de vida de las y los mexicanos mediante el otorgamiento de recursos para el desarrollo de proyectos a fin de promover el arte y la cultura, conservar las expresiones culturales del patrimonio cultural inmaterial; preservar los bienes que integran el patrimonio cultural material; crear y aprovechar la infraestructura cultural. Esto a través de 6 vertientes: 1) Apoyos a las Culturas Municipales y Comunitarias (PACMYC); 2) Apoyo a la Infraestructura Cultural de los Estados (PAICE); 3) Apoyo a Comunidades para Restauración de Monumentos y Bienes Artísticos de Propiedad Federal (FOREMOBA); 4) Apoyo a Festivales Culturales y Artísticos (PROFEST); 5) Apoyo a las Ciudades Mexicanas Patrimonio Mundial (ACMPM) y 6) Apoyo a Instituciones Estatales de Cultura (AIEC). Los montos, tipos de apoyo y periodicidad de entrega de cada vertiente se especifican en las Reglas de Operación del Programa.</w:t>
            </w:r>
          </w:p>
        </w:tc>
      </w:tr>
      <w:tr w:rsidR="00466A4A" w:rsidRPr="000D0D96" w:rsidTr="00466A4A">
        <w:trPr>
          <w:trHeight w:val="1065"/>
          <w:jc w:val="center"/>
        </w:trPr>
        <w:tc>
          <w:tcPr>
            <w:tcW w:w="8931" w:type="dxa"/>
            <w:gridSpan w:val="6"/>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Principales hallazgos de la evaluación</w:t>
            </w:r>
          </w:p>
          <w:p w:rsidR="00466A4A" w:rsidRPr="007721F6" w:rsidRDefault="00466A4A" w:rsidP="00466A4A">
            <w:pPr>
              <w:spacing w:before="20"/>
              <w:rPr>
                <w:rFonts w:ascii="Montserrat" w:eastAsia="Times New Roman" w:hAnsi="Montserrat"/>
                <w:b/>
                <w:bCs/>
                <w:sz w:val="16"/>
                <w:szCs w:val="16"/>
              </w:rPr>
            </w:pPr>
            <w:r w:rsidRPr="007721F6">
              <w:rPr>
                <w:rFonts w:ascii="Montserrat" w:eastAsia="Times New Roman" w:hAnsi="Montserrat"/>
                <w:bCs/>
                <w:sz w:val="16"/>
                <w:szCs w:val="16"/>
              </w:rPr>
              <w:t>Cuando la contingencia sanitaria retrasó el arranque de los proyectos originales, se concertó con las IEC incluir más actividades no presenciales y destinar un tercio del recurso federal al apoyo de las comunidades artísticas locales.</w:t>
            </w:r>
          </w:p>
        </w:tc>
      </w:tr>
      <w:tr w:rsidR="00466A4A" w:rsidRPr="000D0D96" w:rsidTr="00466A4A">
        <w:trPr>
          <w:trHeight w:val="821"/>
          <w:jc w:val="center"/>
        </w:trPr>
        <w:tc>
          <w:tcPr>
            <w:tcW w:w="8931" w:type="dxa"/>
            <w:gridSpan w:val="6"/>
            <w:shd w:val="clear" w:color="auto" w:fill="FFFFFF" w:themeFill="background1"/>
            <w:vAlign w:val="center"/>
          </w:tcPr>
          <w:p w:rsidR="00466A4A" w:rsidRPr="000D0D96"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Principales recomendaciones de la evaluación</w:t>
            </w:r>
          </w:p>
          <w:p w:rsidR="00466A4A" w:rsidRPr="007721F6" w:rsidRDefault="00466A4A" w:rsidP="00466A4A">
            <w:pPr>
              <w:spacing w:before="20"/>
              <w:jc w:val="both"/>
              <w:rPr>
                <w:rFonts w:ascii="Montserrat" w:eastAsia="Times New Roman" w:hAnsi="Montserrat"/>
                <w:bCs/>
                <w:sz w:val="16"/>
                <w:szCs w:val="16"/>
              </w:rPr>
            </w:pPr>
            <w:r w:rsidRPr="007721F6">
              <w:rPr>
                <w:rFonts w:ascii="Montserrat" w:eastAsia="Times New Roman" w:hAnsi="Montserrat"/>
                <w:bCs/>
                <w:sz w:val="16"/>
                <w:szCs w:val="16"/>
              </w:rPr>
              <w:t>Continuar contribuyendo al ejercicio de los derechos culturales de la población mediante un mayor acceso a la oferta cultural y la ampliación de su cobertura.</w:t>
            </w:r>
          </w:p>
        </w:tc>
      </w:tr>
      <w:tr w:rsidR="00466A4A" w:rsidRPr="000D0D96"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4F3059" w:rsidRDefault="00466A4A" w:rsidP="00466A4A">
            <w:pPr>
              <w:spacing w:before="20"/>
              <w:rPr>
                <w:rFonts w:ascii="Montserrat" w:eastAsia="Times New Roman" w:hAnsi="Montserrat"/>
                <w:bCs/>
                <w:sz w:val="16"/>
                <w:szCs w:val="16"/>
                <w:lang w:val="es-MX" w:eastAsia="en-US"/>
              </w:rPr>
            </w:pPr>
            <w:r w:rsidRPr="004F3059">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5E39C8"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97</w:t>
            </w:r>
            <w:r w:rsidR="00466A4A">
              <w:rPr>
                <w:rFonts w:cs="Arial"/>
                <w:b/>
                <w:bCs/>
                <w:sz w:val="18"/>
                <w:szCs w:val="18"/>
                <w:lang w:val="es-MX" w:eastAsia="es-ES"/>
              </w:rPr>
              <w:t xml:space="preserve"> DE </w:t>
            </w:r>
            <w:r>
              <w:rPr>
                <w:rFonts w:cs="Arial"/>
                <w:b/>
                <w:bCs/>
                <w:sz w:val="18"/>
                <w:szCs w:val="18"/>
                <w:lang w:val="es-MX" w:eastAsia="es-ES"/>
              </w:rPr>
              <w:t>115</w:t>
            </w:r>
          </w:p>
          <w:p w:rsidR="00466A4A" w:rsidRPr="005E39C8" w:rsidRDefault="00466A4A" w:rsidP="00466A4A">
            <w:pPr>
              <w:spacing w:after="0"/>
              <w:ind w:left="-105"/>
              <w:jc w:val="both"/>
              <w:rPr>
                <w:rFonts w:ascii="Montserrat" w:eastAsia="Times New Roman" w:hAnsi="Montserrat" w:cs="Arial"/>
                <w:b/>
                <w:bCs/>
                <w:sz w:val="18"/>
                <w:szCs w:val="18"/>
              </w:rPr>
            </w:pPr>
            <w:r w:rsidRPr="005E39C8">
              <w:rPr>
                <w:rFonts w:ascii="Montserrat" w:eastAsia="Times New Roman" w:hAnsi="Montserrat" w:cs="Arial"/>
                <w:b/>
                <w:bCs/>
                <w:sz w:val="18"/>
                <w:szCs w:val="18"/>
              </w:rPr>
              <w:t xml:space="preserve">Ficha de Monitoreo y Evaluación 2022-2023 </w:t>
            </w:r>
            <w:r>
              <w:rPr>
                <w:rFonts w:ascii="Montserrat" w:eastAsia="Times New Roman" w:hAnsi="Montserrat" w:cs="Arial"/>
                <w:b/>
                <w:bCs/>
                <w:sz w:val="18"/>
                <w:szCs w:val="18"/>
              </w:rPr>
              <w:t xml:space="preserve">S303 </w:t>
            </w:r>
            <w:r w:rsidRPr="005E39C8">
              <w:rPr>
                <w:rFonts w:ascii="Montserrat" w:eastAsia="Times New Roman" w:hAnsi="Montserrat" w:cs="Arial"/>
                <w:b/>
                <w:bCs/>
                <w:sz w:val="18"/>
                <w:szCs w:val="18"/>
              </w:rPr>
              <w:t>“Programa Nacional de Becas Artísticas y Culturales”.</w:t>
            </w:r>
          </w:p>
        </w:tc>
      </w:tr>
      <w:tr w:rsidR="00466A4A" w:rsidRPr="005E39C8"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5E39C8"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5E39C8" w:rsidTr="00466A4A">
        <w:trPr>
          <w:trHeight w:val="572"/>
          <w:jc w:val="center"/>
        </w:trPr>
        <w:tc>
          <w:tcPr>
            <w:tcW w:w="2396" w:type="dxa"/>
            <w:tcBorders>
              <w:top w:val="nil"/>
              <w:bottom w:val="nil"/>
            </w:tcBorders>
            <w:shd w:val="clear" w:color="auto" w:fill="D4C19C"/>
            <w:vAlign w:val="center"/>
          </w:tcPr>
          <w:p w:rsidR="00466A4A" w:rsidRPr="005E39C8"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5E39C8">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5E39C8"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5E39C8">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5E39C8"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5E39C8"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5E39C8"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5E39C8"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5E39C8"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5E39C8" w:rsidRDefault="00466A4A" w:rsidP="00466A4A">
            <w:pPr>
              <w:spacing w:before="20" w:after="0"/>
              <w:jc w:val="both"/>
              <w:rPr>
                <w:rFonts w:ascii="Montserrat" w:eastAsiaTheme="minorHAnsi" w:hAnsi="Montserrat" w:cstheme="minorBidi"/>
                <w:sz w:val="16"/>
                <w:szCs w:val="16"/>
                <w:lang w:val="es-ES" w:eastAsia="en-US"/>
              </w:rPr>
            </w:pPr>
            <w:r w:rsidRPr="00C823B9">
              <w:rPr>
                <w:rFonts w:ascii="Montserrat" w:eastAsiaTheme="minorHAnsi" w:hAnsi="Montserrat" w:cstheme="minorBidi"/>
                <w:sz w:val="16"/>
                <w:szCs w:val="16"/>
                <w:lang w:val="es-ES" w:eastAsia="en-US"/>
              </w:rPr>
              <w:t>Presentar el avance de los programas federales en cuanto a los resultados, cobertura del programa, así como analizar el contexto del sector del que forma parte, sus fortalezas y las áreas de oportunidad del programa, así como formular recomendaciones para su mejora.</w:t>
            </w:r>
          </w:p>
        </w:tc>
      </w:tr>
      <w:tr w:rsidR="00466A4A" w:rsidRPr="005E39C8" w:rsidTr="00466A4A">
        <w:trPr>
          <w:trHeight w:val="341"/>
          <w:jc w:val="center"/>
        </w:trPr>
        <w:tc>
          <w:tcPr>
            <w:tcW w:w="2396" w:type="dxa"/>
            <w:shd w:val="clear" w:color="auto" w:fill="D9D9D9" w:themeFill="background1" w:themeFillShade="D9"/>
            <w:vAlign w:val="center"/>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5E39C8"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5E39C8" w:rsidTr="00466A4A">
        <w:trPr>
          <w:trHeight w:val="399"/>
          <w:jc w:val="center"/>
        </w:trPr>
        <w:tc>
          <w:tcPr>
            <w:tcW w:w="2396" w:type="dxa"/>
            <w:shd w:val="clear" w:color="auto" w:fill="FFFFFF" w:themeFill="background1"/>
            <w:vAlign w:val="center"/>
          </w:tcPr>
          <w:p w:rsidR="00466A4A" w:rsidRPr="005E39C8" w:rsidRDefault="00466A4A" w:rsidP="00466A4A">
            <w:pPr>
              <w:spacing w:after="0"/>
              <w:contextualSpacing/>
              <w:rPr>
                <w:rFonts w:ascii="Montserrat" w:eastAsia="Times New Roman" w:hAnsi="Montserrat"/>
                <w:b/>
                <w:noProof/>
                <w:sz w:val="16"/>
                <w:szCs w:val="16"/>
                <w:lang w:val="es-MX" w:eastAsia="en-US"/>
              </w:rPr>
            </w:pPr>
            <w:r w:rsidRPr="005E39C8">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5E39C8"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5E39C8" w:rsidTr="00466A4A">
        <w:trPr>
          <w:trHeight w:val="399"/>
          <w:jc w:val="center"/>
        </w:trPr>
        <w:tc>
          <w:tcPr>
            <w:tcW w:w="2396" w:type="dxa"/>
            <w:shd w:val="clear" w:color="auto" w:fill="D9D9D9" w:themeFill="background1" w:themeFillShade="D9"/>
            <w:vAlign w:val="center"/>
          </w:tcPr>
          <w:p w:rsidR="00466A4A" w:rsidRPr="005E39C8" w:rsidRDefault="00466A4A" w:rsidP="00466A4A">
            <w:pPr>
              <w:spacing w:after="0"/>
              <w:contextualSpacing/>
              <w:rPr>
                <w:rFonts w:ascii="Montserrat" w:eastAsia="Times New Roman" w:hAnsi="Montserrat"/>
                <w:b/>
                <w:noProof/>
                <w:sz w:val="16"/>
                <w:szCs w:val="16"/>
                <w:lang w:val="es-MX" w:eastAsia="en-US"/>
              </w:rPr>
            </w:pPr>
            <w:r w:rsidRPr="005E39C8">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5E39C8"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5E39C8" w:rsidTr="00466A4A">
        <w:trPr>
          <w:trHeight w:val="399"/>
          <w:jc w:val="center"/>
        </w:trPr>
        <w:tc>
          <w:tcPr>
            <w:tcW w:w="2396" w:type="dxa"/>
            <w:shd w:val="clear" w:color="auto" w:fill="FFFFFF" w:themeFill="background1"/>
            <w:vAlign w:val="center"/>
            <w:hideMark/>
          </w:tcPr>
          <w:p w:rsidR="00466A4A" w:rsidRPr="005E39C8" w:rsidRDefault="00466A4A" w:rsidP="00466A4A">
            <w:pPr>
              <w:spacing w:after="0"/>
              <w:contextualSpacing/>
              <w:rPr>
                <w:rFonts w:ascii="Montserrat" w:eastAsia="Times New Roman" w:hAnsi="Montserrat"/>
                <w:noProof/>
                <w:sz w:val="16"/>
                <w:szCs w:val="16"/>
                <w:lang w:val="es-MX" w:eastAsia="en-US"/>
              </w:rPr>
            </w:pPr>
            <w:r w:rsidRPr="005E39C8">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5E39C8" w:rsidRDefault="00466A4A" w:rsidP="00466A4A">
            <w:pPr>
              <w:spacing w:after="0"/>
              <w:contextualSpacing/>
              <w:rPr>
                <w:rFonts w:ascii="Montserrat" w:eastAsia="Times New Roman" w:hAnsi="Montserrat"/>
                <w:bCs/>
                <w:noProof/>
                <w:sz w:val="16"/>
                <w:szCs w:val="16"/>
                <w:lang w:val="es-MX" w:eastAsia="en-US"/>
              </w:rPr>
            </w:pPr>
            <w:r w:rsidRPr="005E39C8">
              <w:rPr>
                <w:rFonts w:ascii="Montserrat" w:eastAsia="Times New Roman" w:hAnsi="Montserrat"/>
                <w:bCs/>
                <w:noProof/>
                <w:sz w:val="16"/>
                <w:szCs w:val="16"/>
                <w:lang w:val="es-MX" w:eastAsia="en-US"/>
              </w:rPr>
              <w:t>48 Cultura</w:t>
            </w:r>
          </w:p>
        </w:tc>
      </w:tr>
      <w:tr w:rsidR="00466A4A" w:rsidRPr="005E39C8" w:rsidTr="00466A4A">
        <w:trPr>
          <w:trHeight w:val="431"/>
          <w:jc w:val="center"/>
        </w:trPr>
        <w:tc>
          <w:tcPr>
            <w:tcW w:w="2396" w:type="dxa"/>
            <w:shd w:val="clear" w:color="auto" w:fill="D9D9D9" w:themeFill="background1" w:themeFillShade="D9"/>
            <w:vAlign w:val="center"/>
            <w:hideMark/>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5E39C8"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S303</w:t>
            </w:r>
          </w:p>
        </w:tc>
        <w:tc>
          <w:tcPr>
            <w:tcW w:w="1559" w:type="dxa"/>
            <w:gridSpan w:val="2"/>
            <w:shd w:val="clear" w:color="auto" w:fill="D9D9D9" w:themeFill="background1" w:themeFillShade="D9"/>
            <w:vAlign w:val="center"/>
            <w:hideMark/>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5E39C8" w:rsidRDefault="00466A4A" w:rsidP="00466A4A">
            <w:pPr>
              <w:spacing w:before="20" w:after="0"/>
              <w:jc w:val="both"/>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Programa Nacional de Becas Artísticas y Culturales</w:t>
            </w:r>
          </w:p>
        </w:tc>
      </w:tr>
      <w:tr w:rsidR="00466A4A" w:rsidRPr="005E39C8" w:rsidTr="00466A4A">
        <w:trPr>
          <w:trHeight w:val="583"/>
          <w:jc w:val="center"/>
        </w:trPr>
        <w:tc>
          <w:tcPr>
            <w:tcW w:w="2396" w:type="dxa"/>
            <w:shd w:val="clear" w:color="auto" w:fill="auto"/>
            <w:vAlign w:val="center"/>
            <w:hideMark/>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5E39C8">
              <w:rPr>
                <w:rFonts w:ascii="Montserrat" w:eastAsia="Times New Roman" w:hAnsi="Montserrat" w:cstheme="minorBidi"/>
                <w:sz w:val="16"/>
                <w:szCs w:val="16"/>
                <w:lang w:val="es-MX" w:eastAsia="en-US"/>
              </w:rPr>
              <w:t>Instituto Naciona</w:t>
            </w:r>
            <w:r>
              <w:rPr>
                <w:rFonts w:ascii="Montserrat" w:eastAsia="Times New Roman" w:hAnsi="Montserrat" w:cstheme="minorBidi"/>
                <w:sz w:val="16"/>
                <w:szCs w:val="16"/>
                <w:lang w:val="es-MX" w:eastAsia="en-US"/>
              </w:rPr>
              <w:t xml:space="preserve">l de Antropología e Historia </w:t>
            </w:r>
          </w:p>
          <w:p w:rsidR="00466A4A" w:rsidRPr="005E39C8"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I</w:t>
            </w:r>
            <w:r w:rsidRPr="005E39C8">
              <w:rPr>
                <w:rFonts w:ascii="Montserrat" w:eastAsia="Times New Roman" w:hAnsi="Montserrat" w:cstheme="minorBidi"/>
                <w:sz w:val="16"/>
                <w:szCs w:val="16"/>
                <w:lang w:val="es-MX" w:eastAsia="en-US"/>
              </w:rPr>
              <w:t>nstituto Nacion</w:t>
            </w:r>
            <w:r>
              <w:rPr>
                <w:rFonts w:ascii="Montserrat" w:eastAsia="Times New Roman" w:hAnsi="Montserrat" w:cstheme="minorBidi"/>
                <w:sz w:val="16"/>
                <w:szCs w:val="16"/>
                <w:lang w:val="es-MX" w:eastAsia="en-US"/>
              </w:rPr>
              <w:t>al de Bellas Artes y Literatura</w:t>
            </w:r>
            <w:r w:rsidRPr="005E39C8">
              <w:rPr>
                <w:rFonts w:ascii="Montserrat" w:eastAsia="Times New Roman" w:hAnsi="Montserrat" w:cstheme="minorBidi"/>
                <w:sz w:val="16"/>
                <w:szCs w:val="16"/>
                <w:lang w:val="es-MX" w:eastAsia="en-US"/>
              </w:rPr>
              <w:tab/>
            </w:r>
          </w:p>
        </w:tc>
      </w:tr>
      <w:tr w:rsidR="00466A4A" w:rsidRPr="005E39C8" w:rsidTr="00466A4A">
        <w:trPr>
          <w:trHeight w:val="317"/>
          <w:jc w:val="center"/>
        </w:trPr>
        <w:tc>
          <w:tcPr>
            <w:tcW w:w="2396" w:type="dxa"/>
            <w:vMerge w:val="restart"/>
            <w:shd w:val="clear" w:color="auto" w:fill="D9D9D9" w:themeFill="background1" w:themeFillShade="D9"/>
            <w:vAlign w:val="center"/>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5E39C8" w:rsidRDefault="00466A4A" w:rsidP="00466A4A">
            <w:pPr>
              <w:spacing w:before="20" w:after="0"/>
              <w:jc w:val="both"/>
              <w:rPr>
                <w:rFonts w:ascii="Montserrat" w:eastAsia="Times New Roman" w:hAnsi="Montserrat"/>
                <w:sz w:val="16"/>
                <w:szCs w:val="16"/>
                <w:lang w:val="es-ES" w:eastAsia="en-US"/>
              </w:rPr>
            </w:pPr>
            <w:r w:rsidRPr="005E39C8">
              <w:rPr>
                <w:rFonts w:ascii="Montserrat" w:eastAsia="Times New Roman" w:hAnsi="Montserrat"/>
                <w:sz w:val="16"/>
                <w:szCs w:val="16"/>
                <w:lang w:val="es-ES" w:eastAsia="en-US"/>
              </w:rPr>
              <w:t>Secretaría de Cultura</w:t>
            </w:r>
            <w:r w:rsidRPr="005E39C8">
              <w:rPr>
                <w:rFonts w:ascii="Montserrat" w:eastAsia="Times New Roman" w:hAnsi="Montserrat"/>
                <w:sz w:val="16"/>
                <w:szCs w:val="16"/>
                <w:lang w:val="es-ES" w:eastAsia="en-US"/>
              </w:rPr>
              <w:tab/>
            </w:r>
          </w:p>
        </w:tc>
      </w:tr>
      <w:tr w:rsidR="00466A4A" w:rsidRPr="005E39C8" w:rsidTr="00466A4A">
        <w:trPr>
          <w:trHeight w:val="293"/>
          <w:jc w:val="center"/>
        </w:trPr>
        <w:tc>
          <w:tcPr>
            <w:tcW w:w="2396" w:type="dxa"/>
            <w:vMerge/>
            <w:vAlign w:val="center"/>
          </w:tcPr>
          <w:p w:rsidR="00466A4A" w:rsidRPr="005E39C8"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5E39C8" w:rsidRDefault="00466A4A" w:rsidP="00466A4A">
            <w:pPr>
              <w:spacing w:after="0"/>
              <w:rPr>
                <w:rFonts w:ascii="Montserrat" w:eastAsia="Times New Roman" w:hAnsi="Montserrat"/>
                <w:sz w:val="16"/>
                <w:szCs w:val="16"/>
                <w:lang w:val="es-ES" w:eastAsia="en-US"/>
              </w:rPr>
            </w:pPr>
            <w:r w:rsidRPr="005E39C8">
              <w:rPr>
                <w:rFonts w:ascii="Montserrat" w:eastAsia="Times New Roman" w:hAnsi="Montserrat"/>
                <w:sz w:val="16"/>
                <w:szCs w:val="16"/>
                <w:lang w:val="es-ES" w:eastAsia="en-US"/>
              </w:rPr>
              <w:t>Ilse Monserrat Jiménez Valle</w:t>
            </w:r>
          </w:p>
        </w:tc>
      </w:tr>
      <w:tr w:rsidR="00466A4A" w:rsidRPr="005E39C8" w:rsidTr="00466A4A">
        <w:trPr>
          <w:trHeight w:val="389"/>
          <w:jc w:val="center"/>
        </w:trPr>
        <w:tc>
          <w:tcPr>
            <w:tcW w:w="2396" w:type="dxa"/>
            <w:vMerge/>
            <w:vAlign w:val="center"/>
          </w:tcPr>
          <w:p w:rsidR="00466A4A" w:rsidRPr="005E39C8"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5E39C8" w:rsidRDefault="00466A4A" w:rsidP="00466A4A">
            <w:pPr>
              <w:spacing w:before="20" w:after="0"/>
              <w:rPr>
                <w:rFonts w:ascii="Montserrat" w:eastAsia="Times New Roman" w:hAnsi="Montserrat"/>
                <w:b/>
                <w:sz w:val="16"/>
                <w:szCs w:val="16"/>
                <w:lang w:val="es-ES" w:eastAsia="en-US"/>
              </w:rPr>
            </w:pPr>
            <w:r w:rsidRPr="005E39C8">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5E39C8" w:rsidRDefault="00466A4A" w:rsidP="00466A4A">
            <w:pPr>
              <w:spacing w:after="0"/>
              <w:rPr>
                <w:rFonts w:ascii="Montserrat" w:eastAsia="Times New Roman" w:hAnsi="Montserrat"/>
                <w:sz w:val="16"/>
                <w:szCs w:val="16"/>
                <w:lang w:val="es-ES" w:eastAsia="en-US"/>
              </w:rPr>
            </w:pPr>
            <w:r w:rsidRPr="005E39C8">
              <w:rPr>
                <w:rFonts w:ascii="Montserrat" w:eastAsia="Times New Roman" w:hAnsi="Montserrat"/>
                <w:sz w:val="16"/>
                <w:szCs w:val="16"/>
                <w:lang w:val="es-ES" w:eastAsia="en-US"/>
              </w:rPr>
              <w:t>José Antonio Rebollo Arciniega, Gerardo Reyes Martínez, Oscar Cuenca Paz</w:t>
            </w:r>
          </w:p>
        </w:tc>
      </w:tr>
      <w:tr w:rsidR="00466A4A" w:rsidRPr="005E39C8" w:rsidTr="00466A4A">
        <w:trPr>
          <w:trHeight w:val="413"/>
          <w:jc w:val="center"/>
        </w:trPr>
        <w:tc>
          <w:tcPr>
            <w:tcW w:w="2396" w:type="dxa"/>
            <w:shd w:val="clear" w:color="auto" w:fill="auto"/>
            <w:vAlign w:val="center"/>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5E39C8" w:rsidRDefault="00466A4A" w:rsidP="00466A4A">
            <w:pPr>
              <w:spacing w:after="0"/>
              <w:jc w:val="both"/>
              <w:rPr>
                <w:rFonts w:ascii="Montserrat" w:eastAsia="Times New Roman" w:hAnsi="Montserrat"/>
                <w:sz w:val="16"/>
                <w:szCs w:val="16"/>
                <w:lang w:val="es-MX" w:eastAsia="en-US"/>
              </w:rPr>
            </w:pPr>
            <w:r w:rsidRPr="005E39C8">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5E39C8" w:rsidRDefault="00466A4A" w:rsidP="00466A4A">
            <w:pPr>
              <w:spacing w:after="0"/>
              <w:rPr>
                <w:rFonts w:ascii="Montserrat" w:eastAsia="Times New Roman" w:hAnsi="Montserrat"/>
                <w:b/>
                <w:sz w:val="16"/>
                <w:szCs w:val="16"/>
                <w:lang w:val="es-ES" w:eastAsia="en-US"/>
              </w:rPr>
            </w:pPr>
            <w:r w:rsidRPr="005E39C8">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5E39C8" w:rsidRDefault="00466A4A" w:rsidP="00466A4A">
            <w:pPr>
              <w:spacing w:after="0"/>
              <w:jc w:val="both"/>
              <w:rPr>
                <w:rFonts w:ascii="Montserrat" w:eastAsia="Times New Roman" w:hAnsi="Montserrat"/>
                <w:sz w:val="16"/>
                <w:szCs w:val="16"/>
                <w:lang w:val="es-MX" w:eastAsia="en-US"/>
              </w:rPr>
            </w:pPr>
            <w:r w:rsidRPr="005E39C8">
              <w:rPr>
                <w:rFonts w:ascii="Montserrat" w:eastAsia="Times New Roman" w:hAnsi="Montserrat"/>
                <w:sz w:val="16"/>
                <w:szCs w:val="16"/>
                <w:lang w:val="es-MX" w:eastAsia="en-US"/>
              </w:rPr>
              <w:t>No Aplica</w:t>
            </w:r>
          </w:p>
        </w:tc>
      </w:tr>
      <w:tr w:rsidR="00466A4A" w:rsidRPr="005E39C8" w:rsidTr="00466A4A">
        <w:trPr>
          <w:trHeight w:val="419"/>
          <w:jc w:val="center"/>
        </w:trPr>
        <w:tc>
          <w:tcPr>
            <w:tcW w:w="2396" w:type="dxa"/>
            <w:shd w:val="clear" w:color="auto" w:fill="FFFFFF" w:themeFill="background1"/>
            <w:vAlign w:val="center"/>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5E39C8" w:rsidRDefault="00466A4A" w:rsidP="00466A4A">
            <w:pPr>
              <w:spacing w:after="0"/>
              <w:jc w:val="both"/>
              <w:rPr>
                <w:rFonts w:ascii="Montserrat" w:eastAsia="Times New Roman" w:hAnsi="Montserrat"/>
                <w:sz w:val="16"/>
                <w:szCs w:val="16"/>
                <w:lang w:val="es-MX" w:eastAsia="en-US"/>
              </w:rPr>
            </w:pPr>
            <w:r w:rsidRPr="005E39C8">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5E39C8" w:rsidRDefault="00466A4A" w:rsidP="00466A4A">
            <w:pPr>
              <w:spacing w:after="0"/>
              <w:rPr>
                <w:rFonts w:ascii="Montserrat" w:eastAsia="Times New Roman" w:hAnsi="Montserrat"/>
                <w:b/>
                <w:sz w:val="16"/>
                <w:szCs w:val="16"/>
                <w:lang w:val="es-ES" w:eastAsia="en-US"/>
              </w:rPr>
            </w:pPr>
            <w:r w:rsidRPr="005E39C8">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5E39C8" w:rsidRDefault="00466A4A" w:rsidP="00466A4A">
            <w:pPr>
              <w:spacing w:after="0"/>
              <w:jc w:val="both"/>
              <w:rPr>
                <w:rFonts w:ascii="Montserrat" w:eastAsia="Times New Roman" w:hAnsi="Montserrat"/>
                <w:sz w:val="16"/>
                <w:szCs w:val="16"/>
                <w:lang w:eastAsia="en-US"/>
              </w:rPr>
            </w:pPr>
            <w:r w:rsidRPr="005E39C8">
              <w:rPr>
                <w:rFonts w:ascii="Montserrat" w:eastAsia="Times New Roman" w:hAnsi="Montserrat"/>
                <w:sz w:val="16"/>
                <w:szCs w:val="16"/>
                <w:lang w:eastAsia="en-US"/>
              </w:rPr>
              <w:t>No Aplica</w:t>
            </w:r>
          </w:p>
        </w:tc>
      </w:tr>
      <w:tr w:rsidR="00466A4A" w:rsidRPr="005E39C8" w:rsidTr="00466A4A">
        <w:trPr>
          <w:trHeight w:val="583"/>
          <w:jc w:val="center"/>
        </w:trPr>
        <w:tc>
          <w:tcPr>
            <w:tcW w:w="2396" w:type="dxa"/>
            <w:shd w:val="clear" w:color="auto" w:fill="D9D9D9" w:themeFill="background1" w:themeFillShade="D9"/>
            <w:vAlign w:val="center"/>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5E39C8" w:rsidRDefault="00466A4A" w:rsidP="00466A4A">
            <w:pPr>
              <w:spacing w:after="0"/>
              <w:rPr>
                <w:rFonts w:ascii="Montserrat" w:eastAsia="Times New Roman" w:hAnsi="Montserrat"/>
                <w:sz w:val="16"/>
                <w:szCs w:val="16"/>
                <w:lang w:val="es-ES" w:eastAsia="en-US"/>
              </w:rPr>
            </w:pPr>
            <w:r w:rsidRPr="005E39C8">
              <w:rPr>
                <w:rFonts w:ascii="Montserrat" w:eastAsia="Times New Roman" w:hAnsi="Montserrat"/>
                <w:sz w:val="16"/>
                <w:szCs w:val="16"/>
                <w:lang w:val="es-ES" w:eastAsia="en-US"/>
              </w:rPr>
              <w:t>Consejo Nacional de Evaluación de la Política de Desarrollo Social</w:t>
            </w:r>
          </w:p>
        </w:tc>
      </w:tr>
      <w:tr w:rsidR="00466A4A" w:rsidRPr="005E39C8" w:rsidTr="00466A4A">
        <w:trPr>
          <w:trHeight w:val="583"/>
          <w:jc w:val="center"/>
        </w:trPr>
        <w:tc>
          <w:tcPr>
            <w:tcW w:w="2396" w:type="dxa"/>
            <w:shd w:val="clear" w:color="auto" w:fill="FFFFFF" w:themeFill="background1"/>
            <w:vAlign w:val="center"/>
          </w:tcPr>
          <w:p w:rsidR="00466A4A" w:rsidRPr="005E39C8" w:rsidRDefault="00466A4A" w:rsidP="00466A4A">
            <w:pPr>
              <w:spacing w:before="20" w:after="0"/>
              <w:rPr>
                <w:rFonts w:ascii="Montserrat" w:eastAsiaTheme="minorHAnsi" w:hAnsi="Montserrat" w:cstheme="minorBidi"/>
                <w:b/>
                <w:sz w:val="16"/>
                <w:szCs w:val="16"/>
                <w:lang w:val="es-ES" w:eastAsia="en-US"/>
              </w:rPr>
            </w:pPr>
            <w:r w:rsidRPr="005E39C8">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5E39C8" w:rsidRDefault="00466A4A" w:rsidP="00466A4A">
            <w:pPr>
              <w:spacing w:after="0"/>
              <w:rPr>
                <w:rFonts w:ascii="Montserrat" w:eastAsia="Times New Roman" w:hAnsi="Montserrat"/>
                <w:sz w:val="16"/>
                <w:szCs w:val="16"/>
                <w:lang w:val="es-MX" w:eastAsia="en-US"/>
              </w:rPr>
            </w:pPr>
            <w:r w:rsidRPr="007742FF">
              <w:rPr>
                <w:rFonts w:ascii="Montserrat" w:eastAsia="Times New Roman" w:hAnsi="Montserrat"/>
                <w:sz w:val="16"/>
                <w:szCs w:val="16"/>
                <w:lang w:val="es-MX" w:eastAsia="en-US"/>
              </w:rPr>
              <w:t>https://www.transparenciapresupuestaria.gob.mx/work/models/PTP/programas/sed/evaluaciones/2023</w:t>
            </w:r>
            <w:r w:rsidRPr="007742FF">
              <w:rPr>
                <w:rFonts w:ascii="Montserrat" w:hAnsi="Montserrat"/>
                <w:sz w:val="16"/>
                <w:szCs w:val="16"/>
              </w:rPr>
              <w:t>/48S303PCFM23</w:t>
            </w:r>
            <w:r w:rsidRPr="007742FF">
              <w:rPr>
                <w:rFonts w:ascii="Montserrat" w:eastAsia="Times New Roman" w:hAnsi="Montserrat"/>
                <w:sz w:val="16"/>
                <w:szCs w:val="16"/>
                <w:lang w:val="es-MX" w:eastAsia="en-US"/>
              </w:rPr>
              <w:t>.zip</w:t>
            </w:r>
          </w:p>
        </w:tc>
      </w:tr>
      <w:tr w:rsidR="00466A4A" w:rsidRPr="005E39C8" w:rsidTr="00466A4A">
        <w:trPr>
          <w:trHeight w:val="316"/>
          <w:jc w:val="center"/>
        </w:trPr>
        <w:tc>
          <w:tcPr>
            <w:tcW w:w="8931" w:type="dxa"/>
            <w:gridSpan w:val="6"/>
            <w:shd w:val="clear" w:color="auto" w:fill="FFFFFF" w:themeFill="background1"/>
            <w:vAlign w:val="center"/>
          </w:tcPr>
          <w:p w:rsidR="00466A4A" w:rsidRPr="005E39C8" w:rsidRDefault="00466A4A" w:rsidP="00466A4A">
            <w:pPr>
              <w:spacing w:before="20"/>
              <w:rPr>
                <w:rFonts w:ascii="Montserrat" w:eastAsia="Times New Roman" w:hAnsi="Montserrat"/>
                <w:b/>
                <w:bCs/>
                <w:sz w:val="16"/>
                <w:szCs w:val="16"/>
                <w:lang w:val="es-MX" w:eastAsia="en-US"/>
              </w:rPr>
            </w:pPr>
            <w:r w:rsidRPr="005E39C8">
              <w:rPr>
                <w:rFonts w:ascii="Montserrat" w:eastAsia="Times New Roman" w:hAnsi="Montserrat"/>
                <w:b/>
                <w:bCs/>
                <w:sz w:val="16"/>
                <w:szCs w:val="16"/>
                <w:lang w:val="es-MX" w:eastAsia="en-US"/>
              </w:rPr>
              <w:t>Descripción del Programa</w:t>
            </w:r>
          </w:p>
          <w:p w:rsidR="00466A4A" w:rsidRPr="005E39C8" w:rsidRDefault="00466A4A" w:rsidP="00466A4A">
            <w:pPr>
              <w:jc w:val="both"/>
              <w:rPr>
                <w:rFonts w:ascii="Montserrat" w:eastAsia="Times New Roman" w:hAnsi="Montserrat"/>
                <w:sz w:val="16"/>
                <w:szCs w:val="16"/>
                <w:lang w:eastAsia="en-US"/>
              </w:rPr>
            </w:pPr>
            <w:r w:rsidRPr="00C823B9">
              <w:rPr>
                <w:rFonts w:ascii="Montserrat" w:eastAsia="Times New Roman" w:hAnsi="Montserrat"/>
                <w:sz w:val="16"/>
                <w:szCs w:val="16"/>
                <w:lang w:eastAsia="en-US"/>
              </w:rPr>
              <w:t>El programa tiene como objetivo contribuir a la educación y la investigación artística y cultural mediante el otorgamiento de becas para fortalecer la permanencia, impulsar el egreso y promover la titulación de las/los estudiantes y/o recién egresadas/os de las escuelas del Instituto Nacional de Antropología e Historia (INAH) y del Instituto Nacional de Bellas Artes y Literatura (INBAL). Las becas que otorga el INAH son de periodicidad mensual hasta por un año y los montos dependen del tipo de beca: Titulación ($3,000), Apoyo Académico ($2,000), Apoyo al Estudio ($1,200) y Desempeño Académico Sobresaliente ($2,500). Por su parte, las becas del INBAL son de pago en una exhibición por un año e incluyen Estímulos para la Educación Artística ($2,000 para formación de iniciación y $6,880 para técnico y superior), Apoyo a los estudiantes mexicanos foráneos ($11,000), Aprovechamiento Académico destacado ($8,262) y Beca de Apoyo para Titulación ($9,925).</w:t>
            </w:r>
          </w:p>
        </w:tc>
      </w:tr>
      <w:tr w:rsidR="00466A4A" w:rsidRPr="005E39C8" w:rsidTr="00466A4A">
        <w:trPr>
          <w:trHeight w:val="795"/>
          <w:jc w:val="center"/>
        </w:trPr>
        <w:tc>
          <w:tcPr>
            <w:tcW w:w="8931" w:type="dxa"/>
            <w:gridSpan w:val="6"/>
            <w:shd w:val="clear" w:color="auto" w:fill="FFFFFF" w:themeFill="background1"/>
            <w:vAlign w:val="center"/>
          </w:tcPr>
          <w:p w:rsidR="00466A4A" w:rsidRPr="005E39C8" w:rsidRDefault="00466A4A" w:rsidP="00466A4A">
            <w:pPr>
              <w:spacing w:before="20"/>
              <w:rPr>
                <w:rFonts w:ascii="Montserrat" w:eastAsia="Times New Roman" w:hAnsi="Montserrat"/>
                <w:b/>
                <w:bCs/>
                <w:sz w:val="16"/>
                <w:szCs w:val="16"/>
                <w:lang w:val="es-MX" w:eastAsia="en-US"/>
              </w:rPr>
            </w:pPr>
            <w:r w:rsidRPr="005E39C8">
              <w:rPr>
                <w:rFonts w:ascii="Montserrat" w:eastAsia="Times New Roman" w:hAnsi="Montserrat"/>
                <w:b/>
                <w:bCs/>
                <w:sz w:val="16"/>
                <w:szCs w:val="16"/>
                <w:lang w:val="es-MX" w:eastAsia="en-US"/>
              </w:rPr>
              <w:t>Principales hallazgos de la evaluación</w:t>
            </w:r>
          </w:p>
          <w:p w:rsidR="00466A4A" w:rsidRPr="005E39C8" w:rsidRDefault="00466A4A" w:rsidP="00466A4A">
            <w:pPr>
              <w:spacing w:before="20"/>
              <w:jc w:val="both"/>
              <w:rPr>
                <w:rFonts w:ascii="Montserrat" w:eastAsia="Times New Roman" w:hAnsi="Montserrat"/>
                <w:bCs/>
                <w:sz w:val="16"/>
                <w:szCs w:val="16"/>
              </w:rPr>
            </w:pPr>
            <w:r w:rsidRPr="00C823B9">
              <w:rPr>
                <w:rFonts w:ascii="Montserrat" w:eastAsia="Times New Roman" w:hAnsi="Montserrat"/>
                <w:bCs/>
                <w:sz w:val="16"/>
                <w:szCs w:val="16"/>
              </w:rPr>
              <w:t>El programa ha dado un impulso al otorgamiento de las becas sin embargo en alguno</w:t>
            </w:r>
            <w:r>
              <w:rPr>
                <w:rFonts w:ascii="Montserrat" w:eastAsia="Times New Roman" w:hAnsi="Montserrat"/>
                <w:bCs/>
                <w:sz w:val="16"/>
                <w:szCs w:val="16"/>
              </w:rPr>
              <w:t>s</w:t>
            </w:r>
            <w:r w:rsidRPr="00C823B9">
              <w:rPr>
                <w:rFonts w:ascii="Montserrat" w:eastAsia="Times New Roman" w:hAnsi="Montserrat"/>
                <w:bCs/>
                <w:sz w:val="16"/>
                <w:szCs w:val="16"/>
              </w:rPr>
              <w:t xml:space="preserve"> casos no se c</w:t>
            </w:r>
            <w:r>
              <w:rPr>
                <w:rFonts w:ascii="Montserrat" w:eastAsia="Times New Roman" w:hAnsi="Montserrat"/>
                <w:bCs/>
                <w:sz w:val="16"/>
                <w:szCs w:val="16"/>
              </w:rPr>
              <w:t xml:space="preserve">umple con los requisitos de las </w:t>
            </w:r>
            <w:r w:rsidRPr="00C823B9">
              <w:rPr>
                <w:rFonts w:ascii="Montserrat" w:eastAsia="Times New Roman" w:hAnsi="Montserrat"/>
                <w:bCs/>
                <w:sz w:val="16"/>
                <w:szCs w:val="16"/>
              </w:rPr>
              <w:t>convocatorias o no se cuenta con postulantes.</w:t>
            </w:r>
          </w:p>
        </w:tc>
      </w:tr>
      <w:tr w:rsidR="00466A4A" w:rsidRPr="005E39C8" w:rsidTr="00466A4A">
        <w:trPr>
          <w:trHeight w:val="694"/>
          <w:jc w:val="center"/>
        </w:trPr>
        <w:tc>
          <w:tcPr>
            <w:tcW w:w="8931" w:type="dxa"/>
            <w:gridSpan w:val="6"/>
            <w:shd w:val="clear" w:color="auto" w:fill="FFFFFF" w:themeFill="background1"/>
            <w:vAlign w:val="center"/>
          </w:tcPr>
          <w:p w:rsidR="00466A4A" w:rsidRPr="005E39C8" w:rsidRDefault="00466A4A" w:rsidP="00466A4A">
            <w:pPr>
              <w:spacing w:before="20"/>
              <w:rPr>
                <w:rFonts w:ascii="Montserrat" w:eastAsia="Times New Roman" w:hAnsi="Montserrat"/>
                <w:b/>
                <w:bCs/>
                <w:sz w:val="16"/>
                <w:szCs w:val="16"/>
                <w:lang w:val="es-MX" w:eastAsia="en-US"/>
              </w:rPr>
            </w:pPr>
            <w:r w:rsidRPr="005E39C8">
              <w:rPr>
                <w:rFonts w:ascii="Montserrat" w:eastAsia="Times New Roman" w:hAnsi="Montserrat"/>
                <w:b/>
                <w:bCs/>
                <w:sz w:val="16"/>
                <w:szCs w:val="16"/>
                <w:lang w:val="es-MX" w:eastAsia="en-US"/>
              </w:rPr>
              <w:t>Principales recomendaciones de la evaluación</w:t>
            </w:r>
          </w:p>
          <w:p w:rsidR="00466A4A" w:rsidRPr="005E39C8" w:rsidRDefault="00466A4A" w:rsidP="00466A4A">
            <w:pPr>
              <w:spacing w:before="20"/>
              <w:jc w:val="both"/>
              <w:rPr>
                <w:rFonts w:ascii="Montserrat" w:eastAsia="Times New Roman" w:hAnsi="Montserrat"/>
                <w:bCs/>
                <w:sz w:val="16"/>
                <w:szCs w:val="16"/>
              </w:rPr>
            </w:pPr>
            <w:r w:rsidRPr="00C823B9">
              <w:rPr>
                <w:rFonts w:ascii="Montserrat" w:eastAsia="Times New Roman" w:hAnsi="Montserrat"/>
                <w:bCs/>
                <w:sz w:val="16"/>
                <w:szCs w:val="16"/>
              </w:rPr>
              <w:t>Continué el programa con la revisión de la matrícula de las escuelas a fin de establecer la estrategia para que</w:t>
            </w:r>
            <w:r w:rsidR="00745656">
              <w:rPr>
                <w:rFonts w:ascii="Montserrat" w:eastAsia="Times New Roman" w:hAnsi="Montserrat"/>
                <w:bCs/>
                <w:sz w:val="16"/>
                <w:szCs w:val="16"/>
              </w:rPr>
              <w:t xml:space="preserve"> </w:t>
            </w:r>
            <w:r w:rsidRPr="00C823B9">
              <w:rPr>
                <w:rFonts w:ascii="Montserrat" w:eastAsia="Times New Roman" w:hAnsi="Montserrat"/>
                <w:bCs/>
                <w:sz w:val="16"/>
                <w:szCs w:val="16"/>
              </w:rPr>
              <w:t>incremente la eficiencia terminal.</w:t>
            </w:r>
          </w:p>
        </w:tc>
      </w:tr>
      <w:tr w:rsidR="00466A4A" w:rsidRPr="005E39C8"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5E39C8" w:rsidRDefault="00466A4A" w:rsidP="00466A4A">
            <w:pPr>
              <w:spacing w:before="20"/>
              <w:rPr>
                <w:rFonts w:ascii="Montserrat" w:eastAsia="Times New Roman" w:hAnsi="Montserrat"/>
                <w:b/>
                <w:bCs/>
                <w:sz w:val="16"/>
                <w:szCs w:val="16"/>
                <w:lang w:val="es-MX" w:eastAsia="en-US"/>
              </w:rPr>
            </w:pPr>
            <w:r w:rsidRPr="005E39C8">
              <w:rPr>
                <w:rFonts w:ascii="Montserrat" w:eastAsia="Times New Roman" w:hAnsi="Montserrat"/>
                <w:b/>
                <w:bCs/>
                <w:sz w:val="16"/>
                <w:szCs w:val="16"/>
                <w:lang w:val="es-MX" w:eastAsia="en-US"/>
              </w:rPr>
              <w:t>Recomendaciones para el proceso de programación y Presupuestación</w:t>
            </w:r>
          </w:p>
          <w:p w:rsidR="00466A4A" w:rsidRPr="005E39C8" w:rsidRDefault="00466A4A" w:rsidP="00466A4A">
            <w:pPr>
              <w:spacing w:before="20"/>
              <w:jc w:val="both"/>
              <w:rPr>
                <w:rFonts w:ascii="Montserrat" w:eastAsia="Times New Roman" w:hAnsi="Montserrat"/>
                <w:bCs/>
                <w:sz w:val="16"/>
                <w:szCs w:val="16"/>
                <w:lang w:val="es-MX" w:eastAsia="en-US"/>
              </w:rPr>
            </w:pPr>
            <w:r w:rsidRPr="005E39C8">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0D0D96"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98</w:t>
            </w:r>
            <w:r w:rsidR="00466A4A">
              <w:rPr>
                <w:rFonts w:cs="Arial"/>
                <w:b/>
                <w:bCs/>
                <w:sz w:val="18"/>
                <w:szCs w:val="18"/>
                <w:lang w:val="es-MX" w:eastAsia="es-ES"/>
              </w:rPr>
              <w:t xml:space="preserve"> DE </w:t>
            </w:r>
            <w:r>
              <w:rPr>
                <w:rFonts w:cs="Arial"/>
                <w:b/>
                <w:bCs/>
                <w:sz w:val="18"/>
                <w:szCs w:val="18"/>
                <w:lang w:val="es-MX" w:eastAsia="es-ES"/>
              </w:rPr>
              <w:t>115</w:t>
            </w:r>
          </w:p>
          <w:p w:rsidR="00466A4A" w:rsidRPr="000D0D96" w:rsidRDefault="00466A4A" w:rsidP="00466A4A">
            <w:pPr>
              <w:spacing w:after="0"/>
              <w:ind w:left="-105"/>
              <w:jc w:val="both"/>
              <w:rPr>
                <w:rFonts w:ascii="Montserrat" w:eastAsia="Times New Roman" w:hAnsi="Montserrat" w:cs="Arial"/>
                <w:b/>
                <w:bCs/>
                <w:sz w:val="18"/>
                <w:szCs w:val="18"/>
              </w:rPr>
            </w:pPr>
            <w:r>
              <w:rPr>
                <w:rFonts w:ascii="Montserrat" w:eastAsia="Times New Roman" w:hAnsi="Montserrat" w:cs="Arial"/>
                <w:b/>
                <w:bCs/>
                <w:sz w:val="18"/>
                <w:szCs w:val="18"/>
              </w:rPr>
              <w:t>Fi</w:t>
            </w:r>
            <w:r w:rsidRPr="000D0D96">
              <w:rPr>
                <w:rFonts w:ascii="Montserrat" w:eastAsia="Times New Roman" w:hAnsi="Montserrat" w:cs="Arial"/>
                <w:b/>
                <w:bCs/>
                <w:sz w:val="18"/>
                <w:szCs w:val="18"/>
              </w:rPr>
              <w:t xml:space="preserve">cha de Monitoreo y Evaluación </w:t>
            </w:r>
            <w:r>
              <w:rPr>
                <w:rFonts w:ascii="Montserrat" w:eastAsia="Times New Roman" w:hAnsi="Montserrat" w:cs="Arial"/>
                <w:b/>
                <w:bCs/>
                <w:sz w:val="18"/>
                <w:szCs w:val="18"/>
              </w:rPr>
              <w:t xml:space="preserve">2022-2023 U282 </w:t>
            </w:r>
            <w:r w:rsidRPr="000D0D96">
              <w:rPr>
                <w:rFonts w:ascii="Montserrat" w:eastAsia="Times New Roman" w:hAnsi="Montserrat" w:cs="Arial"/>
                <w:b/>
                <w:bCs/>
                <w:sz w:val="18"/>
                <w:szCs w:val="18"/>
              </w:rPr>
              <w:t>“</w:t>
            </w:r>
            <w:r>
              <w:rPr>
                <w:rFonts w:ascii="Montserrat" w:eastAsia="Times New Roman" w:hAnsi="Montserrat" w:cs="Arial"/>
                <w:b/>
                <w:bCs/>
                <w:sz w:val="18"/>
                <w:szCs w:val="18"/>
              </w:rPr>
              <w:t>Estímulos a la Creación Artística, Reconocimientos a las Trayectorias y Apoyo al Desarrollo de Proyectos C</w:t>
            </w:r>
            <w:r w:rsidRPr="00596902">
              <w:rPr>
                <w:rFonts w:ascii="Montserrat" w:eastAsia="Times New Roman" w:hAnsi="Montserrat" w:cs="Arial"/>
                <w:b/>
                <w:bCs/>
                <w:sz w:val="18"/>
                <w:szCs w:val="18"/>
              </w:rPr>
              <w:t>ulturales</w:t>
            </w:r>
            <w:r w:rsidRPr="000D0D96">
              <w:rPr>
                <w:rFonts w:ascii="Montserrat" w:eastAsia="Times New Roman" w:hAnsi="Montserrat" w:cs="Arial"/>
                <w:b/>
                <w:bCs/>
                <w:sz w:val="18"/>
                <w:szCs w:val="18"/>
              </w:rPr>
              <w:t>”.</w:t>
            </w:r>
          </w:p>
        </w:tc>
      </w:tr>
      <w:tr w:rsidR="00466A4A" w:rsidRPr="000D0D96"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0D0D96"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0D0D96" w:rsidTr="00466A4A">
        <w:trPr>
          <w:trHeight w:val="572"/>
          <w:jc w:val="center"/>
        </w:trPr>
        <w:tc>
          <w:tcPr>
            <w:tcW w:w="2396" w:type="dxa"/>
            <w:tcBorders>
              <w:top w:val="nil"/>
              <w:bottom w:val="nil"/>
            </w:tcBorders>
            <w:shd w:val="clear" w:color="auto" w:fill="D4C19C"/>
            <w:vAlign w:val="center"/>
          </w:tcPr>
          <w:p w:rsidR="00466A4A" w:rsidRPr="000D0D96"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0D0D96">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0D0D96"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0D0D96">
              <w:rPr>
                <w:rFonts w:ascii="Montserrat" w:eastAsiaTheme="minorHAnsi" w:hAnsi="Montserrat" w:cstheme="minorBidi"/>
                <w:b/>
                <w:bCs/>
                <w:color w:val="FFFFFF" w:themeColor="background1"/>
                <w:sz w:val="16"/>
                <w:szCs w:val="16"/>
                <w:lang w:val="es-ES" w:eastAsia="en-US"/>
              </w:rPr>
              <w:t>Ficha de Monitoreo y Evaluación</w:t>
            </w:r>
            <w:r>
              <w:rPr>
                <w:rFonts w:ascii="Montserrat" w:eastAsiaTheme="minorHAnsi" w:hAnsi="Montserrat" w:cstheme="minorBidi"/>
                <w:b/>
                <w:bCs/>
                <w:color w:val="FFFFFF" w:themeColor="background1"/>
                <w:sz w:val="16"/>
                <w:szCs w:val="16"/>
                <w:lang w:val="es-ES" w:eastAsia="en-US"/>
              </w:rPr>
              <w:t xml:space="preserve"> 2022-2023</w:t>
            </w:r>
          </w:p>
        </w:tc>
      </w:tr>
      <w:tr w:rsidR="00466A4A" w:rsidRPr="000D0D96"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0D0D96"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0D0D96"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0D0D96"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0D0D96"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0D0D96" w:rsidRDefault="00466A4A" w:rsidP="00466A4A">
            <w:pPr>
              <w:spacing w:before="20" w:after="0"/>
              <w:jc w:val="both"/>
              <w:rPr>
                <w:rFonts w:ascii="Montserrat" w:eastAsiaTheme="minorHAnsi" w:hAnsi="Montserrat" w:cstheme="minorBidi"/>
                <w:sz w:val="16"/>
                <w:szCs w:val="16"/>
                <w:lang w:val="es-ES" w:eastAsia="en-US"/>
              </w:rPr>
            </w:pPr>
            <w:r w:rsidRPr="000D0D96">
              <w:rPr>
                <w:rFonts w:ascii="Montserrat" w:eastAsiaTheme="minorHAnsi" w:hAnsi="Montserrat" w:cstheme="minorBidi"/>
                <w:sz w:val="16"/>
                <w:szCs w:val="16"/>
                <w:lang w:val="es-ES" w:eastAsia="en-US"/>
              </w:rPr>
              <w:t>Presentar el avance de los programas federales de desarrollo social en cuanto a los resultados, cobertura del programa, así como analizar el contexto del sector del que forma parte, sus fortalezas y las áreas de oportunidad del programa, así como formular recomendaciones para su mejora y toma de decisiones.</w:t>
            </w:r>
          </w:p>
        </w:tc>
      </w:tr>
      <w:tr w:rsidR="00466A4A" w:rsidRPr="000D0D96" w:rsidTr="00466A4A">
        <w:trPr>
          <w:trHeight w:val="341"/>
          <w:jc w:val="center"/>
        </w:trPr>
        <w:tc>
          <w:tcPr>
            <w:tcW w:w="2396" w:type="dxa"/>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0D0D96" w:rsidRDefault="00466A4A" w:rsidP="00466A4A">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0D0D96" w:rsidTr="00466A4A">
        <w:trPr>
          <w:trHeight w:val="399"/>
          <w:jc w:val="center"/>
        </w:trPr>
        <w:tc>
          <w:tcPr>
            <w:tcW w:w="2396" w:type="dxa"/>
            <w:shd w:val="clear" w:color="auto" w:fill="FFFFFF" w:themeFill="background1"/>
            <w:vAlign w:val="center"/>
          </w:tcPr>
          <w:p w:rsidR="00466A4A" w:rsidRPr="000D0D96" w:rsidRDefault="00466A4A" w:rsidP="00466A4A">
            <w:pPr>
              <w:spacing w:after="0"/>
              <w:contextualSpacing/>
              <w:rPr>
                <w:rFonts w:ascii="Montserrat" w:eastAsia="Times New Roman" w:hAnsi="Montserrat"/>
                <w:b/>
                <w:noProof/>
                <w:sz w:val="16"/>
                <w:szCs w:val="16"/>
                <w:lang w:val="es-MX" w:eastAsia="en-US"/>
              </w:rPr>
            </w:pPr>
            <w:r w:rsidRPr="000D0D96">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0D0D96"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0D0D96" w:rsidTr="00466A4A">
        <w:trPr>
          <w:trHeight w:val="399"/>
          <w:jc w:val="center"/>
        </w:trPr>
        <w:tc>
          <w:tcPr>
            <w:tcW w:w="2396" w:type="dxa"/>
            <w:shd w:val="clear" w:color="auto" w:fill="D9D9D9" w:themeFill="background1" w:themeFillShade="D9"/>
            <w:vAlign w:val="center"/>
          </w:tcPr>
          <w:p w:rsidR="00466A4A" w:rsidRPr="000D0D96" w:rsidRDefault="00466A4A" w:rsidP="00466A4A">
            <w:pPr>
              <w:spacing w:after="0"/>
              <w:contextualSpacing/>
              <w:rPr>
                <w:rFonts w:ascii="Montserrat" w:eastAsia="Times New Roman" w:hAnsi="Montserrat"/>
                <w:b/>
                <w:noProof/>
                <w:sz w:val="16"/>
                <w:szCs w:val="16"/>
                <w:lang w:val="es-MX" w:eastAsia="en-US"/>
              </w:rPr>
            </w:pPr>
            <w:r w:rsidRPr="000D0D96">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0D0D96"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0D0D96" w:rsidTr="00466A4A">
        <w:trPr>
          <w:trHeight w:val="399"/>
          <w:jc w:val="center"/>
        </w:trPr>
        <w:tc>
          <w:tcPr>
            <w:tcW w:w="2396" w:type="dxa"/>
            <w:shd w:val="clear" w:color="auto" w:fill="FFFFFF" w:themeFill="background1"/>
            <w:vAlign w:val="center"/>
            <w:hideMark/>
          </w:tcPr>
          <w:p w:rsidR="00466A4A" w:rsidRPr="000D0D96" w:rsidRDefault="00466A4A" w:rsidP="00466A4A">
            <w:pPr>
              <w:spacing w:after="0"/>
              <w:contextualSpacing/>
              <w:rPr>
                <w:rFonts w:ascii="Montserrat" w:eastAsia="Times New Roman" w:hAnsi="Montserrat"/>
                <w:noProof/>
                <w:sz w:val="16"/>
                <w:szCs w:val="16"/>
                <w:lang w:val="es-MX" w:eastAsia="en-US"/>
              </w:rPr>
            </w:pPr>
            <w:r w:rsidRPr="000D0D96">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0D0D96" w:rsidRDefault="00466A4A" w:rsidP="00466A4A">
            <w:pPr>
              <w:spacing w:after="0"/>
              <w:contextualSpacing/>
              <w:rPr>
                <w:rFonts w:ascii="Montserrat" w:eastAsia="Times New Roman" w:hAnsi="Montserrat"/>
                <w:bCs/>
                <w:noProof/>
                <w:sz w:val="16"/>
                <w:szCs w:val="16"/>
                <w:lang w:val="es-MX" w:eastAsia="en-US"/>
              </w:rPr>
            </w:pPr>
            <w:r w:rsidRPr="000D0D96">
              <w:rPr>
                <w:rFonts w:ascii="Montserrat" w:eastAsia="Times New Roman" w:hAnsi="Montserrat"/>
                <w:bCs/>
                <w:noProof/>
                <w:sz w:val="16"/>
                <w:szCs w:val="16"/>
                <w:lang w:val="es-MX" w:eastAsia="en-US"/>
              </w:rPr>
              <w:t>48 Cultura</w:t>
            </w:r>
          </w:p>
        </w:tc>
      </w:tr>
      <w:tr w:rsidR="00466A4A" w:rsidRPr="000D0D96" w:rsidTr="00466A4A">
        <w:trPr>
          <w:trHeight w:val="431"/>
          <w:jc w:val="center"/>
        </w:trPr>
        <w:tc>
          <w:tcPr>
            <w:tcW w:w="2396" w:type="dxa"/>
            <w:shd w:val="clear" w:color="auto" w:fill="D9D9D9" w:themeFill="background1" w:themeFillShade="D9"/>
            <w:vAlign w:val="center"/>
            <w:hideMark/>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0D0D96"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U282</w:t>
            </w:r>
          </w:p>
        </w:tc>
        <w:tc>
          <w:tcPr>
            <w:tcW w:w="1559" w:type="dxa"/>
            <w:gridSpan w:val="2"/>
            <w:shd w:val="clear" w:color="auto" w:fill="D9D9D9" w:themeFill="background1" w:themeFillShade="D9"/>
            <w:vAlign w:val="center"/>
            <w:hideMark/>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0D0D96"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Estímulos a la Creación Artística, R</w:t>
            </w:r>
            <w:r w:rsidRPr="00596902">
              <w:rPr>
                <w:rFonts w:ascii="Montserrat" w:eastAsia="Times New Roman" w:hAnsi="Montserrat"/>
                <w:sz w:val="16"/>
                <w:szCs w:val="16"/>
                <w:lang w:val="es-ES" w:eastAsia="en-US"/>
              </w:rPr>
              <w:t>econocimientos a las</w:t>
            </w:r>
            <w:r>
              <w:rPr>
                <w:rFonts w:ascii="Montserrat" w:eastAsia="Times New Roman" w:hAnsi="Montserrat"/>
                <w:sz w:val="16"/>
                <w:szCs w:val="16"/>
                <w:lang w:val="es-ES" w:eastAsia="en-US"/>
              </w:rPr>
              <w:t xml:space="preserve"> Trayectorias y Apoyo al Desarrollo de Proyectos C</w:t>
            </w:r>
            <w:r w:rsidRPr="00596902">
              <w:rPr>
                <w:rFonts w:ascii="Montserrat" w:eastAsia="Times New Roman" w:hAnsi="Montserrat"/>
                <w:sz w:val="16"/>
                <w:szCs w:val="16"/>
                <w:lang w:val="es-ES" w:eastAsia="en-US"/>
              </w:rPr>
              <w:t>ulturales</w:t>
            </w:r>
          </w:p>
        </w:tc>
      </w:tr>
      <w:tr w:rsidR="00466A4A" w:rsidRPr="000D0D96" w:rsidTr="00466A4A">
        <w:trPr>
          <w:trHeight w:val="583"/>
          <w:jc w:val="center"/>
        </w:trPr>
        <w:tc>
          <w:tcPr>
            <w:tcW w:w="2396" w:type="dxa"/>
            <w:shd w:val="clear" w:color="auto" w:fill="auto"/>
            <w:vAlign w:val="center"/>
            <w:hideMark/>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0D0D96"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596902">
              <w:rPr>
                <w:rFonts w:ascii="Montserrat" w:eastAsia="Times New Roman" w:hAnsi="Montserrat" w:cstheme="minorBidi"/>
                <w:sz w:val="16"/>
                <w:szCs w:val="16"/>
                <w:lang w:val="es-MX" w:eastAsia="en-US"/>
              </w:rPr>
              <w:t>Dirección General del Centro Nacional de las Artes</w:t>
            </w:r>
          </w:p>
        </w:tc>
      </w:tr>
      <w:tr w:rsidR="00466A4A" w:rsidRPr="000D0D96" w:rsidTr="00466A4A">
        <w:trPr>
          <w:trHeight w:val="317"/>
          <w:jc w:val="center"/>
        </w:trPr>
        <w:tc>
          <w:tcPr>
            <w:tcW w:w="2396" w:type="dxa"/>
            <w:vMerge w:val="restart"/>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jc w:val="both"/>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Secretaría de Cultura</w:t>
            </w:r>
          </w:p>
        </w:tc>
      </w:tr>
      <w:tr w:rsidR="00466A4A" w:rsidRPr="000D0D96" w:rsidTr="00466A4A">
        <w:trPr>
          <w:trHeight w:val="293"/>
          <w:jc w:val="center"/>
        </w:trPr>
        <w:tc>
          <w:tcPr>
            <w:tcW w:w="2396" w:type="dxa"/>
            <w:vMerge/>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0D0D96" w:rsidRDefault="00466A4A" w:rsidP="00466A4A">
            <w:pPr>
              <w:spacing w:after="0"/>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Ilse Monserrat Jiménez Valle</w:t>
            </w:r>
          </w:p>
        </w:tc>
      </w:tr>
      <w:tr w:rsidR="00466A4A" w:rsidRPr="000D0D96" w:rsidTr="00466A4A">
        <w:trPr>
          <w:trHeight w:val="389"/>
          <w:jc w:val="center"/>
        </w:trPr>
        <w:tc>
          <w:tcPr>
            <w:tcW w:w="2396" w:type="dxa"/>
            <w:vMerge/>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0D0D96" w:rsidRDefault="00466A4A" w:rsidP="00466A4A">
            <w:pPr>
              <w:spacing w:before="20" w:after="0"/>
              <w:rPr>
                <w:rFonts w:ascii="Montserrat" w:eastAsia="Times New Roman" w:hAnsi="Montserrat"/>
                <w:b/>
                <w:sz w:val="16"/>
                <w:szCs w:val="16"/>
                <w:lang w:val="es-ES" w:eastAsia="en-US"/>
              </w:rPr>
            </w:pPr>
            <w:r w:rsidRPr="000D0D96">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0D0D96" w:rsidRDefault="00466A4A" w:rsidP="00466A4A">
            <w:pPr>
              <w:spacing w:after="0"/>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José Antonio Rebollo Arciniega, Gerardo Reyes Martínez, Oscar Cuenca Paz</w:t>
            </w:r>
          </w:p>
        </w:tc>
      </w:tr>
      <w:tr w:rsidR="00466A4A" w:rsidRPr="000D0D96" w:rsidTr="00466A4A">
        <w:trPr>
          <w:trHeight w:val="413"/>
          <w:jc w:val="center"/>
        </w:trPr>
        <w:tc>
          <w:tcPr>
            <w:tcW w:w="2396" w:type="dxa"/>
            <w:shd w:val="clear" w:color="auto" w:fill="auto"/>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0D0D96" w:rsidRDefault="00466A4A" w:rsidP="00466A4A">
            <w:pPr>
              <w:spacing w:after="0"/>
              <w:jc w:val="both"/>
              <w:rPr>
                <w:rFonts w:ascii="Montserrat" w:eastAsia="Times New Roman" w:hAnsi="Montserrat"/>
                <w:sz w:val="16"/>
                <w:szCs w:val="16"/>
                <w:lang w:val="es-MX" w:eastAsia="en-US"/>
              </w:rPr>
            </w:pPr>
            <w:r w:rsidRPr="000D0D96">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0D0D96" w:rsidRDefault="00466A4A" w:rsidP="00466A4A">
            <w:pPr>
              <w:spacing w:after="0"/>
              <w:rPr>
                <w:rFonts w:ascii="Montserrat" w:eastAsia="Times New Roman" w:hAnsi="Montserrat"/>
                <w:b/>
                <w:sz w:val="16"/>
                <w:szCs w:val="16"/>
                <w:lang w:val="es-ES" w:eastAsia="en-US"/>
              </w:rPr>
            </w:pPr>
            <w:r w:rsidRPr="000D0D96">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0D0D96" w:rsidRDefault="00466A4A" w:rsidP="00466A4A">
            <w:pPr>
              <w:spacing w:after="0"/>
              <w:jc w:val="both"/>
              <w:rPr>
                <w:rFonts w:ascii="Montserrat" w:eastAsia="Times New Roman" w:hAnsi="Montserrat"/>
                <w:sz w:val="16"/>
                <w:szCs w:val="16"/>
                <w:lang w:val="es-MX" w:eastAsia="en-US"/>
              </w:rPr>
            </w:pPr>
            <w:r w:rsidRPr="000D0D96">
              <w:rPr>
                <w:rFonts w:ascii="Montserrat" w:eastAsia="Times New Roman" w:hAnsi="Montserrat"/>
                <w:sz w:val="16"/>
                <w:szCs w:val="16"/>
                <w:lang w:val="es-MX" w:eastAsia="en-US"/>
              </w:rPr>
              <w:t>No Aplica</w:t>
            </w:r>
          </w:p>
        </w:tc>
      </w:tr>
      <w:tr w:rsidR="00466A4A" w:rsidRPr="000D0D96" w:rsidTr="00466A4A">
        <w:trPr>
          <w:trHeight w:val="419"/>
          <w:jc w:val="center"/>
        </w:trPr>
        <w:tc>
          <w:tcPr>
            <w:tcW w:w="2396" w:type="dxa"/>
            <w:shd w:val="clear" w:color="auto" w:fill="FFFFFF" w:themeFill="background1"/>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0D0D96" w:rsidRDefault="00466A4A" w:rsidP="00466A4A">
            <w:pPr>
              <w:spacing w:after="0"/>
              <w:rPr>
                <w:rFonts w:ascii="Montserrat" w:eastAsia="Times New Roman" w:hAnsi="Montserrat"/>
                <w:sz w:val="16"/>
                <w:szCs w:val="16"/>
                <w:lang w:val="es-MX" w:eastAsia="en-US"/>
              </w:rPr>
            </w:pPr>
            <w:r w:rsidRPr="000D0D96">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0D0D96" w:rsidRDefault="00466A4A" w:rsidP="00466A4A">
            <w:pPr>
              <w:spacing w:after="0"/>
              <w:rPr>
                <w:rFonts w:ascii="Montserrat" w:eastAsia="Times New Roman" w:hAnsi="Montserrat"/>
                <w:b/>
                <w:sz w:val="16"/>
                <w:szCs w:val="16"/>
                <w:lang w:val="es-ES" w:eastAsia="en-US"/>
              </w:rPr>
            </w:pPr>
            <w:r w:rsidRPr="000D0D96">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0D0D96" w:rsidRDefault="00466A4A" w:rsidP="00466A4A">
            <w:pPr>
              <w:spacing w:after="0"/>
              <w:jc w:val="both"/>
              <w:rPr>
                <w:rFonts w:ascii="Montserrat" w:eastAsia="Times New Roman" w:hAnsi="Montserrat"/>
                <w:sz w:val="16"/>
                <w:szCs w:val="16"/>
                <w:lang w:eastAsia="en-US"/>
              </w:rPr>
            </w:pPr>
            <w:r w:rsidRPr="000D0D96">
              <w:rPr>
                <w:rFonts w:ascii="Montserrat" w:eastAsia="Times New Roman" w:hAnsi="Montserrat"/>
                <w:sz w:val="16"/>
                <w:szCs w:val="16"/>
                <w:lang w:eastAsia="en-US"/>
              </w:rPr>
              <w:t>No Aplica</w:t>
            </w:r>
          </w:p>
        </w:tc>
      </w:tr>
      <w:tr w:rsidR="00466A4A" w:rsidRPr="000D0D96" w:rsidTr="00466A4A">
        <w:trPr>
          <w:trHeight w:val="583"/>
          <w:jc w:val="center"/>
        </w:trPr>
        <w:tc>
          <w:tcPr>
            <w:tcW w:w="2396" w:type="dxa"/>
            <w:shd w:val="clear" w:color="auto" w:fill="D9D9D9" w:themeFill="background1" w:themeFillShade="D9"/>
            <w:vAlign w:val="center"/>
          </w:tcPr>
          <w:p w:rsidR="00466A4A" w:rsidRPr="000D0D96" w:rsidRDefault="00466A4A" w:rsidP="00466A4A">
            <w:pPr>
              <w:spacing w:before="20" w:after="0"/>
              <w:rPr>
                <w:rFonts w:ascii="Montserrat" w:eastAsiaTheme="minorHAnsi" w:hAnsi="Montserrat" w:cstheme="minorBidi"/>
                <w:b/>
                <w:sz w:val="16"/>
                <w:szCs w:val="16"/>
                <w:lang w:val="es-ES" w:eastAsia="en-US"/>
              </w:rPr>
            </w:pPr>
            <w:r w:rsidRPr="000D0D96">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0D0D96" w:rsidRDefault="00466A4A" w:rsidP="00466A4A">
            <w:pPr>
              <w:spacing w:after="0"/>
              <w:rPr>
                <w:rFonts w:ascii="Montserrat" w:eastAsia="Times New Roman" w:hAnsi="Montserrat"/>
                <w:sz w:val="16"/>
                <w:szCs w:val="16"/>
                <w:lang w:val="es-ES" w:eastAsia="en-US"/>
              </w:rPr>
            </w:pPr>
            <w:r w:rsidRPr="000D0D96">
              <w:rPr>
                <w:rFonts w:ascii="Montserrat" w:eastAsia="Times New Roman" w:hAnsi="Montserrat"/>
                <w:sz w:val="16"/>
                <w:szCs w:val="16"/>
                <w:lang w:val="es-ES" w:eastAsia="en-US"/>
              </w:rPr>
              <w:t>Consejo Nacional de Evaluación de la Política de Desarrollo Social</w:t>
            </w:r>
          </w:p>
        </w:tc>
      </w:tr>
      <w:tr w:rsidR="00466A4A" w:rsidRPr="000D0D96" w:rsidTr="00466A4A">
        <w:trPr>
          <w:trHeight w:val="583"/>
          <w:jc w:val="center"/>
        </w:trPr>
        <w:tc>
          <w:tcPr>
            <w:tcW w:w="2396" w:type="dxa"/>
            <w:shd w:val="clear" w:color="auto" w:fill="FFFFFF" w:themeFill="background1"/>
            <w:vAlign w:val="center"/>
          </w:tcPr>
          <w:p w:rsidR="00466A4A" w:rsidRPr="007742FF" w:rsidRDefault="00466A4A" w:rsidP="00466A4A">
            <w:pPr>
              <w:spacing w:before="20" w:after="0"/>
              <w:rPr>
                <w:rFonts w:ascii="Montserrat" w:eastAsiaTheme="minorHAnsi" w:hAnsi="Montserrat" w:cstheme="minorBidi"/>
                <w:b/>
                <w:sz w:val="16"/>
                <w:szCs w:val="16"/>
                <w:lang w:val="es-ES" w:eastAsia="en-US"/>
              </w:rPr>
            </w:pPr>
            <w:r w:rsidRPr="007742FF">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7742FF" w:rsidRDefault="00466A4A" w:rsidP="00466A4A">
            <w:pPr>
              <w:spacing w:after="0"/>
              <w:rPr>
                <w:rFonts w:ascii="Montserrat" w:eastAsia="Times New Roman" w:hAnsi="Montserrat"/>
                <w:sz w:val="16"/>
                <w:szCs w:val="16"/>
                <w:lang w:val="es-MX" w:eastAsia="en-US"/>
              </w:rPr>
            </w:pPr>
            <w:r w:rsidRPr="007742FF">
              <w:rPr>
                <w:rFonts w:ascii="Montserrat" w:eastAsia="Times New Roman" w:hAnsi="Montserrat"/>
                <w:sz w:val="16"/>
                <w:szCs w:val="16"/>
                <w:lang w:val="es-MX" w:eastAsia="en-US"/>
              </w:rPr>
              <w:t>https://www.transparenciapresupuestaria.gob.mx/work/models/PTP/programas/sed/evaluaciones/2023</w:t>
            </w:r>
            <w:r w:rsidRPr="007742FF">
              <w:rPr>
                <w:rFonts w:ascii="Montserrat" w:hAnsi="Montserrat"/>
                <w:sz w:val="16"/>
                <w:szCs w:val="16"/>
              </w:rPr>
              <w:t>/48U282PCFM23</w:t>
            </w:r>
            <w:r w:rsidRPr="007742FF">
              <w:rPr>
                <w:rFonts w:ascii="Montserrat" w:eastAsia="Times New Roman" w:hAnsi="Montserrat"/>
                <w:sz w:val="16"/>
                <w:szCs w:val="16"/>
                <w:lang w:val="es-MX" w:eastAsia="en-US"/>
              </w:rPr>
              <w:t>.zip</w:t>
            </w:r>
          </w:p>
        </w:tc>
      </w:tr>
      <w:tr w:rsidR="00466A4A" w:rsidRPr="000D0D96" w:rsidTr="00466A4A">
        <w:trPr>
          <w:trHeight w:val="1408"/>
          <w:jc w:val="center"/>
        </w:trPr>
        <w:tc>
          <w:tcPr>
            <w:tcW w:w="8931" w:type="dxa"/>
            <w:gridSpan w:val="6"/>
            <w:shd w:val="clear" w:color="auto" w:fill="FFFFFF" w:themeFill="background1"/>
            <w:vAlign w:val="center"/>
          </w:tcPr>
          <w:p w:rsidR="00466A4A" w:rsidRPr="000D0D96"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Descripción del Programa</w:t>
            </w:r>
          </w:p>
          <w:p w:rsidR="00466A4A" w:rsidRPr="000D0D96" w:rsidRDefault="00466A4A" w:rsidP="00466A4A">
            <w:pPr>
              <w:jc w:val="both"/>
              <w:rPr>
                <w:rFonts w:ascii="Montserrat" w:eastAsia="Times New Roman" w:hAnsi="Montserrat"/>
                <w:sz w:val="16"/>
                <w:szCs w:val="16"/>
                <w:lang w:eastAsia="en-US"/>
              </w:rPr>
            </w:pPr>
            <w:r w:rsidRPr="00596902">
              <w:rPr>
                <w:rFonts w:ascii="Montserrat" w:eastAsia="Times New Roman" w:hAnsi="Montserrat"/>
                <w:sz w:val="16"/>
                <w:szCs w:val="16"/>
                <w:lang w:eastAsia="en-US"/>
              </w:rPr>
              <w:t>El programa tiene como objetivo apoyar a que la comunidad artística nacional en las etapas de incursión, desarrollo de proyectos, profesionalización y consolidación de trayectorias artísticas, e impulsar la educación y la investigación artística y cultural. Tiene 17 vertientes: Sistema Nacional de Creadores de Arte (SNCA); Jóvenes Creadores (JC); Creador Escénico (CE); Apoyo para la Formación y Profesionalización en el Extranjero (AFPE); Residencias Artísticas (RA); Músicos Tradicionales Mexicanos (MTM); Artes Verbales (AV); Fomento a Proyectos y Coinversiones Culturales (FPCC); Apoyo a Proyectos para Niños, Niñas y Jóvenes (PAPNJ); México en Escena-Grupos Artísticos (MEGA); Encuentro de las Artes Escénicas (ENARTES); Programa de Apoyo a la Traducción (PROTRAD); Programa de Estímulos a la Creación y Desarrollo Artístico (PECDA); Premio Nacional de Artes y Literatura (PNAL); Programa de Residencias Artísticas en Grupos Estables del INBAL (PRAGEI); Ensamble Escénico Vocal del Sistema Nacional de Fomento Musical (EEV); y Orquesta Escuela Carlos Chávez (OECCh). Los montos, tipos de apoyo y periodicidad de entrega de cada vertiente se especifica en los Lineamientos del Programa</w:t>
            </w:r>
            <w:r>
              <w:rPr>
                <w:rFonts w:ascii="Montserrat" w:eastAsia="Times New Roman" w:hAnsi="Montserrat"/>
                <w:sz w:val="16"/>
                <w:szCs w:val="16"/>
                <w:lang w:eastAsia="en-US"/>
              </w:rPr>
              <w:t>.</w:t>
            </w:r>
          </w:p>
        </w:tc>
      </w:tr>
      <w:tr w:rsidR="00466A4A" w:rsidRPr="000D0D96" w:rsidTr="00466A4A">
        <w:trPr>
          <w:trHeight w:val="1065"/>
          <w:jc w:val="center"/>
        </w:trPr>
        <w:tc>
          <w:tcPr>
            <w:tcW w:w="8931" w:type="dxa"/>
            <w:gridSpan w:val="6"/>
            <w:shd w:val="clear" w:color="auto" w:fill="FFFFFF" w:themeFill="background1"/>
            <w:vAlign w:val="center"/>
          </w:tcPr>
          <w:p w:rsidR="00466A4A" w:rsidRPr="000D0D96"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Principales hallazgos de la evaluación</w:t>
            </w:r>
          </w:p>
          <w:p w:rsidR="00466A4A" w:rsidRPr="00683F4A"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Las personas se deben sentir identificadas con la música y la cultura que representan, esto no se limita a la comunidad o al estado en que se encuentren, sino a diferentes tipos de música que les pueda atraer y sentirse identificados.</w:t>
            </w:r>
            <w:r w:rsidR="00885920">
              <w:rPr>
                <w:rFonts w:ascii="Montserrat" w:eastAsia="Times New Roman" w:hAnsi="Montserrat"/>
                <w:bCs/>
                <w:sz w:val="16"/>
                <w:szCs w:val="16"/>
              </w:rPr>
              <w:t xml:space="preserve"> </w:t>
            </w:r>
            <w:r w:rsidRPr="00683F4A">
              <w:rPr>
                <w:rFonts w:ascii="Montserrat" w:eastAsia="Times New Roman" w:hAnsi="Montserrat"/>
                <w:bCs/>
                <w:sz w:val="16"/>
                <w:szCs w:val="16"/>
              </w:rPr>
              <w:t>El encarecimiento de los servicios de manten</w:t>
            </w:r>
            <w:r>
              <w:rPr>
                <w:rFonts w:ascii="Montserrat" w:eastAsia="Times New Roman" w:hAnsi="Montserrat"/>
                <w:bCs/>
                <w:sz w:val="16"/>
                <w:szCs w:val="16"/>
              </w:rPr>
              <w:t>imiento de los materiales.</w:t>
            </w:r>
            <w:r w:rsidR="00885920">
              <w:rPr>
                <w:rFonts w:ascii="Montserrat" w:eastAsia="Times New Roman" w:hAnsi="Montserrat"/>
                <w:bCs/>
                <w:sz w:val="16"/>
                <w:szCs w:val="16"/>
              </w:rPr>
              <w:t xml:space="preserve"> </w:t>
            </w:r>
            <w:r w:rsidRPr="00683F4A">
              <w:rPr>
                <w:rFonts w:ascii="Montserrat" w:eastAsia="Times New Roman" w:hAnsi="Montserrat"/>
                <w:bCs/>
                <w:sz w:val="16"/>
                <w:szCs w:val="16"/>
              </w:rPr>
              <w:t>La mayoría de las personas considera importante tener disponible la información de lo que Fomento Musical realiza, por lo que la promoción, difusión y la trasparencia en el sitio WEB y redes sociales es clave.</w:t>
            </w:r>
            <w:r w:rsidR="009C13CC">
              <w:rPr>
                <w:rFonts w:ascii="Montserrat" w:eastAsia="Times New Roman" w:hAnsi="Montserrat"/>
                <w:bCs/>
                <w:sz w:val="16"/>
                <w:szCs w:val="16"/>
              </w:rPr>
              <w:t xml:space="preserve">  </w:t>
            </w:r>
          </w:p>
        </w:tc>
      </w:tr>
      <w:tr w:rsidR="00466A4A" w:rsidRPr="000D0D96" w:rsidTr="00466A4A">
        <w:trPr>
          <w:trHeight w:val="821"/>
          <w:jc w:val="center"/>
        </w:trPr>
        <w:tc>
          <w:tcPr>
            <w:tcW w:w="8931" w:type="dxa"/>
            <w:gridSpan w:val="6"/>
            <w:shd w:val="clear" w:color="auto" w:fill="FFFFFF" w:themeFill="background1"/>
            <w:vAlign w:val="center"/>
          </w:tcPr>
          <w:p w:rsidR="00466A4A" w:rsidRPr="000D0D96"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Principales recomendaciones de la evaluación</w:t>
            </w:r>
          </w:p>
          <w:p w:rsidR="00466A4A" w:rsidRPr="00683F4A"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Las personas que acuden a las actividades comunitarias deben sentirse atraídas y sentir un futuro prometedor en la música, siendo ese el caso donde se debe promocionar y difundir los casos de los estudiantes con carreras musicales exitosas.</w:t>
            </w:r>
            <w:r w:rsidR="00885920">
              <w:rPr>
                <w:rFonts w:ascii="Montserrat" w:eastAsia="Times New Roman" w:hAnsi="Montserrat"/>
                <w:bCs/>
                <w:sz w:val="16"/>
                <w:szCs w:val="16"/>
              </w:rPr>
              <w:t xml:space="preserve"> </w:t>
            </w:r>
            <w:r w:rsidRPr="00683F4A">
              <w:rPr>
                <w:rFonts w:ascii="Montserrat" w:eastAsia="Times New Roman" w:hAnsi="Montserrat"/>
                <w:bCs/>
                <w:sz w:val="16"/>
                <w:szCs w:val="16"/>
              </w:rPr>
              <w:t>Los insumos para la formación musical se han vuelto especialmente caros, la renovación de estos resulta especialmente una inversión importante que, aunque la vida útil de los instrumentos es relativamente larga, en un programa de expansión Nacional, deberá de involucrase al Gobierno, Iniciativa privada, Sociedad y Asociaciones de la sociedad Civil interesados en el apoyo en la educación integral de la in</w:t>
            </w:r>
            <w:r>
              <w:rPr>
                <w:rFonts w:ascii="Montserrat" w:eastAsia="Times New Roman" w:hAnsi="Montserrat"/>
                <w:bCs/>
                <w:sz w:val="16"/>
                <w:szCs w:val="16"/>
              </w:rPr>
              <w:t>fancia y juventud mexicana.</w:t>
            </w:r>
            <w:r w:rsidR="00885920">
              <w:rPr>
                <w:rFonts w:ascii="Montserrat" w:eastAsia="Times New Roman" w:hAnsi="Montserrat"/>
                <w:bCs/>
                <w:sz w:val="16"/>
                <w:szCs w:val="16"/>
              </w:rPr>
              <w:t xml:space="preserve"> </w:t>
            </w:r>
            <w:r w:rsidRPr="00683F4A">
              <w:rPr>
                <w:rFonts w:ascii="Montserrat" w:eastAsia="Times New Roman" w:hAnsi="Montserrat"/>
                <w:bCs/>
                <w:sz w:val="16"/>
                <w:szCs w:val="16"/>
              </w:rPr>
              <w:t>El sitio web debe de cambiar de manera que se destaque como una iniciativa única, además de que el público pueda visitar el sitio con la seguridad de que va a encontrar cosas nuevas (conciertos, convocatorias, casos de éxito, entrevistas, premios, entre otros)</w:t>
            </w:r>
            <w:r w:rsidR="00814FFD">
              <w:rPr>
                <w:rFonts w:ascii="Montserrat" w:eastAsia="Times New Roman" w:hAnsi="Montserrat"/>
                <w:bCs/>
                <w:sz w:val="16"/>
                <w:szCs w:val="16"/>
              </w:rPr>
              <w:t>.</w:t>
            </w:r>
          </w:p>
        </w:tc>
      </w:tr>
      <w:tr w:rsidR="00466A4A" w:rsidRPr="000D0D96"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Pr="000D0D96" w:rsidRDefault="00466A4A" w:rsidP="00466A4A">
            <w:pPr>
              <w:spacing w:before="20"/>
              <w:rPr>
                <w:rFonts w:ascii="Montserrat" w:eastAsia="Times New Roman" w:hAnsi="Montserrat"/>
                <w:b/>
                <w:bCs/>
                <w:sz w:val="16"/>
                <w:szCs w:val="16"/>
                <w:lang w:val="es-MX" w:eastAsia="en-US"/>
              </w:rPr>
            </w:pPr>
            <w:r w:rsidRPr="000D0D96">
              <w:rPr>
                <w:rFonts w:ascii="Montserrat" w:eastAsia="Times New Roman" w:hAnsi="Montserrat"/>
                <w:b/>
                <w:bCs/>
                <w:sz w:val="16"/>
                <w:szCs w:val="16"/>
                <w:lang w:val="es-MX" w:eastAsia="en-US"/>
              </w:rPr>
              <w:t>Recomendaciones para el proceso de programación y Presupuestación</w:t>
            </w:r>
          </w:p>
          <w:p w:rsidR="00466A4A" w:rsidRPr="000D0D96" w:rsidRDefault="00466A4A" w:rsidP="00466A4A">
            <w:pPr>
              <w:spacing w:before="20"/>
              <w:jc w:val="both"/>
              <w:rPr>
                <w:rFonts w:ascii="Montserrat" w:eastAsia="Times New Roman" w:hAnsi="Montserrat"/>
                <w:bCs/>
                <w:sz w:val="16"/>
                <w:szCs w:val="16"/>
              </w:rPr>
            </w:pPr>
            <w:r w:rsidRPr="004F3059">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p w:rsidR="00EF18FB" w:rsidRDefault="00EF18FB"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596902"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99</w:t>
            </w:r>
            <w:r w:rsidR="00466A4A">
              <w:rPr>
                <w:rFonts w:cs="Arial"/>
                <w:b/>
                <w:bCs/>
                <w:sz w:val="18"/>
                <w:szCs w:val="18"/>
                <w:lang w:val="es-MX" w:eastAsia="es-ES"/>
              </w:rPr>
              <w:t xml:space="preserve"> DE </w:t>
            </w:r>
            <w:r>
              <w:rPr>
                <w:rFonts w:cs="Arial"/>
                <w:b/>
                <w:bCs/>
                <w:sz w:val="18"/>
                <w:szCs w:val="18"/>
                <w:lang w:val="es-MX" w:eastAsia="es-ES"/>
              </w:rPr>
              <w:t>115</w:t>
            </w:r>
          </w:p>
          <w:p w:rsidR="00466A4A" w:rsidRPr="00596902" w:rsidRDefault="00466A4A" w:rsidP="00466A4A">
            <w:pPr>
              <w:spacing w:after="0"/>
              <w:ind w:left="-105"/>
              <w:jc w:val="both"/>
              <w:rPr>
                <w:rFonts w:ascii="Montserrat" w:eastAsia="Times New Roman" w:hAnsi="Montserrat" w:cs="Arial"/>
                <w:b/>
                <w:bCs/>
                <w:sz w:val="18"/>
                <w:szCs w:val="18"/>
              </w:rPr>
            </w:pPr>
            <w:r w:rsidRPr="00596902">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U283</w:t>
            </w:r>
            <w:r w:rsidRPr="00596902">
              <w:rPr>
                <w:rFonts w:ascii="Montserrat" w:eastAsia="Times New Roman" w:hAnsi="Montserrat" w:cs="Arial"/>
                <w:b/>
                <w:bCs/>
                <w:sz w:val="18"/>
                <w:szCs w:val="18"/>
              </w:rPr>
              <w:t xml:space="preserve"> “</w:t>
            </w:r>
            <w:r w:rsidRPr="005E39C8">
              <w:rPr>
                <w:rFonts w:ascii="Montserrat" w:eastAsia="Times New Roman" w:hAnsi="Montserrat" w:cs="Arial"/>
                <w:b/>
                <w:bCs/>
                <w:sz w:val="18"/>
                <w:szCs w:val="18"/>
              </w:rPr>
              <w:t>Fomento al Cine Mexicano</w:t>
            </w:r>
            <w:r>
              <w:rPr>
                <w:rFonts w:ascii="Montserrat" w:eastAsia="Times New Roman" w:hAnsi="Montserrat" w:cs="Arial"/>
                <w:b/>
                <w:bCs/>
                <w:sz w:val="18"/>
                <w:szCs w:val="18"/>
              </w:rPr>
              <w:t>”</w:t>
            </w:r>
            <w:r w:rsidRPr="00596902">
              <w:rPr>
                <w:rFonts w:ascii="Montserrat" w:eastAsia="Times New Roman" w:hAnsi="Montserrat" w:cs="Arial"/>
                <w:b/>
                <w:bCs/>
                <w:sz w:val="18"/>
                <w:szCs w:val="18"/>
              </w:rPr>
              <w:t>.</w:t>
            </w:r>
          </w:p>
        </w:tc>
      </w:tr>
      <w:tr w:rsidR="00466A4A" w:rsidRPr="00596902"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596902"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596902" w:rsidTr="00466A4A">
        <w:trPr>
          <w:trHeight w:val="572"/>
          <w:jc w:val="center"/>
        </w:trPr>
        <w:tc>
          <w:tcPr>
            <w:tcW w:w="2396" w:type="dxa"/>
            <w:tcBorders>
              <w:top w:val="nil"/>
              <w:bottom w:val="nil"/>
            </w:tcBorders>
            <w:shd w:val="clear" w:color="auto" w:fill="D4C19C"/>
            <w:vAlign w:val="center"/>
          </w:tcPr>
          <w:p w:rsidR="00466A4A" w:rsidRPr="00596902"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596902">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596902"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596902">
              <w:rPr>
                <w:rFonts w:ascii="Montserrat" w:eastAsiaTheme="minorHAnsi" w:hAnsi="Montserrat" w:cstheme="minorBidi"/>
                <w:b/>
                <w:bCs/>
                <w:color w:val="FFFFFF" w:themeColor="background1"/>
                <w:sz w:val="16"/>
                <w:szCs w:val="16"/>
                <w:lang w:val="es-ES" w:eastAsia="en-US"/>
              </w:rPr>
              <w:t>Ficha de Monitoreo y Evaluación</w:t>
            </w:r>
            <w:r>
              <w:rPr>
                <w:rFonts w:ascii="Montserrat" w:eastAsiaTheme="minorHAnsi" w:hAnsi="Montserrat" w:cstheme="minorBidi"/>
                <w:b/>
                <w:bCs/>
                <w:color w:val="FFFFFF" w:themeColor="background1"/>
                <w:sz w:val="16"/>
                <w:szCs w:val="16"/>
                <w:lang w:val="es-ES" w:eastAsia="en-US"/>
              </w:rPr>
              <w:t xml:space="preserve"> 2022-2023</w:t>
            </w:r>
          </w:p>
        </w:tc>
      </w:tr>
      <w:tr w:rsidR="00466A4A" w:rsidRPr="00596902"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596902"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596902"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596902"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596902"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596902" w:rsidRDefault="00466A4A" w:rsidP="00466A4A">
            <w:pPr>
              <w:spacing w:before="20" w:after="0"/>
              <w:jc w:val="both"/>
              <w:rPr>
                <w:rFonts w:ascii="Montserrat" w:eastAsiaTheme="minorHAnsi" w:hAnsi="Montserrat" w:cstheme="minorBidi"/>
                <w:sz w:val="16"/>
                <w:szCs w:val="16"/>
                <w:lang w:val="es-ES" w:eastAsia="en-US"/>
              </w:rPr>
            </w:pPr>
            <w:r w:rsidRPr="00C823B9">
              <w:rPr>
                <w:rFonts w:ascii="Montserrat" w:eastAsiaTheme="minorHAnsi" w:hAnsi="Montserrat" w:cstheme="minorBidi"/>
                <w:sz w:val="16"/>
                <w:szCs w:val="16"/>
                <w:lang w:val="es-ES" w:eastAsia="en-US"/>
              </w:rPr>
              <w:t>Presentar el avance de los programas federales en cuanto a los resultados, cobertura del programa, así como analizar el contexto del sector del que forma parte, sus fortalezas y las áreas de oportunidad del programa, así como formular recomendaciones para su mejora.</w:t>
            </w:r>
          </w:p>
        </w:tc>
      </w:tr>
      <w:tr w:rsidR="00466A4A" w:rsidRPr="00596902" w:rsidTr="00466A4A">
        <w:trPr>
          <w:trHeight w:val="341"/>
          <w:jc w:val="center"/>
        </w:trPr>
        <w:tc>
          <w:tcPr>
            <w:tcW w:w="2396" w:type="dxa"/>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596902" w:rsidTr="00466A4A">
        <w:trPr>
          <w:trHeight w:val="399"/>
          <w:jc w:val="center"/>
        </w:trPr>
        <w:tc>
          <w:tcPr>
            <w:tcW w:w="2396" w:type="dxa"/>
            <w:shd w:val="clear" w:color="auto" w:fill="FFFFFF" w:themeFill="background1"/>
            <w:vAlign w:val="center"/>
          </w:tcPr>
          <w:p w:rsidR="00466A4A" w:rsidRPr="00596902" w:rsidRDefault="00466A4A" w:rsidP="00466A4A">
            <w:pPr>
              <w:spacing w:after="0"/>
              <w:contextualSpacing/>
              <w:rPr>
                <w:rFonts w:ascii="Montserrat" w:eastAsia="Times New Roman" w:hAnsi="Montserrat"/>
                <w:b/>
                <w:noProof/>
                <w:sz w:val="16"/>
                <w:szCs w:val="16"/>
                <w:lang w:val="es-MX" w:eastAsia="en-US"/>
              </w:rPr>
            </w:pPr>
            <w:r w:rsidRPr="00596902">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596902"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596902" w:rsidTr="00466A4A">
        <w:trPr>
          <w:trHeight w:val="399"/>
          <w:jc w:val="center"/>
        </w:trPr>
        <w:tc>
          <w:tcPr>
            <w:tcW w:w="2396" w:type="dxa"/>
            <w:shd w:val="clear" w:color="auto" w:fill="D9D9D9" w:themeFill="background1" w:themeFillShade="D9"/>
            <w:vAlign w:val="center"/>
          </w:tcPr>
          <w:p w:rsidR="00466A4A" w:rsidRPr="00596902" w:rsidRDefault="00466A4A" w:rsidP="00466A4A">
            <w:pPr>
              <w:spacing w:after="0"/>
              <w:contextualSpacing/>
              <w:rPr>
                <w:rFonts w:ascii="Montserrat" w:eastAsia="Times New Roman" w:hAnsi="Montserrat"/>
                <w:b/>
                <w:noProof/>
                <w:sz w:val="16"/>
                <w:szCs w:val="16"/>
                <w:lang w:val="es-MX" w:eastAsia="en-US"/>
              </w:rPr>
            </w:pPr>
            <w:r w:rsidRPr="00596902">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596902"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596902" w:rsidTr="00466A4A">
        <w:trPr>
          <w:trHeight w:val="399"/>
          <w:jc w:val="center"/>
        </w:trPr>
        <w:tc>
          <w:tcPr>
            <w:tcW w:w="2396" w:type="dxa"/>
            <w:shd w:val="clear" w:color="auto" w:fill="FFFFFF" w:themeFill="background1"/>
            <w:vAlign w:val="center"/>
            <w:hideMark/>
          </w:tcPr>
          <w:p w:rsidR="00466A4A" w:rsidRPr="00596902" w:rsidRDefault="00466A4A" w:rsidP="00466A4A">
            <w:pPr>
              <w:spacing w:after="0"/>
              <w:contextualSpacing/>
              <w:rPr>
                <w:rFonts w:ascii="Montserrat" w:eastAsia="Times New Roman" w:hAnsi="Montserrat"/>
                <w:noProof/>
                <w:sz w:val="16"/>
                <w:szCs w:val="16"/>
                <w:lang w:val="es-MX" w:eastAsia="en-US"/>
              </w:rPr>
            </w:pPr>
            <w:r w:rsidRPr="00596902">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596902"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48 Cultura</w:t>
            </w:r>
          </w:p>
        </w:tc>
      </w:tr>
      <w:tr w:rsidR="00466A4A" w:rsidRPr="00596902" w:rsidTr="00466A4A">
        <w:trPr>
          <w:trHeight w:val="431"/>
          <w:jc w:val="center"/>
        </w:trPr>
        <w:tc>
          <w:tcPr>
            <w:tcW w:w="2396" w:type="dxa"/>
            <w:shd w:val="clear" w:color="auto" w:fill="D9D9D9" w:themeFill="background1" w:themeFillShade="D9"/>
            <w:vAlign w:val="center"/>
            <w:hideMark/>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596902" w:rsidRDefault="00466A4A" w:rsidP="00466A4A">
            <w:pPr>
              <w:spacing w:before="20" w:after="0"/>
              <w:rPr>
                <w:rFonts w:ascii="Montserrat" w:eastAsia="Times New Roman" w:hAnsi="Montserrat"/>
                <w:sz w:val="16"/>
                <w:szCs w:val="16"/>
                <w:lang w:val="es-ES" w:eastAsia="en-US"/>
              </w:rPr>
            </w:pPr>
            <w:r w:rsidRPr="00E95C81">
              <w:rPr>
                <w:rFonts w:ascii="Montserrat" w:eastAsia="Times New Roman" w:hAnsi="Montserrat"/>
                <w:sz w:val="16"/>
                <w:szCs w:val="16"/>
                <w:lang w:val="es-ES" w:eastAsia="en-US"/>
              </w:rPr>
              <w:t>U283</w:t>
            </w:r>
          </w:p>
        </w:tc>
        <w:tc>
          <w:tcPr>
            <w:tcW w:w="1559" w:type="dxa"/>
            <w:gridSpan w:val="2"/>
            <w:shd w:val="clear" w:color="auto" w:fill="D9D9D9" w:themeFill="background1" w:themeFillShade="D9"/>
            <w:vAlign w:val="center"/>
            <w:hideMark/>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596902" w:rsidRDefault="00466A4A" w:rsidP="00466A4A">
            <w:pPr>
              <w:spacing w:before="20" w:after="0"/>
              <w:jc w:val="both"/>
              <w:rPr>
                <w:rFonts w:ascii="Montserrat" w:eastAsia="Times New Roman" w:hAnsi="Montserrat"/>
                <w:sz w:val="16"/>
                <w:szCs w:val="16"/>
                <w:lang w:val="es-ES" w:eastAsia="en-US"/>
              </w:rPr>
            </w:pPr>
            <w:r w:rsidRPr="005E39C8">
              <w:rPr>
                <w:rFonts w:ascii="Montserrat" w:eastAsia="Times New Roman" w:hAnsi="Montserrat"/>
                <w:sz w:val="16"/>
                <w:szCs w:val="16"/>
                <w:lang w:val="es-ES" w:eastAsia="en-US"/>
              </w:rPr>
              <w:t>Fomento al Cine Mexicano</w:t>
            </w:r>
          </w:p>
        </w:tc>
      </w:tr>
      <w:tr w:rsidR="00466A4A" w:rsidRPr="00596902" w:rsidTr="00466A4A">
        <w:trPr>
          <w:trHeight w:val="583"/>
          <w:jc w:val="center"/>
        </w:trPr>
        <w:tc>
          <w:tcPr>
            <w:tcW w:w="2396" w:type="dxa"/>
            <w:shd w:val="clear" w:color="auto" w:fill="auto"/>
            <w:vAlign w:val="center"/>
            <w:hideMark/>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596902"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sidRPr="005E39C8">
              <w:rPr>
                <w:rFonts w:ascii="Montserrat" w:eastAsia="Times New Roman" w:hAnsi="Montserrat" w:cstheme="minorBidi"/>
                <w:sz w:val="16"/>
                <w:szCs w:val="16"/>
                <w:lang w:val="es-MX" w:eastAsia="en-US"/>
              </w:rPr>
              <w:t>Instituto Mexicano de Cinematografía</w:t>
            </w:r>
            <w:r w:rsidRPr="00596902">
              <w:rPr>
                <w:rFonts w:ascii="Montserrat" w:eastAsia="Times New Roman" w:hAnsi="Montserrat" w:cstheme="minorBidi"/>
                <w:sz w:val="16"/>
                <w:szCs w:val="16"/>
                <w:lang w:val="es-MX" w:eastAsia="en-US"/>
              </w:rPr>
              <w:tab/>
            </w:r>
          </w:p>
        </w:tc>
      </w:tr>
      <w:tr w:rsidR="00466A4A" w:rsidRPr="00596902" w:rsidTr="00466A4A">
        <w:trPr>
          <w:trHeight w:val="317"/>
          <w:jc w:val="center"/>
        </w:trPr>
        <w:tc>
          <w:tcPr>
            <w:tcW w:w="2396" w:type="dxa"/>
            <w:vMerge w:val="restart"/>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jc w:val="both"/>
              <w:rPr>
                <w:rFonts w:ascii="Montserrat" w:eastAsia="Times New Roman" w:hAnsi="Montserrat"/>
                <w:sz w:val="16"/>
                <w:szCs w:val="16"/>
                <w:lang w:val="es-ES" w:eastAsia="en-US"/>
              </w:rPr>
            </w:pPr>
            <w:r w:rsidRPr="005E39C8">
              <w:rPr>
                <w:rFonts w:ascii="Montserrat" w:eastAsia="Times New Roman" w:hAnsi="Montserrat"/>
                <w:sz w:val="16"/>
                <w:szCs w:val="16"/>
                <w:lang w:val="es-ES" w:eastAsia="en-US"/>
              </w:rPr>
              <w:t>Secretaría de Cultura</w:t>
            </w:r>
            <w:r w:rsidRPr="005E39C8">
              <w:rPr>
                <w:rFonts w:ascii="Montserrat" w:eastAsia="Times New Roman" w:hAnsi="Montserrat"/>
                <w:sz w:val="16"/>
                <w:szCs w:val="16"/>
                <w:lang w:val="es-ES" w:eastAsia="en-US"/>
              </w:rPr>
              <w:tab/>
            </w:r>
          </w:p>
        </w:tc>
      </w:tr>
      <w:tr w:rsidR="00466A4A" w:rsidRPr="00596902" w:rsidTr="00466A4A">
        <w:trPr>
          <w:trHeight w:val="293"/>
          <w:jc w:val="center"/>
        </w:trPr>
        <w:tc>
          <w:tcPr>
            <w:tcW w:w="2396" w:type="dxa"/>
            <w:vMerge/>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596902" w:rsidRDefault="00466A4A" w:rsidP="00466A4A">
            <w:pPr>
              <w:spacing w:after="0"/>
              <w:rPr>
                <w:rFonts w:ascii="Montserrat" w:eastAsia="Times New Roman" w:hAnsi="Montserrat"/>
                <w:sz w:val="16"/>
                <w:szCs w:val="16"/>
                <w:lang w:val="es-ES" w:eastAsia="en-US"/>
              </w:rPr>
            </w:pPr>
            <w:r w:rsidRPr="005E39C8">
              <w:rPr>
                <w:rFonts w:ascii="Montserrat" w:eastAsia="Times New Roman" w:hAnsi="Montserrat"/>
                <w:sz w:val="16"/>
                <w:szCs w:val="16"/>
                <w:lang w:val="es-ES" w:eastAsia="en-US"/>
              </w:rPr>
              <w:t>Ilse Monserrat Jiménez Valle</w:t>
            </w:r>
          </w:p>
        </w:tc>
      </w:tr>
      <w:tr w:rsidR="00466A4A" w:rsidRPr="00596902" w:rsidTr="00466A4A">
        <w:trPr>
          <w:trHeight w:val="389"/>
          <w:jc w:val="center"/>
        </w:trPr>
        <w:tc>
          <w:tcPr>
            <w:tcW w:w="2396" w:type="dxa"/>
            <w:vMerge/>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596902" w:rsidRDefault="00466A4A" w:rsidP="00466A4A">
            <w:pPr>
              <w:spacing w:before="20" w:after="0"/>
              <w:rPr>
                <w:rFonts w:ascii="Montserrat" w:eastAsia="Times New Roman" w:hAnsi="Montserrat"/>
                <w:b/>
                <w:sz w:val="16"/>
                <w:szCs w:val="16"/>
                <w:lang w:val="es-ES" w:eastAsia="en-US"/>
              </w:rPr>
            </w:pPr>
            <w:r w:rsidRPr="00596902">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596902" w:rsidRDefault="00466A4A" w:rsidP="00466A4A">
            <w:pPr>
              <w:spacing w:after="0"/>
              <w:rPr>
                <w:rFonts w:ascii="Montserrat" w:eastAsia="Times New Roman" w:hAnsi="Montserrat"/>
                <w:sz w:val="16"/>
                <w:szCs w:val="16"/>
                <w:lang w:val="es-ES" w:eastAsia="en-US"/>
              </w:rPr>
            </w:pPr>
            <w:r w:rsidRPr="005E39C8">
              <w:rPr>
                <w:rFonts w:ascii="Montserrat" w:eastAsia="Times New Roman" w:hAnsi="Montserrat"/>
                <w:sz w:val="16"/>
                <w:szCs w:val="16"/>
                <w:lang w:val="es-ES" w:eastAsia="en-US"/>
              </w:rPr>
              <w:t>José Antonio Rebollo Arciniega, Gerardo Reyes Martínez, Oscar Cuenca Paz</w:t>
            </w:r>
          </w:p>
        </w:tc>
      </w:tr>
      <w:tr w:rsidR="00466A4A" w:rsidRPr="00596902" w:rsidTr="00466A4A">
        <w:trPr>
          <w:trHeight w:val="413"/>
          <w:jc w:val="center"/>
        </w:trPr>
        <w:tc>
          <w:tcPr>
            <w:tcW w:w="2396" w:type="dxa"/>
            <w:shd w:val="clear" w:color="auto" w:fill="auto"/>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596902" w:rsidRDefault="00466A4A" w:rsidP="00466A4A">
            <w:pPr>
              <w:spacing w:after="0"/>
              <w:jc w:val="both"/>
              <w:rPr>
                <w:rFonts w:ascii="Montserrat" w:eastAsia="Times New Roman" w:hAnsi="Montserrat"/>
                <w:sz w:val="16"/>
                <w:szCs w:val="16"/>
                <w:lang w:val="es-MX" w:eastAsia="en-US"/>
              </w:rPr>
            </w:pPr>
            <w:r w:rsidRPr="00596902">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596902" w:rsidRDefault="00466A4A" w:rsidP="00466A4A">
            <w:pPr>
              <w:spacing w:after="0"/>
              <w:rPr>
                <w:rFonts w:ascii="Montserrat" w:eastAsia="Times New Roman" w:hAnsi="Montserrat"/>
                <w:b/>
                <w:sz w:val="16"/>
                <w:szCs w:val="16"/>
                <w:lang w:val="es-ES" w:eastAsia="en-US"/>
              </w:rPr>
            </w:pPr>
            <w:r w:rsidRPr="00596902">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596902"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r>
      <w:tr w:rsidR="00466A4A" w:rsidRPr="00596902" w:rsidTr="00466A4A">
        <w:trPr>
          <w:trHeight w:val="419"/>
          <w:jc w:val="center"/>
        </w:trPr>
        <w:tc>
          <w:tcPr>
            <w:tcW w:w="2396" w:type="dxa"/>
            <w:shd w:val="clear" w:color="auto" w:fill="FFFFFF" w:themeFill="background1"/>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596902"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596902" w:rsidRDefault="00466A4A" w:rsidP="00466A4A">
            <w:pPr>
              <w:spacing w:after="0"/>
              <w:rPr>
                <w:rFonts w:ascii="Montserrat" w:eastAsia="Times New Roman" w:hAnsi="Montserrat"/>
                <w:b/>
                <w:sz w:val="16"/>
                <w:szCs w:val="16"/>
                <w:lang w:val="es-ES" w:eastAsia="en-US"/>
              </w:rPr>
            </w:pPr>
            <w:r w:rsidRPr="00596902">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596902" w:rsidRDefault="00466A4A" w:rsidP="00466A4A">
            <w:pPr>
              <w:spacing w:after="0"/>
              <w:jc w:val="both"/>
              <w:rPr>
                <w:rFonts w:ascii="Montserrat" w:eastAsia="Times New Roman" w:hAnsi="Montserrat"/>
                <w:sz w:val="16"/>
                <w:szCs w:val="16"/>
                <w:lang w:eastAsia="en-US"/>
              </w:rPr>
            </w:pPr>
            <w:r w:rsidRPr="00596902">
              <w:rPr>
                <w:rFonts w:ascii="Montserrat" w:eastAsia="Times New Roman" w:hAnsi="Montserrat"/>
                <w:sz w:val="16"/>
                <w:szCs w:val="16"/>
                <w:lang w:eastAsia="en-US"/>
              </w:rPr>
              <w:t>No Aplica</w:t>
            </w:r>
          </w:p>
        </w:tc>
      </w:tr>
      <w:tr w:rsidR="00466A4A" w:rsidRPr="00596902" w:rsidTr="00466A4A">
        <w:trPr>
          <w:trHeight w:val="583"/>
          <w:jc w:val="center"/>
        </w:trPr>
        <w:tc>
          <w:tcPr>
            <w:tcW w:w="2396" w:type="dxa"/>
            <w:shd w:val="clear" w:color="auto" w:fill="D9D9D9" w:themeFill="background1" w:themeFillShade="D9"/>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596902" w:rsidRDefault="00466A4A" w:rsidP="00466A4A">
            <w:pPr>
              <w:spacing w:after="0"/>
              <w:rPr>
                <w:rFonts w:ascii="Montserrat" w:eastAsia="Times New Roman" w:hAnsi="Montserrat"/>
                <w:sz w:val="16"/>
                <w:szCs w:val="16"/>
                <w:lang w:val="es-ES" w:eastAsia="en-US"/>
              </w:rPr>
            </w:pPr>
            <w:r w:rsidRPr="00596902">
              <w:rPr>
                <w:rFonts w:ascii="Montserrat" w:eastAsia="Times New Roman" w:hAnsi="Montserrat"/>
                <w:sz w:val="16"/>
                <w:szCs w:val="16"/>
                <w:lang w:val="es-ES" w:eastAsia="en-US"/>
              </w:rPr>
              <w:t>Consejo Nacional de Evaluación de la Política de Desarrollo Social</w:t>
            </w:r>
          </w:p>
        </w:tc>
      </w:tr>
      <w:tr w:rsidR="00466A4A" w:rsidRPr="00596902" w:rsidTr="00466A4A">
        <w:trPr>
          <w:trHeight w:val="583"/>
          <w:jc w:val="center"/>
        </w:trPr>
        <w:tc>
          <w:tcPr>
            <w:tcW w:w="2396" w:type="dxa"/>
            <w:shd w:val="clear" w:color="auto" w:fill="FFFFFF" w:themeFill="background1"/>
            <w:vAlign w:val="center"/>
          </w:tcPr>
          <w:p w:rsidR="00466A4A" w:rsidRPr="00596902" w:rsidRDefault="00466A4A" w:rsidP="00466A4A">
            <w:pPr>
              <w:spacing w:before="20" w:after="0"/>
              <w:rPr>
                <w:rFonts w:ascii="Montserrat" w:eastAsiaTheme="minorHAnsi" w:hAnsi="Montserrat" w:cstheme="minorBidi"/>
                <w:b/>
                <w:sz w:val="16"/>
                <w:szCs w:val="16"/>
                <w:lang w:val="es-ES" w:eastAsia="en-US"/>
              </w:rPr>
            </w:pPr>
            <w:r w:rsidRPr="00596902">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596902" w:rsidRDefault="00466A4A" w:rsidP="00466A4A">
            <w:pPr>
              <w:spacing w:after="0"/>
              <w:rPr>
                <w:rFonts w:ascii="Montserrat" w:eastAsia="Times New Roman" w:hAnsi="Montserrat"/>
                <w:sz w:val="16"/>
                <w:szCs w:val="16"/>
                <w:lang w:val="es-MX" w:eastAsia="en-US"/>
              </w:rPr>
            </w:pPr>
            <w:r w:rsidRPr="007742FF">
              <w:rPr>
                <w:rFonts w:ascii="Montserrat" w:eastAsia="Times New Roman" w:hAnsi="Montserrat"/>
                <w:sz w:val="16"/>
                <w:szCs w:val="16"/>
                <w:lang w:val="es-MX" w:eastAsia="en-US"/>
              </w:rPr>
              <w:t>https://www.transparenciapresupuestaria.gob.mx/work/models/PTP/programas/sed/evaluaciones/2023</w:t>
            </w:r>
            <w:r w:rsidRPr="007742FF">
              <w:rPr>
                <w:rFonts w:ascii="Montserrat" w:hAnsi="Montserrat"/>
                <w:sz w:val="16"/>
                <w:szCs w:val="16"/>
              </w:rPr>
              <w:t>/48U283PCFM23</w:t>
            </w:r>
            <w:r w:rsidRPr="007742FF">
              <w:rPr>
                <w:rFonts w:ascii="Montserrat" w:eastAsia="Times New Roman" w:hAnsi="Montserrat"/>
                <w:sz w:val="16"/>
                <w:szCs w:val="16"/>
                <w:lang w:val="es-MX" w:eastAsia="en-US"/>
              </w:rPr>
              <w:t>.zip</w:t>
            </w:r>
          </w:p>
        </w:tc>
      </w:tr>
      <w:tr w:rsidR="00466A4A" w:rsidRPr="00596902" w:rsidTr="00466A4A">
        <w:trPr>
          <w:trHeight w:val="1408"/>
          <w:jc w:val="center"/>
        </w:trPr>
        <w:tc>
          <w:tcPr>
            <w:tcW w:w="8931" w:type="dxa"/>
            <w:gridSpan w:val="6"/>
            <w:shd w:val="clear" w:color="auto" w:fill="FFFFFF" w:themeFill="background1"/>
            <w:vAlign w:val="center"/>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Descripción del Programa</w:t>
            </w:r>
          </w:p>
          <w:p w:rsidR="00466A4A" w:rsidRPr="00596902" w:rsidRDefault="00466A4A" w:rsidP="00DD3BE7">
            <w:pPr>
              <w:jc w:val="both"/>
              <w:rPr>
                <w:rFonts w:ascii="Montserrat" w:eastAsia="Times New Roman" w:hAnsi="Montserrat"/>
                <w:sz w:val="16"/>
                <w:szCs w:val="16"/>
                <w:lang w:eastAsia="en-US"/>
              </w:rPr>
            </w:pPr>
            <w:r w:rsidRPr="005E39C8">
              <w:rPr>
                <w:rFonts w:ascii="Montserrat" w:eastAsia="Times New Roman" w:hAnsi="Montserrat"/>
                <w:sz w:val="16"/>
                <w:szCs w:val="16"/>
                <w:lang w:eastAsia="en-US"/>
              </w:rPr>
              <w:t xml:space="preserve">El programa tiene como objetivo el otorgamiento de recursos para el impulso de proyectos cinematográficos, a fin de fomentar y promover el cine mexicano de calidad, diverso, plural, incluyente, con igualdad de género y accesible para toda la población, a través de la entrega de apoyos en las siguientes modalidades: consolidación financiera de largometrajes; producción de largometrajes de ficción; producción de largometrajes documentales; preproducción y producción de cortometrajes y largometrajes de animación; producción de cine para las infancias (niñas, niños y adolescentes); óperas primas de escuelas de cine o con especialidad de cine; producción de cortometrajes por región y con trayectoria; postproducción de largometrajes y cortometrajes; producción de largometrajes en colaboración con los estados; equipamiento y/o acondicionamiento de espacios y proyectos de exhibición cinematográfica; proyectos de formación de públicos y de exhibición de cine mexicano; y conformación y preservación de acervos cinematográficos. </w:t>
            </w:r>
          </w:p>
        </w:tc>
      </w:tr>
      <w:tr w:rsidR="00466A4A" w:rsidRPr="00596902" w:rsidTr="00466A4A">
        <w:trPr>
          <w:trHeight w:val="795"/>
          <w:jc w:val="center"/>
        </w:trPr>
        <w:tc>
          <w:tcPr>
            <w:tcW w:w="8931" w:type="dxa"/>
            <w:gridSpan w:val="6"/>
            <w:shd w:val="clear" w:color="auto" w:fill="FFFFFF" w:themeFill="background1"/>
            <w:vAlign w:val="center"/>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Principales hallazgos de la evaluación</w:t>
            </w:r>
          </w:p>
          <w:p w:rsidR="00466A4A" w:rsidRPr="005E39C8" w:rsidRDefault="00466A4A" w:rsidP="00466A4A">
            <w:pPr>
              <w:spacing w:before="20"/>
              <w:jc w:val="both"/>
              <w:rPr>
                <w:rFonts w:ascii="Montserrat" w:eastAsia="Times New Roman" w:hAnsi="Montserrat"/>
                <w:bCs/>
                <w:sz w:val="16"/>
                <w:szCs w:val="16"/>
              </w:rPr>
            </w:pPr>
            <w:r w:rsidRPr="005E39C8">
              <w:rPr>
                <w:rFonts w:ascii="Montserrat" w:eastAsia="Times New Roman" w:hAnsi="Montserrat"/>
                <w:bCs/>
                <w:sz w:val="16"/>
                <w:szCs w:val="16"/>
              </w:rPr>
              <w:t>El programa en el proceso de selección de los proyectos</w:t>
            </w:r>
            <w:r w:rsidR="00745656">
              <w:rPr>
                <w:rFonts w:ascii="Montserrat" w:eastAsia="Times New Roman" w:hAnsi="Montserrat"/>
                <w:bCs/>
                <w:sz w:val="16"/>
                <w:szCs w:val="16"/>
              </w:rPr>
              <w:t xml:space="preserve"> </w:t>
            </w:r>
            <w:r w:rsidRPr="005E39C8">
              <w:rPr>
                <w:rFonts w:ascii="Montserrat" w:eastAsia="Times New Roman" w:hAnsi="Montserrat"/>
                <w:bCs/>
                <w:sz w:val="16"/>
                <w:szCs w:val="16"/>
              </w:rPr>
              <w:t>cinematográficos, otorgando los apoyos a los que presenta mejores condiciones de producción o proceso de entrega.</w:t>
            </w:r>
          </w:p>
        </w:tc>
      </w:tr>
      <w:tr w:rsidR="00466A4A" w:rsidRPr="00596902" w:rsidTr="00466A4A">
        <w:trPr>
          <w:trHeight w:val="694"/>
          <w:jc w:val="center"/>
        </w:trPr>
        <w:tc>
          <w:tcPr>
            <w:tcW w:w="8931" w:type="dxa"/>
            <w:gridSpan w:val="6"/>
            <w:shd w:val="clear" w:color="auto" w:fill="FFFFFF" w:themeFill="background1"/>
            <w:vAlign w:val="center"/>
          </w:tcPr>
          <w:p w:rsidR="00466A4A" w:rsidRPr="00596902"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Principales recomendaciones de la evaluación</w:t>
            </w:r>
          </w:p>
          <w:p w:rsidR="00466A4A" w:rsidRPr="005E39C8" w:rsidRDefault="00466A4A" w:rsidP="00466A4A">
            <w:pPr>
              <w:spacing w:before="20"/>
              <w:jc w:val="both"/>
              <w:rPr>
                <w:rFonts w:ascii="Montserrat" w:eastAsia="Times New Roman" w:hAnsi="Montserrat"/>
                <w:bCs/>
                <w:sz w:val="16"/>
                <w:szCs w:val="16"/>
              </w:rPr>
            </w:pPr>
            <w:r w:rsidRPr="005E39C8">
              <w:rPr>
                <w:rFonts w:ascii="Montserrat" w:eastAsia="Times New Roman" w:hAnsi="Montserrat"/>
                <w:bCs/>
                <w:sz w:val="16"/>
                <w:szCs w:val="16"/>
              </w:rPr>
              <w:t>El programa podría revisar los tiempos establecidos en la convocatoria, para que puedan los proyectos registrados efectuar las correcciones de documentación solicitados y así se incremente la selección de los proyectos cinematográficos.</w:t>
            </w:r>
          </w:p>
        </w:tc>
      </w:tr>
      <w:tr w:rsidR="00466A4A" w:rsidRPr="00596902"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596902">
              <w:rPr>
                <w:rFonts w:ascii="Montserrat" w:eastAsia="Times New Roman" w:hAnsi="Montserrat"/>
                <w:b/>
                <w:bCs/>
                <w:sz w:val="16"/>
                <w:szCs w:val="16"/>
                <w:lang w:val="es-MX" w:eastAsia="en-US"/>
              </w:rPr>
              <w:t>Recomendaciones para el proceso de programación y Presupuestación</w:t>
            </w:r>
          </w:p>
          <w:p w:rsidR="00466A4A" w:rsidRPr="00683F4A" w:rsidRDefault="00466A4A" w:rsidP="00466A4A">
            <w:pPr>
              <w:spacing w:before="20"/>
              <w:jc w:val="both"/>
              <w:rPr>
                <w:rFonts w:ascii="Montserrat" w:eastAsia="Times New Roman" w:hAnsi="Montserrat"/>
                <w:bCs/>
                <w:sz w:val="16"/>
                <w:szCs w:val="16"/>
                <w:lang w:val="es-MX" w:eastAsia="en-US"/>
              </w:rPr>
            </w:pPr>
            <w:r w:rsidRPr="005E39C8">
              <w:rPr>
                <w:rFonts w:ascii="Montserrat" w:eastAsia="Times New Roman" w:hAnsi="Montserrat"/>
                <w:bCs/>
                <w:sz w:val="16"/>
                <w:szCs w:val="16"/>
                <w:lang w:val="es-MX" w:eastAsia="en-US"/>
              </w:rPr>
              <w:t>No hay recomendaciones que puedan ser clasificadas en este apartado.</w:t>
            </w:r>
          </w:p>
        </w:tc>
      </w:tr>
      <w:tr w:rsidR="00466A4A" w:rsidRPr="00C823B9"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100</w:t>
            </w:r>
            <w:r w:rsidR="00466A4A">
              <w:rPr>
                <w:rFonts w:cs="Arial"/>
                <w:b/>
                <w:bCs/>
                <w:sz w:val="18"/>
                <w:szCs w:val="18"/>
                <w:lang w:val="es-MX" w:eastAsia="es-ES"/>
              </w:rPr>
              <w:t xml:space="preserve"> DE </w:t>
            </w:r>
            <w:r>
              <w:rPr>
                <w:rFonts w:cs="Arial"/>
                <w:b/>
                <w:bCs/>
                <w:sz w:val="18"/>
                <w:szCs w:val="18"/>
                <w:lang w:val="es-MX" w:eastAsia="es-ES"/>
              </w:rPr>
              <w:t>115</w:t>
            </w:r>
          </w:p>
          <w:p w:rsidR="00466A4A" w:rsidRPr="00C823B9" w:rsidRDefault="00466A4A" w:rsidP="00466A4A">
            <w:pPr>
              <w:spacing w:after="0"/>
              <w:ind w:left="-105"/>
              <w:jc w:val="both"/>
              <w:rPr>
                <w:rFonts w:ascii="Montserrat" w:eastAsia="Times New Roman" w:hAnsi="Montserrat" w:cs="Arial"/>
                <w:b/>
                <w:bCs/>
                <w:sz w:val="18"/>
                <w:szCs w:val="18"/>
              </w:rPr>
            </w:pPr>
            <w:r w:rsidRPr="00DD7084">
              <w:rPr>
                <w:rFonts w:ascii="Montserrat" w:eastAsia="Times New Roman" w:hAnsi="Montserrat" w:cs="Arial"/>
                <w:b/>
                <w:bCs/>
                <w:sz w:val="18"/>
                <w:szCs w:val="18"/>
              </w:rPr>
              <w:t>Ficha de Monitoreo y Evaluación 2022-2023</w:t>
            </w:r>
            <w:r>
              <w:rPr>
                <w:rFonts w:ascii="Montserrat" w:eastAsia="Times New Roman" w:hAnsi="Montserrat" w:cs="Arial"/>
                <w:b/>
                <w:bCs/>
                <w:sz w:val="18"/>
                <w:szCs w:val="18"/>
              </w:rPr>
              <w:t xml:space="preserve"> S038</w:t>
            </w:r>
            <w:r w:rsidR="00745656">
              <w:rPr>
                <w:rFonts w:ascii="Montserrat" w:eastAsia="Times New Roman" w:hAnsi="Montserrat" w:cs="Arial"/>
                <w:b/>
                <w:bCs/>
                <w:sz w:val="18"/>
                <w:szCs w:val="18"/>
              </w:rPr>
              <w:t xml:space="preserve"> </w:t>
            </w:r>
            <w:r w:rsidRPr="00DD7084">
              <w:rPr>
                <w:rFonts w:ascii="Montserrat" w:eastAsia="Times New Roman" w:hAnsi="Montserrat" w:cs="Arial"/>
                <w:b/>
                <w:bCs/>
                <w:sz w:val="18"/>
                <w:szCs w:val="18"/>
              </w:rPr>
              <w:t>“</w:t>
            </w:r>
            <w:r>
              <w:rPr>
                <w:rFonts w:ascii="Montserrat" w:eastAsia="Times New Roman" w:hAnsi="Montserrat" w:cs="Arial"/>
                <w:b/>
                <w:bCs/>
                <w:sz w:val="18"/>
                <w:szCs w:val="18"/>
              </w:rPr>
              <w:t>Programa IMSS-Bienestar</w:t>
            </w:r>
            <w:r w:rsidRPr="00DD7084">
              <w:rPr>
                <w:rFonts w:ascii="Montserrat" w:eastAsia="Times New Roman" w:hAnsi="Montserrat" w:cs="Arial"/>
                <w:b/>
                <w:bCs/>
                <w:sz w:val="18"/>
                <w:szCs w:val="18"/>
              </w:rPr>
              <w:t>”.</w:t>
            </w:r>
          </w:p>
        </w:tc>
      </w:tr>
      <w:tr w:rsidR="00466A4A" w:rsidRPr="00C823B9"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C823B9"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C823B9" w:rsidTr="00466A4A">
        <w:trPr>
          <w:trHeight w:val="572"/>
          <w:jc w:val="center"/>
        </w:trPr>
        <w:tc>
          <w:tcPr>
            <w:tcW w:w="2396" w:type="dxa"/>
            <w:tcBorders>
              <w:top w:val="nil"/>
              <w:bottom w:val="nil"/>
            </w:tcBorders>
            <w:shd w:val="clear" w:color="auto" w:fill="D4C19C"/>
            <w:vAlign w:val="center"/>
          </w:tcPr>
          <w:p w:rsidR="00466A4A" w:rsidRPr="00C823B9"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C823B9">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C823B9">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C823B9"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C823B9"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C823B9" w:rsidRDefault="00466A4A" w:rsidP="00466A4A">
            <w:pPr>
              <w:spacing w:before="20" w:after="0"/>
              <w:jc w:val="both"/>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Evaluar los resultados, cobertura, avances, fortalezas, oportunidades, debilidades y amenazas del Programa IMSS-Bienestar que permitan emitir recomendaciones para mejorar su gestión y desempeño.</w:t>
            </w:r>
          </w:p>
        </w:tc>
      </w:tr>
      <w:tr w:rsidR="00466A4A" w:rsidRPr="00C823B9" w:rsidTr="00466A4A">
        <w:trPr>
          <w:trHeight w:val="341"/>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sz w:val="16"/>
                <w:szCs w:val="16"/>
                <w:lang w:val="es-ES" w:eastAsia="en-US"/>
              </w:rPr>
            </w:pPr>
            <w:r>
              <w:rPr>
                <w:rFonts w:ascii="Montserrat" w:eastAsiaTheme="minorHAnsi" w:hAnsi="Montserrat" w:cstheme="minorBidi"/>
                <w:sz w:val="16"/>
                <w:szCs w:val="16"/>
                <w:lang w:val="es-ES" w:eastAsia="en-US"/>
              </w:rPr>
              <w:t>Ficha de Monitoreo y Evaluación</w:t>
            </w:r>
            <w:r w:rsidRPr="003A5F32">
              <w:rPr>
                <w:rFonts w:ascii="Montserrat" w:eastAsiaTheme="minorHAnsi" w:hAnsi="Montserrat" w:cstheme="minorBidi"/>
                <w:sz w:val="16"/>
                <w:szCs w:val="16"/>
                <w:lang w:val="es-ES" w:eastAsia="en-US"/>
              </w:rPr>
              <w:t>.</w:t>
            </w:r>
          </w:p>
        </w:tc>
      </w:tr>
      <w:tr w:rsidR="00466A4A" w:rsidRPr="00C823B9" w:rsidTr="00466A4A">
        <w:trPr>
          <w:trHeight w:val="399"/>
          <w:jc w:val="center"/>
        </w:trPr>
        <w:tc>
          <w:tcPr>
            <w:tcW w:w="2396" w:type="dxa"/>
            <w:shd w:val="clear" w:color="auto" w:fill="FFFFFF" w:themeFill="background1"/>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sidRPr="00723F81">
              <w:rPr>
                <w:rFonts w:ascii="Montserrat" w:eastAsia="Times New Roman" w:hAnsi="Montserrat"/>
                <w:bCs/>
                <w:noProof/>
                <w:sz w:val="16"/>
                <w:szCs w:val="16"/>
                <w:lang w:val="es-MX" w:eastAsia="en-US"/>
              </w:rPr>
              <w:t>2023</w:t>
            </w:r>
          </w:p>
        </w:tc>
      </w:tr>
      <w:tr w:rsidR="00466A4A" w:rsidRPr="00C823B9" w:rsidTr="00466A4A">
        <w:trPr>
          <w:trHeight w:val="399"/>
          <w:jc w:val="center"/>
        </w:trPr>
        <w:tc>
          <w:tcPr>
            <w:tcW w:w="2396" w:type="dxa"/>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
                <w:noProof/>
                <w:sz w:val="16"/>
                <w:szCs w:val="16"/>
                <w:lang w:val="es-MX" w:eastAsia="en-US"/>
              </w:rPr>
            </w:pPr>
            <w:r w:rsidRPr="00C823B9">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2022-2023</w:t>
            </w:r>
          </w:p>
        </w:tc>
      </w:tr>
      <w:tr w:rsidR="00466A4A" w:rsidRPr="00C823B9" w:rsidTr="00466A4A">
        <w:trPr>
          <w:trHeight w:val="399"/>
          <w:jc w:val="center"/>
        </w:trPr>
        <w:tc>
          <w:tcPr>
            <w:tcW w:w="2396" w:type="dxa"/>
            <w:shd w:val="clear" w:color="auto" w:fill="FFFFFF" w:themeFill="background1"/>
            <w:vAlign w:val="center"/>
            <w:hideMark/>
          </w:tcPr>
          <w:p w:rsidR="00466A4A" w:rsidRPr="00C823B9" w:rsidRDefault="00466A4A" w:rsidP="00466A4A">
            <w:pPr>
              <w:spacing w:after="0"/>
              <w:contextualSpacing/>
              <w:rPr>
                <w:rFonts w:ascii="Montserrat" w:eastAsia="Times New Roman" w:hAnsi="Montserrat"/>
                <w:noProof/>
                <w:sz w:val="16"/>
                <w:szCs w:val="16"/>
                <w:lang w:val="es-MX" w:eastAsia="en-US"/>
              </w:rPr>
            </w:pPr>
            <w:r w:rsidRPr="00C823B9">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C823B9" w:rsidRDefault="00466A4A" w:rsidP="00466A4A">
            <w:pPr>
              <w:spacing w:after="0"/>
              <w:contextualSpacing/>
              <w:rPr>
                <w:rFonts w:ascii="Montserrat" w:eastAsia="Times New Roman" w:hAnsi="Montserrat"/>
                <w:bCs/>
                <w:noProof/>
                <w:sz w:val="16"/>
                <w:szCs w:val="16"/>
                <w:lang w:val="es-MX" w:eastAsia="en-US"/>
              </w:rPr>
            </w:pPr>
            <w:r>
              <w:rPr>
                <w:rFonts w:ascii="Montserrat" w:eastAsia="Times New Roman" w:hAnsi="Montserrat"/>
                <w:bCs/>
                <w:noProof/>
                <w:sz w:val="16"/>
                <w:szCs w:val="16"/>
                <w:lang w:val="es-MX" w:eastAsia="en-US"/>
              </w:rPr>
              <w:t>19 Aportaciones a Seguridad Social</w:t>
            </w:r>
          </w:p>
        </w:tc>
      </w:tr>
      <w:tr w:rsidR="00466A4A" w:rsidRPr="00C823B9" w:rsidTr="00466A4A">
        <w:trPr>
          <w:trHeight w:val="431"/>
          <w:jc w:val="center"/>
        </w:trPr>
        <w:tc>
          <w:tcPr>
            <w:tcW w:w="2396" w:type="dxa"/>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C823B9"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S038</w:t>
            </w:r>
          </w:p>
        </w:tc>
        <w:tc>
          <w:tcPr>
            <w:tcW w:w="1559" w:type="dxa"/>
            <w:gridSpan w:val="2"/>
            <w:shd w:val="clear" w:color="auto" w:fill="D9D9D9" w:themeFill="background1" w:themeFillShade="D9"/>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596902"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val="es-ES" w:eastAsia="en-US"/>
              </w:rPr>
              <w:t>Programa IMSS-Bienestar</w:t>
            </w:r>
          </w:p>
        </w:tc>
      </w:tr>
      <w:tr w:rsidR="00466A4A" w:rsidRPr="00C823B9" w:rsidTr="00466A4A">
        <w:trPr>
          <w:trHeight w:val="583"/>
          <w:jc w:val="center"/>
        </w:trPr>
        <w:tc>
          <w:tcPr>
            <w:tcW w:w="2396" w:type="dxa"/>
            <w:shd w:val="clear" w:color="auto" w:fill="auto"/>
            <w:vAlign w:val="center"/>
            <w:hideMark/>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C823B9" w:rsidRDefault="00466A4A" w:rsidP="00466A4A">
            <w:pPr>
              <w:spacing w:before="20" w:after="0" w:line="259" w:lineRule="auto"/>
              <w:contextualSpacing/>
              <w:jc w:val="both"/>
              <w:rPr>
                <w:rFonts w:ascii="Montserrat" w:eastAsia="Times New Roman" w:hAnsi="Montserrat" w:cstheme="minorBidi"/>
                <w:sz w:val="16"/>
                <w:szCs w:val="16"/>
                <w:lang w:val="es-MX" w:eastAsia="en-US"/>
              </w:rPr>
            </w:pPr>
            <w:r>
              <w:rPr>
                <w:rFonts w:ascii="Montserrat" w:eastAsia="Times New Roman" w:hAnsi="Montserrat"/>
                <w:sz w:val="16"/>
                <w:szCs w:val="16"/>
                <w:lang w:val="es-ES" w:eastAsia="en-US"/>
              </w:rPr>
              <w:t>Programa IMSS-Bienestar</w:t>
            </w:r>
          </w:p>
        </w:tc>
      </w:tr>
      <w:tr w:rsidR="00466A4A" w:rsidRPr="00C823B9" w:rsidTr="00466A4A">
        <w:trPr>
          <w:trHeight w:val="317"/>
          <w:jc w:val="center"/>
        </w:trPr>
        <w:tc>
          <w:tcPr>
            <w:tcW w:w="2396" w:type="dxa"/>
            <w:vMerge w:val="restart"/>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DD7084" w:rsidRDefault="00466A4A" w:rsidP="00466A4A">
            <w:pPr>
              <w:spacing w:before="20" w:after="0"/>
              <w:jc w:val="both"/>
              <w:rPr>
                <w:rFonts w:ascii="Montserrat" w:eastAsia="Times New Roman" w:hAnsi="Montserrat"/>
                <w:sz w:val="16"/>
                <w:szCs w:val="16"/>
                <w:lang w:val="es-ES" w:eastAsia="en-US"/>
              </w:rPr>
            </w:pPr>
            <w:r>
              <w:rPr>
                <w:rFonts w:ascii="Montserrat" w:eastAsia="Times New Roman" w:hAnsi="Montserrat"/>
                <w:sz w:val="16"/>
                <w:szCs w:val="16"/>
                <w:lang w:eastAsia="en-US"/>
              </w:rPr>
              <w:t>Coordinación de Planeación, Evaluación y Sistemas de Información del Programa IMSS-Bienestar</w:t>
            </w:r>
          </w:p>
        </w:tc>
      </w:tr>
      <w:tr w:rsidR="00466A4A" w:rsidRPr="00C823B9" w:rsidTr="00466A4A">
        <w:trPr>
          <w:trHeight w:val="293"/>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DD7084" w:rsidRDefault="00466A4A" w:rsidP="00466A4A">
            <w:pPr>
              <w:spacing w:after="0"/>
              <w:rPr>
                <w:rFonts w:ascii="Montserrat" w:eastAsia="Times New Roman" w:hAnsi="Montserrat"/>
                <w:sz w:val="16"/>
                <w:szCs w:val="16"/>
                <w:lang w:val="es-ES" w:eastAsia="en-US"/>
              </w:rPr>
            </w:pPr>
            <w:r>
              <w:rPr>
                <w:rFonts w:ascii="Montserrat" w:eastAsia="Times New Roman" w:hAnsi="Montserrat"/>
                <w:sz w:val="16"/>
                <w:szCs w:val="16"/>
                <w:lang w:val="es-ES" w:eastAsia="en-US"/>
              </w:rPr>
              <w:t>Jacqueline Emiliam Moreno Gómez</w:t>
            </w:r>
          </w:p>
        </w:tc>
      </w:tr>
      <w:tr w:rsidR="00466A4A" w:rsidRPr="00C823B9" w:rsidTr="00466A4A">
        <w:trPr>
          <w:trHeight w:val="389"/>
          <w:jc w:val="center"/>
        </w:trPr>
        <w:tc>
          <w:tcPr>
            <w:tcW w:w="2396" w:type="dxa"/>
            <w:vMerge/>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C823B9" w:rsidRDefault="00466A4A" w:rsidP="00466A4A">
            <w:pPr>
              <w:spacing w:before="20"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Default="00466A4A" w:rsidP="00466A4A">
            <w:pPr>
              <w:spacing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Edgar Javier Velázquez Villanueva</w:t>
            </w:r>
          </w:p>
          <w:p w:rsidR="00466A4A" w:rsidRPr="00DD7084" w:rsidRDefault="00466A4A" w:rsidP="00466A4A">
            <w:pPr>
              <w:spacing w:after="0"/>
              <w:rPr>
                <w:rFonts w:ascii="Montserrat" w:eastAsia="Times New Roman" w:hAnsi="Montserrat"/>
                <w:sz w:val="16"/>
                <w:szCs w:val="16"/>
                <w:lang w:val="es-ES" w:eastAsia="en-US"/>
              </w:rPr>
            </w:pPr>
            <w:r>
              <w:rPr>
                <w:rFonts w:ascii="Montserrat" w:eastAsia="Times New Roman" w:hAnsi="Montserrat"/>
                <w:sz w:val="16"/>
                <w:szCs w:val="16"/>
                <w:lang w:val="es-ES" w:eastAsia="en-US"/>
              </w:rPr>
              <w:t>María Inés García Luna</w:t>
            </w:r>
          </w:p>
        </w:tc>
      </w:tr>
      <w:tr w:rsidR="00466A4A" w:rsidRPr="00C823B9" w:rsidTr="00466A4A">
        <w:trPr>
          <w:trHeight w:val="413"/>
          <w:jc w:val="center"/>
        </w:trPr>
        <w:tc>
          <w:tcPr>
            <w:tcW w:w="2396" w:type="dxa"/>
            <w:shd w:val="clear" w:color="auto" w:fill="auto"/>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r>
      <w:tr w:rsidR="00466A4A" w:rsidRPr="00C823B9" w:rsidTr="00466A4A">
        <w:trPr>
          <w:trHeight w:val="419"/>
          <w:jc w:val="center"/>
        </w:trPr>
        <w:tc>
          <w:tcPr>
            <w:tcW w:w="2396" w:type="dxa"/>
            <w:shd w:val="clear" w:color="auto" w:fill="FFFFFF" w:themeFill="background1"/>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val="es-MX" w:eastAsia="en-US"/>
              </w:rPr>
            </w:pPr>
            <w:r w:rsidRPr="00C823B9">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C823B9" w:rsidRDefault="00466A4A" w:rsidP="00466A4A">
            <w:pPr>
              <w:spacing w:after="0"/>
              <w:rPr>
                <w:rFonts w:ascii="Montserrat" w:eastAsia="Times New Roman" w:hAnsi="Montserrat"/>
                <w:b/>
                <w:sz w:val="16"/>
                <w:szCs w:val="16"/>
                <w:lang w:val="es-ES" w:eastAsia="en-US"/>
              </w:rPr>
            </w:pPr>
            <w:r w:rsidRPr="00C823B9">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C823B9" w:rsidRDefault="00466A4A" w:rsidP="00466A4A">
            <w:pPr>
              <w:spacing w:after="0"/>
              <w:jc w:val="both"/>
              <w:rPr>
                <w:rFonts w:ascii="Montserrat" w:eastAsia="Times New Roman" w:hAnsi="Montserrat"/>
                <w:sz w:val="16"/>
                <w:szCs w:val="16"/>
                <w:lang w:eastAsia="en-US"/>
              </w:rPr>
            </w:pPr>
            <w:r w:rsidRPr="00C823B9">
              <w:rPr>
                <w:rFonts w:ascii="Montserrat" w:eastAsia="Times New Roman" w:hAnsi="Montserrat"/>
                <w:sz w:val="16"/>
                <w:szCs w:val="16"/>
                <w:lang w:eastAsia="en-US"/>
              </w:rPr>
              <w:t>No Aplica</w:t>
            </w:r>
          </w:p>
        </w:tc>
      </w:tr>
      <w:tr w:rsidR="00466A4A" w:rsidRPr="00C823B9" w:rsidTr="00466A4A">
        <w:trPr>
          <w:trHeight w:val="583"/>
          <w:jc w:val="center"/>
        </w:trPr>
        <w:tc>
          <w:tcPr>
            <w:tcW w:w="2396" w:type="dxa"/>
            <w:shd w:val="clear" w:color="auto" w:fill="D9D9D9" w:themeFill="background1" w:themeFillShade="D9"/>
            <w:vAlign w:val="center"/>
          </w:tcPr>
          <w:p w:rsidR="00466A4A" w:rsidRPr="00C823B9" w:rsidRDefault="00466A4A" w:rsidP="00466A4A">
            <w:pPr>
              <w:spacing w:before="20" w:after="0"/>
              <w:rPr>
                <w:rFonts w:ascii="Montserrat" w:eastAsiaTheme="minorHAnsi" w:hAnsi="Montserrat" w:cstheme="minorBidi"/>
                <w:b/>
                <w:sz w:val="16"/>
                <w:szCs w:val="16"/>
                <w:lang w:val="es-ES" w:eastAsia="en-US"/>
              </w:rPr>
            </w:pPr>
            <w:r w:rsidRPr="00C823B9">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C823B9" w:rsidRDefault="00466A4A" w:rsidP="00466A4A">
            <w:pPr>
              <w:spacing w:after="0"/>
              <w:rPr>
                <w:rFonts w:ascii="Montserrat" w:eastAsia="Times New Roman" w:hAnsi="Montserrat"/>
                <w:sz w:val="16"/>
                <w:szCs w:val="16"/>
                <w:lang w:val="es-ES" w:eastAsia="en-US"/>
              </w:rPr>
            </w:pPr>
            <w:r w:rsidRPr="00C823B9">
              <w:rPr>
                <w:rFonts w:ascii="Montserrat" w:eastAsia="Times New Roman" w:hAnsi="Montserrat"/>
                <w:sz w:val="16"/>
                <w:szCs w:val="16"/>
                <w:lang w:val="es-ES" w:eastAsia="en-US"/>
              </w:rPr>
              <w:t>Consejo Nacional de Evaluación de la Política de Desarrollo Social</w:t>
            </w:r>
          </w:p>
        </w:tc>
      </w:tr>
      <w:tr w:rsidR="00466A4A" w:rsidRPr="00C823B9" w:rsidTr="00466A4A">
        <w:trPr>
          <w:trHeight w:val="583"/>
          <w:jc w:val="center"/>
        </w:trPr>
        <w:tc>
          <w:tcPr>
            <w:tcW w:w="2396" w:type="dxa"/>
            <w:shd w:val="clear" w:color="auto" w:fill="FFFFFF" w:themeFill="background1"/>
            <w:vAlign w:val="center"/>
          </w:tcPr>
          <w:p w:rsidR="00466A4A" w:rsidRPr="004A51F1" w:rsidRDefault="00466A4A" w:rsidP="00466A4A">
            <w:pPr>
              <w:spacing w:before="20" w:after="0"/>
              <w:rPr>
                <w:rFonts w:ascii="Montserrat" w:eastAsiaTheme="minorHAnsi" w:hAnsi="Montserrat" w:cstheme="minorBidi"/>
                <w:b/>
                <w:sz w:val="16"/>
                <w:szCs w:val="16"/>
                <w:lang w:val="es-ES" w:eastAsia="en-US"/>
              </w:rPr>
            </w:pPr>
            <w:r w:rsidRPr="004A51F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4A51F1" w:rsidRDefault="00466A4A" w:rsidP="00466A4A">
            <w:pPr>
              <w:spacing w:after="0"/>
              <w:rPr>
                <w:rFonts w:ascii="Montserrat" w:eastAsia="Times New Roman" w:hAnsi="Montserrat"/>
                <w:sz w:val="16"/>
                <w:szCs w:val="16"/>
                <w:lang w:val="es-MX" w:eastAsia="en-US"/>
              </w:rPr>
            </w:pPr>
            <w:r w:rsidRPr="004A51F1">
              <w:rPr>
                <w:rFonts w:ascii="Montserrat" w:eastAsia="Times New Roman" w:hAnsi="Montserrat"/>
                <w:sz w:val="16"/>
                <w:szCs w:val="16"/>
                <w:lang w:val="es-MX" w:eastAsia="en-US"/>
              </w:rPr>
              <w:t>https://www.transparenciapresupuestaria.gob.mx/work/models/PTP/programas/sed/evaluaciones/2023</w:t>
            </w:r>
            <w:r>
              <w:rPr>
                <w:rFonts w:ascii="Montserrat" w:hAnsi="Montserrat"/>
                <w:sz w:val="16"/>
                <w:szCs w:val="16"/>
              </w:rPr>
              <w:t>/19S038</w:t>
            </w:r>
            <w:r w:rsidRPr="004A51F1">
              <w:rPr>
                <w:rFonts w:ascii="Montserrat" w:hAnsi="Montserrat"/>
                <w:sz w:val="16"/>
                <w:szCs w:val="16"/>
              </w:rPr>
              <w:t>PCFM23</w:t>
            </w:r>
            <w:r w:rsidRPr="004A51F1">
              <w:rPr>
                <w:rFonts w:ascii="Montserrat" w:eastAsia="Times New Roman" w:hAnsi="Montserrat"/>
                <w:sz w:val="16"/>
                <w:szCs w:val="16"/>
                <w:lang w:val="es-MX" w:eastAsia="en-US"/>
              </w:rPr>
              <w:t>.zip</w:t>
            </w:r>
          </w:p>
        </w:tc>
      </w:tr>
      <w:tr w:rsidR="00466A4A" w:rsidRPr="00C823B9" w:rsidTr="00466A4A">
        <w:trPr>
          <w:trHeight w:val="1408"/>
          <w:jc w:val="center"/>
        </w:trPr>
        <w:tc>
          <w:tcPr>
            <w:tcW w:w="8931" w:type="dxa"/>
            <w:gridSpan w:val="6"/>
            <w:shd w:val="clear" w:color="auto" w:fill="FFFFFF" w:themeFill="background1"/>
            <w:vAlign w:val="center"/>
          </w:tcPr>
          <w:p w:rsidR="00466A4A" w:rsidRPr="00DD7084" w:rsidRDefault="00466A4A" w:rsidP="00466A4A">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Descripción del Programa</w:t>
            </w:r>
          </w:p>
          <w:p w:rsidR="00466A4A" w:rsidRDefault="00466A4A" w:rsidP="00466A4A">
            <w:pPr>
              <w:spacing w:before="20" w:after="0"/>
              <w:jc w:val="both"/>
              <w:outlineLvl w:val="0"/>
              <w:rPr>
                <w:rFonts w:ascii="Montserrat" w:eastAsia="Times New Roman" w:hAnsi="Montserrat"/>
                <w:sz w:val="16"/>
                <w:szCs w:val="16"/>
                <w:lang w:eastAsia="en-US"/>
              </w:rPr>
            </w:pPr>
            <w:r>
              <w:rPr>
                <w:rFonts w:ascii="Montserrat" w:eastAsia="Times New Roman" w:hAnsi="Montserrat"/>
                <w:sz w:val="16"/>
                <w:szCs w:val="16"/>
                <w:lang w:eastAsia="en-US"/>
              </w:rPr>
              <w:t>Sus inicios datan de 1979 con la creación de IMSS-COPLAMAR, ahora IMSS-Bienestar, Programa administrado por el Instituto Mexicano del Seguro Social cuyo objetivo es proporcionar servicios de salud a población sin seguridad social con base en el Modelo de Atención Integral a la Salud (MAIS) que vincula las acciones médicas con las comunitarias a través de dos componentes:</w:t>
            </w:r>
            <w:r w:rsidR="00745656">
              <w:rPr>
                <w:rFonts w:ascii="Montserrat" w:eastAsia="Times New Roman" w:hAnsi="Montserrat"/>
                <w:sz w:val="16"/>
                <w:szCs w:val="16"/>
                <w:lang w:eastAsia="en-US"/>
              </w:rPr>
              <w:t xml:space="preserve"> </w:t>
            </w:r>
            <w:r>
              <w:rPr>
                <w:rFonts w:ascii="Montserrat" w:eastAsia="Times New Roman" w:hAnsi="Montserrat"/>
                <w:sz w:val="16"/>
                <w:szCs w:val="16"/>
                <w:lang w:eastAsia="en-US"/>
              </w:rPr>
              <w:t>Atención a la Salud y Acción Comunitaria.</w:t>
            </w:r>
          </w:p>
          <w:p w:rsidR="00466A4A" w:rsidRPr="00C823B9" w:rsidRDefault="00466A4A" w:rsidP="00466A4A">
            <w:pPr>
              <w:jc w:val="both"/>
              <w:rPr>
                <w:rFonts w:ascii="Montserrat" w:eastAsia="Times New Roman" w:hAnsi="Montserrat"/>
                <w:sz w:val="16"/>
                <w:szCs w:val="16"/>
                <w:lang w:eastAsia="en-US"/>
              </w:rPr>
            </w:pPr>
            <w:r>
              <w:rPr>
                <w:rFonts w:ascii="Montserrat" w:eastAsia="Times New Roman" w:hAnsi="Montserrat"/>
                <w:sz w:val="16"/>
                <w:szCs w:val="16"/>
                <w:lang w:eastAsia="en-US"/>
              </w:rPr>
              <w:t>Otorga apoyos permanentes en especie a través de servicios de salud en las unidades médicas, así como asesorías y orientación a la Organización Comunitaria para la Salud del Programa (OCS); Asamblea Comunitaria, Comités de Salud, Voluntarios de Salud, Voluntarios, Parteras Voluntarias, Avales Ciudadanos, Médicos tradicionales y Encargados voluntarios de albergue. Los apoyos se otorgan de manera gratuita y están abiertos a la población que lo solicite sin condicionamiento alguno o criterios de elegibilidad en las unidades médicas.</w:t>
            </w:r>
          </w:p>
        </w:tc>
      </w:tr>
      <w:tr w:rsidR="00466A4A" w:rsidRPr="00C823B9" w:rsidTr="00466A4A">
        <w:trPr>
          <w:trHeight w:val="795"/>
          <w:jc w:val="center"/>
        </w:trPr>
        <w:tc>
          <w:tcPr>
            <w:tcW w:w="8931" w:type="dxa"/>
            <w:gridSpan w:val="6"/>
            <w:shd w:val="clear" w:color="auto" w:fill="FFFFFF" w:themeFill="background1"/>
            <w:vAlign w:val="center"/>
          </w:tcPr>
          <w:p w:rsidR="00466A4A" w:rsidRPr="00DD7084" w:rsidRDefault="00466A4A" w:rsidP="00466A4A">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hallazgos de la evaluación</w:t>
            </w:r>
          </w:p>
          <w:p w:rsidR="00466A4A" w:rsidRPr="00210E02" w:rsidRDefault="00466A4A" w:rsidP="00466A4A">
            <w:pPr>
              <w:spacing w:before="20"/>
              <w:jc w:val="both"/>
              <w:rPr>
                <w:rFonts w:ascii="Montserrat" w:eastAsia="Times New Roman" w:hAnsi="Montserrat"/>
                <w:bCs/>
                <w:sz w:val="16"/>
                <w:szCs w:val="16"/>
              </w:rPr>
            </w:pPr>
            <w:r>
              <w:rPr>
                <w:rFonts w:ascii="Montserrat" w:eastAsia="Times New Roman" w:hAnsi="Montserrat"/>
                <w:bCs/>
                <w:sz w:val="16"/>
                <w:szCs w:val="16"/>
                <w:lang w:eastAsia="en-US"/>
              </w:rPr>
              <w:t>Se reconoce la amplia experiencia de brindar servicios de salud a la población sin seguridad social, así como la flexibilidad del modelo de atención para ajustarse a las cambiantes necesidades y circunstancias de la población. El Programa es un referente en la atención primaria de salud y en la generación de capital social comunitario, fomentando la participación en el autocuidado de la salud, además de subrayar la gratuidad de los servicios y medicamentos. En cuanto a los desafíos se resalta la necesidad de fortalecer los mecanismos de recopilación de información, revisar e institucionalizar procesos que optimicen la atención y mejorar la conectividad. Se menciona la amenaza del desabasto de algunos biológicos por falta de proveeduría, red de frío y parque vehicular.</w:t>
            </w:r>
          </w:p>
        </w:tc>
      </w:tr>
      <w:tr w:rsidR="00466A4A" w:rsidRPr="00C823B9" w:rsidTr="00466A4A">
        <w:trPr>
          <w:trHeight w:val="694"/>
          <w:jc w:val="center"/>
        </w:trPr>
        <w:tc>
          <w:tcPr>
            <w:tcW w:w="8931" w:type="dxa"/>
            <w:gridSpan w:val="6"/>
            <w:shd w:val="clear" w:color="auto" w:fill="FFFFFF" w:themeFill="background1"/>
            <w:vAlign w:val="center"/>
          </w:tcPr>
          <w:p w:rsidR="00466A4A" w:rsidRPr="00DD7084" w:rsidRDefault="00466A4A" w:rsidP="00466A4A">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Principales recomendaciones de la evaluación</w:t>
            </w:r>
          </w:p>
          <w:p w:rsidR="00466A4A" w:rsidRPr="008D0E38" w:rsidRDefault="00466A4A" w:rsidP="00885920">
            <w:pPr>
              <w:spacing w:before="20"/>
              <w:jc w:val="both"/>
              <w:rPr>
                <w:rFonts w:ascii="Montserrat" w:eastAsia="Times New Roman" w:hAnsi="Montserrat"/>
                <w:bCs/>
                <w:sz w:val="16"/>
                <w:szCs w:val="16"/>
              </w:rPr>
            </w:pPr>
            <w:r w:rsidRPr="00885920">
              <w:rPr>
                <w:rFonts w:ascii="Montserrat" w:eastAsia="Times New Roman" w:hAnsi="Montserrat"/>
                <w:bCs/>
                <w:sz w:val="16"/>
                <w:szCs w:val="16"/>
              </w:rPr>
              <w:t>Mejorar el registro de menores de 9 años en el Padrón de Población Adscrita con la finalidad de fortalecer la planeación estratégica, programación y supervisión efectiva de las actividades.</w:t>
            </w:r>
            <w:r w:rsidR="00885920">
              <w:rPr>
                <w:rFonts w:ascii="Montserrat" w:eastAsia="Times New Roman" w:hAnsi="Montserrat"/>
                <w:bCs/>
                <w:sz w:val="16"/>
                <w:szCs w:val="16"/>
              </w:rPr>
              <w:t xml:space="preserve"> </w:t>
            </w:r>
            <w:r w:rsidRPr="0003129E">
              <w:rPr>
                <w:rFonts w:ascii="Montserrat" w:eastAsia="Times New Roman" w:hAnsi="Montserrat"/>
                <w:bCs/>
                <w:sz w:val="16"/>
                <w:szCs w:val="16"/>
              </w:rPr>
              <w:t>Institucionalizar el proceso de análisis y selección de recomendaciones que serán derivadas en Aspectos Susceptibles de Mejora.</w:t>
            </w:r>
            <w:r w:rsidR="00885920">
              <w:rPr>
                <w:rFonts w:ascii="Montserrat" w:eastAsia="Times New Roman" w:hAnsi="Montserrat"/>
                <w:bCs/>
                <w:sz w:val="16"/>
                <w:szCs w:val="16"/>
              </w:rPr>
              <w:t xml:space="preserve"> </w:t>
            </w:r>
            <w:r w:rsidRPr="0003129E">
              <w:rPr>
                <w:rFonts w:ascii="Montserrat" w:eastAsia="Times New Roman" w:hAnsi="Montserrat"/>
                <w:bCs/>
                <w:sz w:val="16"/>
                <w:szCs w:val="16"/>
              </w:rPr>
              <w:t>Robustecer la conectividad en las unidades médicas de primer nivel.</w:t>
            </w:r>
            <w:r w:rsidR="00885920">
              <w:rPr>
                <w:rFonts w:ascii="Montserrat" w:eastAsia="Times New Roman" w:hAnsi="Montserrat"/>
                <w:bCs/>
                <w:sz w:val="16"/>
                <w:szCs w:val="16"/>
              </w:rPr>
              <w:t xml:space="preserve"> </w:t>
            </w:r>
            <w:r w:rsidRPr="0003129E">
              <w:rPr>
                <w:rFonts w:ascii="Montserrat" w:eastAsia="Times New Roman" w:hAnsi="Montserrat"/>
                <w:bCs/>
                <w:sz w:val="16"/>
                <w:szCs w:val="16"/>
              </w:rPr>
              <w:t>Recolectar datos nominales sobre la derivación de personas a las unidades médicas con necesidad de atención por parte de la OCS a efecto de generar evidencia empírica que posibilite la evaluación objetivo de la eficacia de las acciones comunitarias.</w:t>
            </w:r>
            <w:r w:rsidR="00885920">
              <w:rPr>
                <w:rFonts w:ascii="Montserrat" w:eastAsia="Times New Roman" w:hAnsi="Montserrat"/>
                <w:bCs/>
                <w:sz w:val="16"/>
                <w:szCs w:val="16"/>
              </w:rPr>
              <w:t xml:space="preserve"> </w:t>
            </w:r>
            <w:r w:rsidRPr="008D0E38">
              <w:rPr>
                <w:rFonts w:ascii="Montserrat" w:eastAsia="Times New Roman" w:hAnsi="Montserrat"/>
                <w:bCs/>
                <w:sz w:val="16"/>
                <w:szCs w:val="16"/>
              </w:rPr>
              <w:t>Realizar una revisión de la normativa de atención médica hospitalaria con el fin de evaluar la pertinencia de su actualización y respaldar, mediante normativas adecuadas, el funcionamiento del ecosistema digital.</w:t>
            </w:r>
          </w:p>
        </w:tc>
      </w:tr>
      <w:tr w:rsidR="00466A4A" w:rsidRPr="00C823B9"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DD7084">
              <w:rPr>
                <w:rFonts w:ascii="Montserrat" w:eastAsia="Times New Roman" w:hAnsi="Montserrat"/>
                <w:b/>
                <w:bCs/>
                <w:sz w:val="16"/>
                <w:szCs w:val="16"/>
                <w:lang w:val="es-MX" w:eastAsia="en-US"/>
              </w:rPr>
              <w:t xml:space="preserve">Recomendaciones para el proceso de </w:t>
            </w:r>
            <w:r>
              <w:rPr>
                <w:rFonts w:ascii="Montserrat" w:eastAsia="Times New Roman" w:hAnsi="Montserrat"/>
                <w:b/>
                <w:bCs/>
                <w:sz w:val="16"/>
                <w:szCs w:val="16"/>
                <w:lang w:val="es-MX" w:eastAsia="en-US"/>
              </w:rPr>
              <w:t xml:space="preserve">programación y Presupuestación </w:t>
            </w:r>
          </w:p>
          <w:p w:rsidR="00466A4A" w:rsidRPr="00C823B9" w:rsidRDefault="00466A4A" w:rsidP="00466A4A">
            <w:pPr>
              <w:spacing w:before="20"/>
              <w:jc w:val="both"/>
              <w:rPr>
                <w:rFonts w:ascii="Montserrat" w:eastAsia="Times New Roman" w:hAnsi="Montserrat"/>
                <w:bCs/>
                <w:sz w:val="16"/>
                <w:szCs w:val="16"/>
                <w:lang w:val="es-MX" w:eastAsia="en-US"/>
              </w:rPr>
            </w:pPr>
            <w:r w:rsidRPr="00910D0B">
              <w:rPr>
                <w:rFonts w:ascii="Montserrat" w:eastAsia="Times New Roman" w:hAnsi="Montserrat"/>
                <w:bCs/>
                <w:sz w:val="16"/>
                <w:szCs w:val="16"/>
                <w:lang w:val="es-MX" w:eastAsia="en-US"/>
              </w:rPr>
              <w:t>Establecer un presupuesto mínimo irreductible que se actualice anualmente considerando el incremento en el gasto de Servicios de Personal (plazas vacantes, revisión salarial del contrato colectivo de trabajo y pago del Régimen de Jubilaciones y Pensiones), la variación en el tipo de cambio y la inflación en la contratación de bienes y servicios, las necesidades de sustitución de bienes muebles e inmuebles, así como la metodología que habrá de aplicarse para su actualización.</w:t>
            </w:r>
          </w:p>
        </w:tc>
      </w:tr>
    </w:tbl>
    <w:p w:rsidR="00466A4A" w:rsidRDefault="00466A4A" w:rsidP="00466A4A">
      <w:pPr>
        <w:jc w:val="both"/>
        <w:rPr>
          <w:rFonts w:eastAsia="Century Gothic"/>
          <w:highlight w:val="yellow"/>
          <w:lang w:val="es-MX" w:eastAsia="ja-JP"/>
        </w:rPr>
      </w:pPr>
    </w:p>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101</w:t>
            </w:r>
            <w:r w:rsidR="00466A4A">
              <w:rPr>
                <w:rFonts w:cs="Arial"/>
                <w:b/>
                <w:bCs/>
                <w:sz w:val="18"/>
                <w:szCs w:val="18"/>
                <w:lang w:val="es-MX" w:eastAsia="es-ES"/>
              </w:rPr>
              <w:t xml:space="preserve"> DE </w:t>
            </w:r>
            <w:r>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E015</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I</w:t>
            </w:r>
            <w:r w:rsidRPr="00712FC0">
              <w:rPr>
                <w:rFonts w:ascii="Montserrat" w:eastAsia="Times New Roman" w:hAnsi="Montserrat" w:cs="Arial"/>
                <w:b/>
                <w:bCs/>
                <w:sz w:val="18"/>
                <w:szCs w:val="18"/>
              </w:rPr>
              <w:t>nvestigación y Desarrollo Tecnológico en Salud</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712FC0">
              <w:rPr>
                <w:rFonts w:ascii="Montserrat" w:eastAsiaTheme="minorHAnsi" w:hAnsi="Montserrat" w:cstheme="minorBidi"/>
                <w:sz w:val="16"/>
                <w:szCs w:val="16"/>
                <w:lang w:val="es-ES" w:eastAsia="en-US"/>
              </w:rPr>
              <w:t>Mostrar el avance del Programa presupuestario de forma estructurada, sintética y homogénea para un ejercicio fiscal con el objetivo de contribuir a la toma de decisiones y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262B61">
              <w:rPr>
                <w:rFonts w:ascii="Montserrat" w:eastAsiaTheme="minorHAnsi" w:hAnsi="Montserrat" w:cstheme="minorBidi"/>
                <w:sz w:val="16"/>
                <w:szCs w:val="16"/>
                <w:lang w:val="es-ES" w:eastAsia="en-US"/>
              </w:rPr>
              <w:t xml:space="preserve">Ficha de Monitoreo y </w:t>
            </w:r>
            <w:r>
              <w:rPr>
                <w:rFonts w:ascii="Montserrat" w:eastAsiaTheme="minorHAnsi" w:hAnsi="Montserrat" w:cstheme="minorBidi"/>
                <w:sz w:val="16"/>
                <w:szCs w:val="16"/>
                <w:lang w:val="es-ES" w:eastAsia="en-US"/>
              </w:rPr>
              <w:t>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712FC0">
              <w:rPr>
                <w:rFonts w:ascii="Montserrat" w:eastAsia="Times New Roman" w:hAnsi="Montserrat"/>
                <w:bCs/>
                <w:noProof/>
                <w:sz w:val="16"/>
                <w:szCs w:val="16"/>
                <w:lang w:val="es-MX" w:eastAsia="en-US"/>
              </w:rPr>
              <w:t>51 Instituto de Seguridad y Servicios Sociales de los Trabajadores del Estado</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E015</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Investigación y Desarrollo Tecnológico en Salud</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Pr>
                <w:rFonts w:ascii="Montserrat" w:eastAsia="Times New Roman" w:hAnsi="Montserrat" w:cstheme="minorBidi"/>
                <w:sz w:val="16"/>
                <w:szCs w:val="16"/>
                <w:lang w:val="es-MX" w:eastAsia="en-US"/>
              </w:rPr>
              <w:t>Subdirección de Regulación y Atención Hospitalaria de la Dirección Médica</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Subdirección de Innovación y Calidad de la Dirección Estratégica de Información, Supervisión y Evaluación</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Octavio Velasco Vargas</w:t>
            </w:r>
          </w:p>
          <w:p w:rsidR="00466A4A" w:rsidRPr="00262B61"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Subdirector de Innovación y Calidad</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Miguel Ángel Morales Gutiérrez</w:t>
            </w:r>
          </w:p>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 xml:space="preserve">Jefe de Servicios de Evaluación del Desempeño Institucional </w:t>
            </w:r>
          </w:p>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Mtra. Tania Carolina Moreno Marín</w:t>
            </w:r>
          </w:p>
          <w:p w:rsidR="00466A4A" w:rsidRPr="00262B61"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Jefa de Departamento de Diseño de Metodologías de Evaluación</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F26476">
              <w:rPr>
                <w:rFonts w:ascii="Montserrat" w:eastAsia="Times New Roman" w:hAnsi="Montserrat"/>
                <w:sz w:val="16"/>
                <w:szCs w:val="16"/>
                <w:lang w:val="es-MX" w:eastAsia="en-US"/>
              </w:rPr>
              <w:t>https://www.transparenciapresupuestaria.gob.mx/work/models/PTP/programas/sed/evaluaciones/2023</w:t>
            </w:r>
            <w:r w:rsidRPr="00F26476">
              <w:rPr>
                <w:rFonts w:ascii="Montserrat" w:hAnsi="Montserrat"/>
                <w:sz w:val="16"/>
                <w:szCs w:val="16"/>
              </w:rPr>
              <w:t>/</w:t>
            </w:r>
            <w:r>
              <w:rPr>
                <w:rFonts w:ascii="Montserrat" w:hAnsi="Montserrat"/>
                <w:sz w:val="16"/>
                <w:szCs w:val="16"/>
              </w:rPr>
              <w:t>51E015</w:t>
            </w:r>
            <w:r w:rsidRPr="00F26476">
              <w:rPr>
                <w:rFonts w:ascii="Montserrat" w:hAnsi="Montserrat"/>
                <w:sz w:val="16"/>
                <w:szCs w:val="16"/>
              </w:rPr>
              <w:t>PCFM23</w:t>
            </w:r>
            <w:r w:rsidRPr="00F26476">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712FC0">
              <w:rPr>
                <w:rFonts w:ascii="Montserrat" w:eastAsia="Times New Roman" w:hAnsi="Montserrat"/>
                <w:sz w:val="16"/>
                <w:szCs w:val="16"/>
                <w:lang w:eastAsia="en-US"/>
              </w:rPr>
              <w:t>El programa inició su operación en 2004 y tiene como objetivo desarrollar investigación científica orientada a brindar soluciones a los principales problemas de salud que aquejan a los derechohabientes del ISSSTE, a través del apoyo a proyectos de investigación realizados por profesionales de la salud en las unidades médicas del primer, segundo y tercer nivel de atención. El programa otorga apoyo a investigaciones realizadas por personal del Instituto con periodicidad anual, para que puedan ser publicadas en revistas indizadas, además de realizar un acompañamiento para que dichas investigaciones cumplan los tiempos establecidos en los lineamientos para acceder al apoyo.</w:t>
            </w:r>
          </w:p>
        </w:tc>
      </w:tr>
      <w:tr w:rsidR="00466A4A" w:rsidRPr="00262B61" w:rsidTr="00466A4A">
        <w:trPr>
          <w:trHeight w:val="2089"/>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712FC0" w:rsidRDefault="00466A4A" w:rsidP="00466A4A">
            <w:pPr>
              <w:spacing w:before="20"/>
              <w:jc w:val="both"/>
              <w:rPr>
                <w:rFonts w:ascii="Montserrat" w:eastAsia="Times New Roman" w:hAnsi="Montserrat"/>
                <w:bCs/>
                <w:sz w:val="16"/>
                <w:szCs w:val="16"/>
              </w:rPr>
            </w:pPr>
            <w:r w:rsidRPr="00712FC0">
              <w:rPr>
                <w:rFonts w:ascii="Montserrat" w:eastAsia="Times New Roman" w:hAnsi="Montserrat"/>
                <w:bCs/>
                <w:sz w:val="16"/>
                <w:szCs w:val="16"/>
              </w:rPr>
              <w:t>El programa tiene entre sus fortalezas que los resultados y hallazgos de las investigaciones realizadas, son difundidos a través del Journal Citation Reports, por lo que estos pueden ser consultados no sólo por el ISSSTE, sino también por otras instituciones de investigación. Asimismo, el ISSSTE, además de ser una institución de seguridad social, tiene programas de educación entre los que se encuentra la Maestría en Ciencias de la Salud, la cual fomenta la investigación. Otra de sus fortalezas es que existe colaboración con instituciones públicas y privadas mediante convenios de participación para realizar investigación.</w:t>
            </w:r>
          </w:p>
          <w:p w:rsidR="00466A4A" w:rsidRPr="00262B61" w:rsidRDefault="00466A4A" w:rsidP="00466A4A">
            <w:pPr>
              <w:spacing w:before="20"/>
              <w:jc w:val="both"/>
              <w:rPr>
                <w:rFonts w:ascii="Montserrat" w:eastAsia="Times New Roman" w:hAnsi="Montserrat"/>
                <w:bCs/>
                <w:sz w:val="16"/>
                <w:szCs w:val="16"/>
              </w:rPr>
            </w:pPr>
            <w:r w:rsidRPr="00712FC0">
              <w:rPr>
                <w:rFonts w:ascii="Montserrat" w:eastAsia="Times New Roman" w:hAnsi="Montserrat"/>
                <w:bCs/>
                <w:sz w:val="16"/>
                <w:szCs w:val="16"/>
              </w:rPr>
              <w:t>Se detectó que no existe vinculación entre los aportes científicos generados por la investigación y la implementación de ese conocimiento en la atención de los derechohabientes por lo que no se está cumpliendo el propósito del programa.</w:t>
            </w:r>
          </w:p>
        </w:tc>
      </w:tr>
      <w:tr w:rsidR="00466A4A" w:rsidRPr="00262B61" w:rsidTr="00466A4A">
        <w:trPr>
          <w:trHeight w:val="316"/>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466A4A">
            <w:pPr>
              <w:spacing w:before="20"/>
              <w:jc w:val="both"/>
              <w:rPr>
                <w:rFonts w:ascii="Montserrat" w:eastAsia="Times New Roman" w:hAnsi="Montserrat" w:cstheme="minorBidi"/>
                <w:bCs/>
                <w:sz w:val="16"/>
                <w:szCs w:val="16"/>
                <w:lang w:eastAsia="en-US"/>
              </w:rPr>
            </w:pPr>
            <w:r w:rsidRPr="0003129E">
              <w:rPr>
                <w:rFonts w:ascii="Montserrat" w:eastAsia="Times New Roman" w:hAnsi="Montserrat"/>
                <w:bCs/>
                <w:sz w:val="16"/>
                <w:szCs w:val="16"/>
              </w:rPr>
              <w:t>Se recomendó establecer en los lineamientos del Pp y en la convocatoria para la inscripción de proyectos de investigación, como un requisito, que el conocimiento generado en las investigaciones debe ser implementado en la atención de la población derechohabiente. También se sugirió revisar la factibilidad que dentro del presupuesto que tiene asignado el programa, se establezca un estímulo económico que se otorgue directamente al personal de salud que realiza investigación, con el objetivo de fomentar el interés y la realización de más proyectos de investigación. Se propuso revisar si el programa puede generar mecanismos de comunicación con los investigadores para que, una vez identificadas las líneas de investigación, se hagan de conocimiento de todos los interesados y se puedan crear sinergias o exista colaboración cuando existan coincidencias en las líneas de investigación.</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r>
              <w:rPr>
                <w:rFonts w:ascii="Montserrat" w:eastAsia="Times New Roman" w:hAnsi="Montserrat"/>
                <w:bCs/>
                <w:sz w:val="16"/>
                <w:szCs w:val="16"/>
                <w:lang w:val="es-MX" w:eastAsia="en-US"/>
              </w:rPr>
              <w:t>.</w:t>
            </w:r>
          </w:p>
        </w:tc>
      </w:tr>
    </w:tbl>
    <w:p w:rsidR="00466A4A" w:rsidRDefault="00466A4A" w:rsidP="00466A4A">
      <w:pPr>
        <w:jc w:val="both"/>
        <w:rPr>
          <w:rFonts w:eastAsia="Century Gothic"/>
          <w:highlight w:val="yellow"/>
          <w:lang w:val="es-MX" w:eastAsia="ja-JP"/>
        </w:rPr>
      </w:pPr>
    </w:p>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102</w:t>
            </w:r>
            <w:r w:rsidR="00466A4A">
              <w:rPr>
                <w:rFonts w:cs="Arial"/>
                <w:b/>
                <w:bCs/>
                <w:sz w:val="18"/>
                <w:szCs w:val="18"/>
                <w:lang w:val="es-MX" w:eastAsia="es-ES"/>
              </w:rPr>
              <w:t xml:space="preserve"> DE </w:t>
            </w:r>
            <w:r>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E018</w:t>
            </w:r>
            <w:r w:rsidRPr="00262B61">
              <w:rPr>
                <w:rFonts w:ascii="Montserrat" w:eastAsia="Times New Roman" w:hAnsi="Montserrat" w:cs="Arial"/>
                <w:b/>
                <w:bCs/>
                <w:sz w:val="18"/>
                <w:szCs w:val="18"/>
              </w:rPr>
              <w:t xml:space="preserve"> “</w:t>
            </w:r>
            <w:r w:rsidRPr="00712FC0">
              <w:rPr>
                <w:rFonts w:ascii="Montserrat" w:eastAsia="Times New Roman" w:hAnsi="Montserrat" w:cs="Arial"/>
                <w:b/>
                <w:bCs/>
                <w:sz w:val="18"/>
                <w:szCs w:val="18"/>
              </w:rPr>
              <w:t>Suministro de Claves de Medicamentos</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712FC0">
              <w:rPr>
                <w:rFonts w:ascii="Montserrat" w:eastAsiaTheme="minorHAnsi" w:hAnsi="Montserrat" w:cstheme="minorBidi"/>
                <w:sz w:val="16"/>
                <w:szCs w:val="16"/>
                <w:lang w:val="es-ES" w:eastAsia="en-US"/>
              </w:rPr>
              <w:t>Mostrar el avance del Programa presupuestario de forma estructurada, sintética y homogénea para un ejercicio fiscal con el objetivo de contribuir a la toma de decisiones y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262B61">
              <w:rPr>
                <w:rFonts w:ascii="Montserrat" w:eastAsiaTheme="minorHAnsi" w:hAnsi="Montserrat" w:cstheme="minorBidi"/>
                <w:sz w:val="16"/>
                <w:szCs w:val="16"/>
                <w:lang w:val="es-ES" w:eastAsia="en-US"/>
              </w:rPr>
              <w:t xml:space="preserve">Ficha de Monitoreo y </w:t>
            </w:r>
            <w:r>
              <w:rPr>
                <w:rFonts w:ascii="Montserrat" w:eastAsiaTheme="minorHAnsi" w:hAnsi="Montserrat" w:cstheme="minorBidi"/>
                <w:sz w:val="16"/>
                <w:szCs w:val="16"/>
                <w:lang w:val="es-ES" w:eastAsia="en-US"/>
              </w:rPr>
              <w:t>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712FC0">
              <w:rPr>
                <w:rFonts w:ascii="Montserrat" w:eastAsia="Times New Roman" w:hAnsi="Montserrat"/>
                <w:bCs/>
                <w:noProof/>
                <w:sz w:val="16"/>
                <w:szCs w:val="16"/>
                <w:lang w:val="es-MX" w:eastAsia="en-US"/>
              </w:rPr>
              <w:t>51 Instituto de Seguridad y Servicios Sociales de los Trabajadores del Estado</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E018</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Suministro de Claves de Medicamentos</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712FC0">
              <w:rPr>
                <w:rFonts w:ascii="Montserrat" w:eastAsia="Times New Roman" w:hAnsi="Montserrat" w:cstheme="minorBidi"/>
                <w:sz w:val="16"/>
                <w:szCs w:val="16"/>
                <w:lang w:val="es-MX" w:eastAsia="en-US"/>
              </w:rPr>
              <w:t>Subdirección de Infraestructura, Subdirección de Abasto de Insumos Médicos y Subdirección de Almacenes de la Dirección de Administración y Finanzas.</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Subdirección de Innovación y Calidad de la Dirección Estratégica de Información, Supervisión y Evaluación</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Octavio Velasco Vargas</w:t>
            </w:r>
          </w:p>
          <w:p w:rsidR="00466A4A" w:rsidRPr="00262B61"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Subdirector de Innovación y Calidad</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Miguel Ángel Morales Gutiérrez</w:t>
            </w:r>
          </w:p>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 xml:space="preserve">Jefe de Servicios de Evaluación del Desempeño Institucional </w:t>
            </w:r>
          </w:p>
          <w:p w:rsidR="00466A4A" w:rsidRPr="004837A5" w:rsidRDefault="00466A4A" w:rsidP="00466A4A">
            <w:pPr>
              <w:spacing w:after="0"/>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Lic. Mónica Gasca Martiñón</w:t>
            </w:r>
          </w:p>
          <w:p w:rsidR="00466A4A" w:rsidRPr="00262B61" w:rsidRDefault="00466A4A" w:rsidP="00466A4A">
            <w:pPr>
              <w:spacing w:after="0"/>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Jefa de Departamento de Informes Institucionales</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F26476">
              <w:rPr>
                <w:rFonts w:ascii="Montserrat" w:eastAsia="Times New Roman" w:hAnsi="Montserrat"/>
                <w:sz w:val="16"/>
                <w:szCs w:val="16"/>
                <w:lang w:val="es-MX" w:eastAsia="en-US"/>
              </w:rPr>
              <w:t>https://www.transparenciapresupuestaria.gob.mx/work/models/PTP/programas/sed/evaluaciones/2023</w:t>
            </w:r>
            <w:r>
              <w:rPr>
                <w:rFonts w:ascii="Montserrat" w:hAnsi="Montserrat"/>
                <w:sz w:val="16"/>
                <w:szCs w:val="16"/>
              </w:rPr>
              <w:t>/51E018</w:t>
            </w:r>
            <w:r w:rsidRPr="00F26476">
              <w:rPr>
                <w:rFonts w:ascii="Montserrat" w:hAnsi="Montserrat"/>
                <w:sz w:val="16"/>
                <w:szCs w:val="16"/>
              </w:rPr>
              <w:t>PCFM23</w:t>
            </w:r>
            <w:r w:rsidRPr="00F26476">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544AF8">
              <w:rPr>
                <w:rFonts w:ascii="Montserrat" w:eastAsia="Times New Roman" w:hAnsi="Montserrat"/>
                <w:sz w:val="16"/>
                <w:szCs w:val="16"/>
                <w:lang w:eastAsia="en-US"/>
              </w:rPr>
              <w:t>El Programa inició operaciones en 2004 y tiene como objetivo coadyuvar a mejorar las condiciones de salud de la población derechohabiente del ISSSTE que acude a los servicios médicos, a través del suministro oportuno y completo de los medicamentos e insumos para la salud en las farmacias adscritas a las unidades de primer, segundo y tercer nivel de atención en las 35 representaciones estatales y regionales del Instituto. El surtimiento a farmacias se realiza de manera semanal, quincenal o mensual durante el año, de acuerdo al tipo y nivel de atención de las unidades médicas de conformidad con la Demanda Programada Nacional (DPN) de medicamentos e insumos para la salud, requeridos por las unidades médicas con base en los consumos registrados en el Sistema Integral de Abasto de Medicamentos (SIAM) para atender las necesidades de los derechohabientes</w:t>
            </w:r>
            <w:r>
              <w:rPr>
                <w:rFonts w:ascii="Montserrat" w:eastAsia="Times New Roman" w:hAnsi="Montserrat"/>
                <w:sz w:val="16"/>
                <w:szCs w:val="16"/>
                <w:lang w:eastAsia="en-US"/>
              </w:rPr>
              <w:t>.</w:t>
            </w:r>
          </w:p>
        </w:tc>
      </w:tr>
      <w:tr w:rsidR="00466A4A" w:rsidRPr="00262B61" w:rsidTr="00466A4A">
        <w:trPr>
          <w:trHeight w:val="2089"/>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262B61" w:rsidRDefault="00466A4A" w:rsidP="00466A4A">
            <w:pPr>
              <w:spacing w:before="20"/>
              <w:jc w:val="both"/>
              <w:rPr>
                <w:rFonts w:ascii="Montserrat" w:eastAsia="Times New Roman" w:hAnsi="Montserrat"/>
                <w:bCs/>
                <w:sz w:val="16"/>
                <w:szCs w:val="16"/>
              </w:rPr>
            </w:pPr>
            <w:r w:rsidRPr="00544AF8">
              <w:rPr>
                <w:rFonts w:ascii="Montserrat" w:eastAsia="Times New Roman" w:hAnsi="Montserrat"/>
                <w:bCs/>
                <w:sz w:val="16"/>
                <w:szCs w:val="16"/>
              </w:rPr>
              <w:t xml:space="preserve">El programa cuenta con el Sistema Integral de Abasto de Medicamentos, para el control de los insumos que permite ordenar </w:t>
            </w:r>
            <w:r>
              <w:rPr>
                <w:rFonts w:ascii="Montserrat" w:eastAsia="Times New Roman" w:hAnsi="Montserrat"/>
                <w:bCs/>
                <w:sz w:val="16"/>
                <w:szCs w:val="16"/>
              </w:rPr>
              <w:t xml:space="preserve">y </w:t>
            </w:r>
            <w:r w:rsidRPr="00544AF8">
              <w:rPr>
                <w:rFonts w:ascii="Montserrat" w:eastAsia="Times New Roman" w:hAnsi="Montserrat"/>
                <w:bCs/>
                <w:sz w:val="16"/>
                <w:szCs w:val="16"/>
              </w:rPr>
              <w:t xml:space="preserve">administrar el consumo de medicamentos y el registro del surtimiento de recetas por unidad médica, información para la toma de decisiones para cumplir con los requerimientos de medicamentos para su entrega </w:t>
            </w:r>
            <w:r>
              <w:rPr>
                <w:rFonts w:ascii="Montserrat" w:eastAsia="Times New Roman" w:hAnsi="Montserrat"/>
                <w:bCs/>
                <w:sz w:val="16"/>
                <w:szCs w:val="16"/>
              </w:rPr>
              <w:t xml:space="preserve">oportuna a la derechohabiencia. </w:t>
            </w:r>
            <w:r w:rsidRPr="00544AF8">
              <w:rPr>
                <w:rFonts w:ascii="Montserrat" w:eastAsia="Times New Roman" w:hAnsi="Montserrat"/>
                <w:bCs/>
                <w:sz w:val="16"/>
                <w:szCs w:val="16"/>
              </w:rPr>
              <w:t xml:space="preserve">Realiza encuestas de satisfacción de la derechohabiencia en cuanto al nivel de surtimiento de las recetas, lo cual permite detectar oportunidades en cuanto a las necesidades de medicamentos y la atención en el área de farmacia. Se </w:t>
            </w:r>
            <w:r>
              <w:rPr>
                <w:rFonts w:ascii="Montserrat" w:eastAsia="Times New Roman" w:hAnsi="Montserrat"/>
                <w:bCs/>
                <w:sz w:val="16"/>
                <w:szCs w:val="16"/>
              </w:rPr>
              <w:t xml:space="preserve">señaló que la participación del </w:t>
            </w:r>
            <w:r w:rsidRPr="00544AF8">
              <w:rPr>
                <w:rFonts w:ascii="Montserrat" w:eastAsia="Times New Roman" w:hAnsi="Montserrat"/>
                <w:bCs/>
                <w:sz w:val="16"/>
                <w:szCs w:val="16"/>
              </w:rPr>
              <w:t>Instituto en las compras consolidadas de medicamentos permiten la obtención de mejores precios y ahorros, sin embargo, en la Evaluación de Procesos de 2021 se identificó que la demora para su gestión y la inexistencia de claves y piezas ocasiona un desabasto en las farmacias de las unidades médicas.</w:t>
            </w:r>
          </w:p>
        </w:tc>
      </w:tr>
      <w:tr w:rsidR="00466A4A" w:rsidRPr="00262B61" w:rsidTr="00466A4A">
        <w:trPr>
          <w:trHeight w:val="1391"/>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466A4A">
            <w:pPr>
              <w:spacing w:before="20"/>
              <w:jc w:val="both"/>
              <w:rPr>
                <w:rFonts w:ascii="Montserrat" w:eastAsia="Times New Roman" w:hAnsi="Montserrat" w:cstheme="minorBidi"/>
                <w:bCs/>
                <w:sz w:val="16"/>
                <w:szCs w:val="16"/>
                <w:lang w:eastAsia="en-US"/>
              </w:rPr>
            </w:pPr>
            <w:r w:rsidRPr="0003129E">
              <w:rPr>
                <w:rFonts w:ascii="Montserrat" w:eastAsia="Times New Roman" w:hAnsi="Montserrat"/>
                <w:bCs/>
                <w:sz w:val="16"/>
                <w:szCs w:val="16"/>
              </w:rPr>
              <w:t>Se sugirió rediseñar el indicador de Fin y/o de Propósito con base en la MML y guía de construcción de indicadores, con la finalidad de que en la MIR, se visibilice la causa y efecto que debiera existir entre el objetivo del programa y su efecto contributivo a los objetivos estratégicos sectoriales. Así como considerar la pertinencia de revisar aquellas actividades relacionadas con la recopilación, registro y emisión de información en el Sistema Integral de Prestaciones Económicas (SIPE) a fin de que se detecten las fallas que impiden la actualización de la población objetivo. Contar la información actual de la población que acude a los servicios de salud, permitirá al programa contar con datos confiables que incidan en la toma de decisiones para los procesos de planeación, adquisición y distribución de medicamentos.</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103</w:t>
            </w:r>
            <w:r w:rsidR="00466A4A">
              <w:rPr>
                <w:rFonts w:cs="Arial"/>
                <w:b/>
                <w:bCs/>
                <w:sz w:val="18"/>
                <w:szCs w:val="18"/>
                <w:lang w:val="es-MX" w:eastAsia="es-ES"/>
              </w:rPr>
              <w:t xml:space="preserve"> DE </w:t>
            </w:r>
            <w:r>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E036</w:t>
            </w:r>
            <w:r w:rsidRPr="00262B61">
              <w:rPr>
                <w:rFonts w:ascii="Montserrat" w:eastAsia="Times New Roman" w:hAnsi="Montserrat" w:cs="Arial"/>
                <w:b/>
                <w:bCs/>
                <w:sz w:val="18"/>
                <w:szCs w:val="18"/>
              </w:rPr>
              <w:t xml:space="preserve"> “</w:t>
            </w:r>
            <w:r w:rsidRPr="004837A5">
              <w:rPr>
                <w:rFonts w:ascii="Montserrat" w:eastAsia="Times New Roman" w:hAnsi="Montserrat" w:cs="Arial"/>
                <w:b/>
                <w:bCs/>
                <w:sz w:val="18"/>
                <w:szCs w:val="18"/>
              </w:rPr>
              <w:t>Equidad de Género</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712FC0">
              <w:rPr>
                <w:rFonts w:ascii="Montserrat" w:eastAsiaTheme="minorHAnsi" w:hAnsi="Montserrat" w:cstheme="minorBidi"/>
                <w:sz w:val="16"/>
                <w:szCs w:val="16"/>
                <w:lang w:val="es-ES" w:eastAsia="en-US"/>
              </w:rPr>
              <w:t>Mostrar el avance del Programa presupuestario de forma estructurada, sintética y homogénea para un ejercicio fiscal con el objetivo de contribuir a la toma de decisiones y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262B61">
              <w:rPr>
                <w:rFonts w:ascii="Montserrat" w:eastAsiaTheme="minorHAnsi" w:hAnsi="Montserrat" w:cstheme="minorBidi"/>
                <w:sz w:val="16"/>
                <w:szCs w:val="16"/>
                <w:lang w:val="es-ES" w:eastAsia="en-US"/>
              </w:rPr>
              <w:t xml:space="preserve">Ficha de Monitoreo y </w:t>
            </w:r>
            <w:r>
              <w:rPr>
                <w:rFonts w:ascii="Montserrat" w:eastAsiaTheme="minorHAnsi" w:hAnsi="Montserrat" w:cstheme="minorBidi"/>
                <w:sz w:val="16"/>
                <w:szCs w:val="16"/>
                <w:lang w:val="es-ES" w:eastAsia="en-US"/>
              </w:rPr>
              <w:t>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712FC0">
              <w:rPr>
                <w:rFonts w:ascii="Montserrat" w:eastAsia="Times New Roman" w:hAnsi="Montserrat"/>
                <w:bCs/>
                <w:noProof/>
                <w:sz w:val="16"/>
                <w:szCs w:val="16"/>
                <w:lang w:val="es-MX" w:eastAsia="en-US"/>
              </w:rPr>
              <w:t>51 Instituto de Seguridad y Servicios Sociales de los Trabajadores del Estado</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E036</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Equidad de Género</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4837A5">
              <w:rPr>
                <w:rFonts w:ascii="Montserrat" w:eastAsia="Times New Roman" w:hAnsi="Montserrat" w:cstheme="minorBidi"/>
                <w:sz w:val="16"/>
                <w:szCs w:val="16"/>
                <w:lang w:val="es-MX" w:eastAsia="en-US"/>
              </w:rPr>
              <w:t>Subdirección de Atención al Derechohabiente de la Dirección Estratégica de Información, Supervisión y Evaluación.</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Subdirección de Innovación y Calidad de la Dirección Estratégica de Información, Supervisión y Evaluación</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Octavio Velasco Vargas</w:t>
            </w:r>
          </w:p>
          <w:p w:rsidR="00466A4A" w:rsidRPr="00262B61"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Subdirector de Innovación y Calidad</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Miguel Ángel Morales Gutiérrez</w:t>
            </w:r>
          </w:p>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 xml:space="preserve">Jefe de Servicios de Evaluación del Desempeño Institucional </w:t>
            </w:r>
          </w:p>
          <w:p w:rsidR="00466A4A" w:rsidRPr="004837A5" w:rsidRDefault="00466A4A" w:rsidP="00466A4A">
            <w:pPr>
              <w:spacing w:after="0"/>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Lic. Mónica Gasca Martiñón</w:t>
            </w:r>
          </w:p>
          <w:p w:rsidR="00466A4A" w:rsidRPr="00262B61" w:rsidRDefault="00466A4A" w:rsidP="00466A4A">
            <w:pPr>
              <w:spacing w:after="0"/>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Jefa de Departamento de Informes Institucionales</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F26476" w:rsidRDefault="00466A4A" w:rsidP="00466A4A">
            <w:pPr>
              <w:spacing w:before="20" w:after="0"/>
              <w:rPr>
                <w:rFonts w:ascii="Montserrat" w:eastAsiaTheme="minorHAnsi" w:hAnsi="Montserrat" w:cstheme="minorBidi"/>
                <w:b/>
                <w:sz w:val="16"/>
                <w:szCs w:val="16"/>
                <w:lang w:val="es-ES" w:eastAsia="en-US"/>
              </w:rPr>
            </w:pPr>
            <w:r w:rsidRPr="00F26476">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F26476" w:rsidRDefault="00466A4A" w:rsidP="00466A4A">
            <w:pPr>
              <w:spacing w:after="0"/>
              <w:rPr>
                <w:rFonts w:ascii="Montserrat" w:eastAsia="Times New Roman" w:hAnsi="Montserrat"/>
                <w:sz w:val="16"/>
                <w:szCs w:val="16"/>
                <w:lang w:val="es-MX" w:eastAsia="en-US"/>
              </w:rPr>
            </w:pPr>
            <w:r w:rsidRPr="00F26476">
              <w:rPr>
                <w:rFonts w:ascii="Montserrat" w:eastAsia="Times New Roman" w:hAnsi="Montserrat"/>
                <w:sz w:val="16"/>
                <w:szCs w:val="16"/>
                <w:lang w:val="es-MX" w:eastAsia="en-US"/>
              </w:rPr>
              <w:t>https://www.transparenciapresupuestaria.gob.mx/work/models/PTP/programas/sed/evaluaciones/2023</w:t>
            </w:r>
            <w:r w:rsidRPr="00F26476">
              <w:rPr>
                <w:rFonts w:ascii="Montserrat" w:hAnsi="Montserrat"/>
                <w:sz w:val="16"/>
                <w:szCs w:val="16"/>
              </w:rPr>
              <w:t>/51E036PCFM23</w:t>
            </w:r>
            <w:r w:rsidRPr="00F26476">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4837A5">
              <w:rPr>
                <w:rFonts w:ascii="Montserrat" w:eastAsia="Times New Roman" w:hAnsi="Montserrat"/>
                <w:sz w:val="16"/>
                <w:szCs w:val="16"/>
                <w:lang w:eastAsia="en-US"/>
              </w:rPr>
              <w:t>El Programa inició su operación en 2008 y tiene como fin promover una cultura institucional basada en la igualdad entre mujeres y hombres, la no discriminación y el acceso de las mujeres a una vida libre de violencia, mediante estrategias y acciones de sensibilización, capacitación y difusión, que se realizan a través de pláticas, cursos, talleres, campañas, entre otros, en beneficio de las y los trabajadores del ISSSTE. Los cursos, talleres o difusión se realizan durante el año. Entre los temas abordados destacan la construcción social del género, lenguaje incluyente, derechos sexuales y reproductivos, prevención de la violencia contra las mujeres y del hostigamiento y acoso sexual en el ámbito laboral, masculinidad, trata de personas y responsabilidad legal de los servidores públicos.</w:t>
            </w:r>
          </w:p>
        </w:tc>
      </w:tr>
      <w:tr w:rsidR="00466A4A" w:rsidRPr="00262B61" w:rsidTr="00466A4A">
        <w:trPr>
          <w:trHeight w:val="2089"/>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262B61" w:rsidRDefault="00466A4A" w:rsidP="00466A4A">
            <w:pPr>
              <w:spacing w:before="20"/>
              <w:jc w:val="both"/>
              <w:rPr>
                <w:rFonts w:ascii="Montserrat" w:eastAsia="Times New Roman" w:hAnsi="Montserrat"/>
                <w:bCs/>
                <w:sz w:val="16"/>
                <w:szCs w:val="16"/>
              </w:rPr>
            </w:pPr>
            <w:r w:rsidRPr="004837A5">
              <w:rPr>
                <w:rFonts w:ascii="Montserrat" w:eastAsia="Times New Roman" w:hAnsi="Montserrat"/>
                <w:bCs/>
                <w:sz w:val="16"/>
                <w:szCs w:val="16"/>
              </w:rPr>
              <w:t>El Pp integra información desagregada de la derechohabiencia atendida por género y por Delegación Estatal, lo cual favorece la toma de decisiones respecto a la focalización de las acciones de sensibilización, lo que permitirá expandir la cobertura de la PO de manera más eficiente y buscar estrategias de promoción que incentiven a los otros grupos de edad a tomar las pláticas, cursos o talleres en la materia. El Pp cuenta con una encuesta de satisfacción respecto de las pláticas recibidas en materia de igualdad, no discriminación y acceso a una vida libre de violencia, lo que permite valorar el logro de los objetivos del programa. Sus debilidades: no cuenta con un Diagnóstico, ni con evaluaciones o estudios externos y no cumple con la lógica vertical que permite verificar la relación causa-efecto que debe existir entre los niveles de objetivos de la MIR. La PO definida tiene inconsistencias en su cuantificación.</w:t>
            </w:r>
          </w:p>
        </w:tc>
      </w:tr>
      <w:tr w:rsidR="00466A4A" w:rsidRPr="00262B61" w:rsidTr="00466A4A">
        <w:trPr>
          <w:trHeight w:val="1391"/>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466A4A">
            <w:pPr>
              <w:spacing w:before="20"/>
              <w:jc w:val="both"/>
              <w:rPr>
                <w:rFonts w:ascii="Montserrat" w:eastAsia="Times New Roman" w:hAnsi="Montserrat" w:cstheme="minorBidi"/>
                <w:bCs/>
                <w:sz w:val="16"/>
                <w:szCs w:val="16"/>
                <w:lang w:eastAsia="en-US"/>
              </w:rPr>
            </w:pPr>
            <w:r w:rsidRPr="0003129E">
              <w:rPr>
                <w:rFonts w:ascii="Montserrat" w:eastAsia="Times New Roman" w:hAnsi="Montserrat"/>
                <w:bCs/>
                <w:sz w:val="16"/>
                <w:szCs w:val="16"/>
              </w:rPr>
              <w:t>Se recomendó elaborar un documento diagnóstico que permita a la UR realizar un análisis de la problemática que dio origen al programa y definir sus objetivos, la PO y la cobertura que puede alcanzar. Se sugirió que se realice una Evaluación de Consistencia y Resultados al Programa para analizar el diseño y desempeño del Pp. Se sugirió rediseñar la MIR de acuerdo con la MML para asegurar la lógica vertical que permita verificar la relación causa-efecto entre los diferentes niveles de objetivos de la MIR, la redefinición de indicadores de Fin y de Propósito, así como la inclusión de indicadores de cobertura, lo anterior implicará la modificación de la lógica horizontal de esta. Por último, se señaló que el dato programado de la PO debe ser el mismo en los diferentes instrumentos de evaluación y en los informes en los que se reporta.</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DE4700">
            <w:pPr>
              <w:pStyle w:val="Textocuadro"/>
              <w:ind w:left="-109"/>
              <w:jc w:val="both"/>
              <w:rPr>
                <w:rFonts w:cs="Arial"/>
                <w:b/>
                <w:bCs/>
                <w:sz w:val="18"/>
                <w:szCs w:val="18"/>
                <w:lang w:val="es-MX" w:eastAsia="es-ES"/>
              </w:rPr>
            </w:pPr>
            <w:r>
              <w:rPr>
                <w:rFonts w:cs="Arial"/>
                <w:b/>
                <w:bCs/>
                <w:sz w:val="18"/>
                <w:szCs w:val="18"/>
                <w:lang w:val="es-MX" w:eastAsia="es-ES"/>
              </w:rPr>
              <w:t>CUADRO 104</w:t>
            </w:r>
            <w:r w:rsidR="00466A4A">
              <w:rPr>
                <w:rFonts w:cs="Arial"/>
                <w:b/>
                <w:bCs/>
                <w:sz w:val="18"/>
                <w:szCs w:val="18"/>
                <w:lang w:val="es-MX" w:eastAsia="es-ES"/>
              </w:rPr>
              <w:t xml:space="preserve"> DE </w:t>
            </w:r>
            <w:r>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E042</w:t>
            </w:r>
            <w:r w:rsidRPr="00262B61">
              <w:rPr>
                <w:rFonts w:ascii="Montserrat" w:eastAsia="Times New Roman" w:hAnsi="Montserrat" w:cs="Arial"/>
                <w:b/>
                <w:bCs/>
                <w:sz w:val="18"/>
                <w:szCs w:val="18"/>
              </w:rPr>
              <w:t xml:space="preserve"> “</w:t>
            </w:r>
            <w:r w:rsidRPr="004837A5">
              <w:rPr>
                <w:rFonts w:ascii="Montserrat" w:eastAsia="Times New Roman" w:hAnsi="Montserrat" w:cs="Arial"/>
                <w:b/>
                <w:bCs/>
                <w:sz w:val="18"/>
                <w:szCs w:val="18"/>
              </w:rPr>
              <w:t>Atención a Personas con Discapacidad</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712FC0">
              <w:rPr>
                <w:rFonts w:ascii="Montserrat" w:eastAsiaTheme="minorHAnsi" w:hAnsi="Montserrat" w:cstheme="minorBidi"/>
                <w:sz w:val="16"/>
                <w:szCs w:val="16"/>
                <w:lang w:val="es-ES" w:eastAsia="en-US"/>
              </w:rPr>
              <w:t>Mostrar el avance del Programa presupuestario de forma estructurada, sintética y homogénea para un ejercicio fiscal con el objetivo de contribuir a la toma de decisiones y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262B61">
              <w:rPr>
                <w:rFonts w:ascii="Montserrat" w:eastAsiaTheme="minorHAnsi" w:hAnsi="Montserrat" w:cstheme="minorBidi"/>
                <w:sz w:val="16"/>
                <w:szCs w:val="16"/>
                <w:lang w:val="es-ES" w:eastAsia="en-US"/>
              </w:rPr>
              <w:t xml:space="preserve">Ficha de Monitoreo y </w:t>
            </w:r>
            <w:r>
              <w:rPr>
                <w:rFonts w:ascii="Montserrat" w:eastAsiaTheme="minorHAnsi" w:hAnsi="Montserrat" w:cstheme="minorBidi"/>
                <w:sz w:val="16"/>
                <w:szCs w:val="16"/>
                <w:lang w:val="es-ES" w:eastAsia="en-US"/>
              </w:rPr>
              <w:t>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712FC0">
              <w:rPr>
                <w:rFonts w:ascii="Montserrat" w:eastAsia="Times New Roman" w:hAnsi="Montserrat"/>
                <w:bCs/>
                <w:noProof/>
                <w:sz w:val="16"/>
                <w:szCs w:val="16"/>
                <w:lang w:val="es-MX" w:eastAsia="en-US"/>
              </w:rPr>
              <w:t>51 Instituto de Seguridad y Servicios Sociales de los Trabajadores del Estado</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E042</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Atención a Personas con Discapacidad</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4837A5">
              <w:rPr>
                <w:rFonts w:ascii="Montserrat" w:eastAsia="Times New Roman" w:hAnsi="Montserrat" w:cstheme="minorBidi"/>
                <w:sz w:val="16"/>
                <w:szCs w:val="16"/>
                <w:lang w:val="es-MX" w:eastAsia="en-US"/>
              </w:rPr>
              <w:t>Subdirección de Atención al Derechohabiente de la Dirección Estratégica de Información, Supervisión y Evaluación.</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Subdirección de Innovación y Calidad de la Dirección Estratégica de Información, Supervisión y Evaluación</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Octavio Velasco Vargas</w:t>
            </w:r>
          </w:p>
          <w:p w:rsidR="00466A4A" w:rsidRPr="00262B61"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Subdirector de Innovación y Calidad</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Miguel Ángel Morales Gutiérrez</w:t>
            </w:r>
          </w:p>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 xml:space="preserve">Jefe de Servicios de Evaluación del Desempeño Institucional </w:t>
            </w:r>
          </w:p>
          <w:p w:rsidR="00466A4A" w:rsidRPr="004837A5" w:rsidRDefault="00466A4A" w:rsidP="00466A4A">
            <w:pPr>
              <w:spacing w:after="0"/>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Lic. Mónica Gasca Martiñón</w:t>
            </w:r>
          </w:p>
          <w:p w:rsidR="00466A4A" w:rsidRPr="00262B61" w:rsidRDefault="00466A4A" w:rsidP="00466A4A">
            <w:pPr>
              <w:spacing w:after="0"/>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Jefa de Departamento de Informes Institucionales</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F26476">
              <w:rPr>
                <w:rFonts w:ascii="Montserrat" w:eastAsia="Times New Roman" w:hAnsi="Montserrat"/>
                <w:sz w:val="16"/>
                <w:szCs w:val="16"/>
                <w:lang w:val="es-MX" w:eastAsia="en-US"/>
              </w:rPr>
              <w:t>https://www.transparenciapresupuestaria.gob.mx/work/models/PTP/programas/sed/evaluaciones/2023</w:t>
            </w:r>
            <w:r w:rsidRPr="00F26476">
              <w:rPr>
                <w:rFonts w:ascii="Montserrat" w:hAnsi="Montserrat"/>
                <w:sz w:val="16"/>
                <w:szCs w:val="16"/>
              </w:rPr>
              <w:t>/51E042PCFM23</w:t>
            </w:r>
            <w:r w:rsidRPr="00F26476">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4837A5">
              <w:rPr>
                <w:rFonts w:ascii="Montserrat" w:eastAsia="Times New Roman" w:hAnsi="Montserrat"/>
                <w:sz w:val="16"/>
                <w:szCs w:val="16"/>
                <w:lang w:eastAsia="en-US"/>
              </w:rPr>
              <w:t>El Programa inició su operación en 2011 y tiene como objetivo concientizar a la derechohabiencia a transitar hacia una sociedad equitativa e incluyente, para ello impulsa acciones de promoción, prevención y atención de la discapacidad sensorial visual, sensorial auditiva, motriz y psicosocial, en eventos de sensibilización con apoyo de proyecciones de video cápsulas, material promocional e información digital sobre el tema en las Representaciones Estatales y Regionales; unidades médicas de tercer nivel, así como en unidades administrativas centrales y desconcentradas del ISSSTE. El Programa realiza sus actividades de sensibilización en el transcurso del año, por lo que estas acciones no necesariamente se realizan con alguna frecuencia en específico.</w:t>
            </w:r>
          </w:p>
        </w:tc>
      </w:tr>
      <w:tr w:rsidR="00466A4A" w:rsidRPr="00262B61" w:rsidTr="00466A4A">
        <w:trPr>
          <w:trHeight w:val="2089"/>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262B61" w:rsidRDefault="00466A4A" w:rsidP="00466A4A">
            <w:pPr>
              <w:spacing w:before="20"/>
              <w:jc w:val="both"/>
              <w:rPr>
                <w:rFonts w:ascii="Montserrat" w:eastAsia="Times New Roman" w:hAnsi="Montserrat"/>
                <w:bCs/>
                <w:sz w:val="16"/>
                <w:szCs w:val="16"/>
              </w:rPr>
            </w:pPr>
            <w:r w:rsidRPr="004837A5">
              <w:rPr>
                <w:rFonts w:ascii="Montserrat" w:eastAsia="Times New Roman" w:hAnsi="Montserrat"/>
                <w:bCs/>
                <w:sz w:val="16"/>
                <w:szCs w:val="16"/>
              </w:rPr>
              <w:t>El Pp cuenta con un marco normativo a nivel federal que le permite sustentar y dar continuidad a sus acciones en favor de la inclusión e igualdad de las personas con discapacidad. Asimismo, cuenta con información sistematizada por género y edad lo que permite al programa contar con información para el análisis de los resultados y para la toma de decisiones. Entre sus debilidades: no cuenta con un Diagnóstico, ni con evaluaciones o estudios externos, sus indicadores a nivel de Fin no son monitoreables debido a que no cuentan con una meta para 2024, fin del sexenio, además de que la variabilidad de la publicación de la Encuesta Nacional sobre Discapacidad (ENADIS), podrá invalidar la medición de los resultados si esta no se actualiza en 2024. Los indicadores del Propósito no son relevantes ni pertinentes para medir el cambio en la PO.</w:t>
            </w:r>
          </w:p>
        </w:tc>
      </w:tr>
      <w:tr w:rsidR="00466A4A" w:rsidRPr="00262B61" w:rsidTr="00466A4A">
        <w:trPr>
          <w:trHeight w:val="316"/>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466A4A">
            <w:pPr>
              <w:spacing w:before="20"/>
              <w:jc w:val="both"/>
              <w:rPr>
                <w:rFonts w:ascii="Montserrat" w:eastAsia="Times New Roman" w:hAnsi="Montserrat" w:cstheme="minorBidi"/>
                <w:bCs/>
                <w:sz w:val="16"/>
                <w:szCs w:val="16"/>
                <w:lang w:eastAsia="en-US"/>
              </w:rPr>
            </w:pPr>
            <w:r w:rsidRPr="0003129E">
              <w:rPr>
                <w:rFonts w:ascii="Montserrat" w:eastAsia="Times New Roman" w:hAnsi="Montserrat"/>
                <w:bCs/>
                <w:sz w:val="16"/>
                <w:szCs w:val="16"/>
              </w:rPr>
              <w:t>Se recomendó elaborar un documento diagnóstico que permita a la UR respaldar la intervención con base en elementos que justifican el origen del programa, la problemática que atiende, el objetivo, la forma en la que opera, su alcance y los indicadores para medir su desempeño, así como su contribución a los objetivos sectoriales. Se sugirió que se realice una Evaluación de Consistencia y Resultados al Programa para analizar su capacidad institucional, organizacional y de gestión, lo que permitirá a la UR la toma de decisiones que contribuyan a la mejora del Pp. Se sugirió rediseñar los indicadores de Fin y Propósito con base en lo establecido en la MML, lo que permitirá al Pp contar con los indicadores para medir la contribución que tiene a los objetivos estratégicos institucionales y sectoriales.</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105</w:t>
            </w:r>
            <w:r w:rsidR="00466A4A">
              <w:rPr>
                <w:rFonts w:cs="Arial"/>
                <w:b/>
                <w:bCs/>
                <w:sz w:val="18"/>
                <w:szCs w:val="18"/>
                <w:lang w:val="es-MX" w:eastAsia="es-ES"/>
              </w:rPr>
              <w:t xml:space="preserve"> DE </w:t>
            </w:r>
            <w:r>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E043</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w:t>
            </w:r>
            <w:r w:rsidRPr="00E80F13">
              <w:rPr>
                <w:rFonts w:ascii="Montserrat" w:eastAsia="Times New Roman" w:hAnsi="Montserrat" w:cs="Arial"/>
                <w:b/>
                <w:bCs/>
                <w:sz w:val="18"/>
                <w:szCs w:val="18"/>
              </w:rPr>
              <w:t>Prevención y Control de Enfermedades</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712FC0">
              <w:rPr>
                <w:rFonts w:ascii="Montserrat" w:eastAsiaTheme="minorHAnsi" w:hAnsi="Montserrat" w:cstheme="minorBidi"/>
                <w:sz w:val="16"/>
                <w:szCs w:val="16"/>
                <w:lang w:val="es-ES" w:eastAsia="en-US"/>
              </w:rPr>
              <w:t>Mostrar el avance del Programa presupuestario de forma estructurada, sintética y homogénea para un ejercicio fiscal con el objetivo de contribuir a la toma de decisiones y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262B61">
              <w:rPr>
                <w:rFonts w:ascii="Montserrat" w:eastAsiaTheme="minorHAnsi" w:hAnsi="Montserrat" w:cstheme="minorBidi"/>
                <w:sz w:val="16"/>
                <w:szCs w:val="16"/>
                <w:lang w:val="es-ES" w:eastAsia="en-US"/>
              </w:rPr>
              <w:t xml:space="preserve">Ficha de Monitoreo y </w:t>
            </w:r>
            <w:r>
              <w:rPr>
                <w:rFonts w:ascii="Montserrat" w:eastAsiaTheme="minorHAnsi" w:hAnsi="Montserrat" w:cstheme="minorBidi"/>
                <w:sz w:val="16"/>
                <w:szCs w:val="16"/>
                <w:lang w:val="es-ES" w:eastAsia="en-US"/>
              </w:rPr>
              <w:t>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712FC0">
              <w:rPr>
                <w:rFonts w:ascii="Montserrat" w:eastAsia="Times New Roman" w:hAnsi="Montserrat"/>
                <w:bCs/>
                <w:noProof/>
                <w:sz w:val="16"/>
                <w:szCs w:val="16"/>
                <w:lang w:val="es-MX" w:eastAsia="en-US"/>
              </w:rPr>
              <w:t>51 Instituto de Seguridad y Servicios Sociales de los Trabajadores del Estado</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E043</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4837A5" w:rsidRDefault="00466A4A" w:rsidP="00466A4A">
            <w:pPr>
              <w:spacing w:before="20" w:after="0"/>
              <w:jc w:val="both"/>
              <w:rPr>
                <w:rFonts w:ascii="Montserrat" w:hAnsi="Montserrat"/>
                <w:sz w:val="16"/>
                <w:szCs w:val="16"/>
              </w:rPr>
            </w:pPr>
            <w:r w:rsidRPr="004837A5">
              <w:rPr>
                <w:rFonts w:ascii="Montserrat" w:hAnsi="Montserrat"/>
                <w:sz w:val="16"/>
                <w:szCs w:val="16"/>
              </w:rPr>
              <w:t>Prevención y Control de Enfermedades</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4837A5">
              <w:rPr>
                <w:rFonts w:ascii="Montserrat" w:eastAsia="Times New Roman" w:hAnsi="Montserrat" w:cstheme="minorBidi"/>
                <w:sz w:val="16"/>
                <w:szCs w:val="16"/>
                <w:lang w:val="es-MX" w:eastAsia="en-US"/>
              </w:rPr>
              <w:t>Subdirección de Prevención y Protección a la Salud de la Dirección Médica.</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Subdirección de Innovación y Calidad de la Dirección Estratégica de Información, Supervisión y Evaluación</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Octavio Velasco Vargas</w:t>
            </w:r>
          </w:p>
          <w:p w:rsidR="00466A4A" w:rsidRPr="00262B61"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Subdirector de Innovación y Calidad</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Miguel Ángel Morales Gutiérrez</w:t>
            </w:r>
          </w:p>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 xml:space="preserve">Jefe de Servicios de Evaluación del Desempeño Institucional </w:t>
            </w:r>
          </w:p>
          <w:p w:rsidR="00466A4A" w:rsidRPr="004837A5" w:rsidRDefault="00466A4A" w:rsidP="00466A4A">
            <w:pPr>
              <w:spacing w:after="0"/>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Mtra. Tania Carolina Moreno Marín</w:t>
            </w:r>
          </w:p>
          <w:p w:rsidR="00466A4A" w:rsidRPr="00262B61" w:rsidRDefault="00466A4A" w:rsidP="00466A4A">
            <w:pPr>
              <w:spacing w:after="0"/>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Jefa de Departamento de Diseño de Metodologías de Evaluación</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F26476">
              <w:rPr>
                <w:rFonts w:ascii="Montserrat" w:eastAsia="Times New Roman" w:hAnsi="Montserrat"/>
                <w:sz w:val="16"/>
                <w:szCs w:val="16"/>
                <w:lang w:val="es-MX" w:eastAsia="en-US"/>
              </w:rPr>
              <w:t>https://www.transparenciapresupuestaria.gob.mx/work/models/PTP/programas/sed/evaluaciones/2023</w:t>
            </w:r>
            <w:r w:rsidRPr="00F26476">
              <w:rPr>
                <w:rFonts w:ascii="Montserrat" w:hAnsi="Montserrat"/>
                <w:sz w:val="16"/>
                <w:szCs w:val="16"/>
              </w:rPr>
              <w:t>/51E043PCFM23</w:t>
            </w:r>
            <w:r w:rsidRPr="00F26476">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4837A5">
              <w:rPr>
                <w:rFonts w:ascii="Montserrat" w:eastAsia="Times New Roman" w:hAnsi="Montserrat"/>
                <w:sz w:val="16"/>
                <w:szCs w:val="16"/>
                <w:lang w:eastAsia="en-US"/>
              </w:rPr>
              <w:t>El Programa inició su operación en 2016 y tiene como objetivo disminuir la presencia de enfermedades transmisibles y no transmisibles o crónico degenerativas. La población beneficiaria corresponde a los diferentes grupos de edad del área de influencia y responsabilidad institucional (derechohabientes y no derechohabientes). El beneficio se ofrece tanto a través del Programa de Vacunación Universal, el cual es una política pública de salud que se lleva a cabo en todas las Instituciones del Sistema Nacional de Salud para lograr el control, eliminación y erradicación de las Enfermedades Prevenibles por Vacunación; así como a través de la realización de pruebas de detección de enfermedades crónico-degenerativas a la población derechohabiente. Estos servicios se ofrecen durante todo el año de forma permanente.</w:t>
            </w:r>
          </w:p>
        </w:tc>
      </w:tr>
      <w:tr w:rsidR="00466A4A" w:rsidRPr="00262B61" w:rsidTr="00466A4A">
        <w:trPr>
          <w:trHeight w:val="2089"/>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262B61" w:rsidRDefault="00466A4A" w:rsidP="00466A4A">
            <w:pPr>
              <w:spacing w:before="20"/>
              <w:jc w:val="both"/>
              <w:rPr>
                <w:rFonts w:ascii="Montserrat" w:eastAsia="Times New Roman" w:hAnsi="Montserrat"/>
                <w:bCs/>
                <w:sz w:val="16"/>
                <w:szCs w:val="16"/>
              </w:rPr>
            </w:pPr>
            <w:r w:rsidRPr="004837A5">
              <w:rPr>
                <w:rFonts w:ascii="Montserrat" w:eastAsia="Times New Roman" w:hAnsi="Montserrat"/>
                <w:bCs/>
                <w:sz w:val="16"/>
                <w:szCs w:val="16"/>
              </w:rPr>
              <w:t>El Pp cuenta con sistemas de información institucionales que permiten generar información para medir sus resultados, además tiene identificado adecuadamente el problema que busca atender y éste se encuentra fundamentado en el diagnóstico del Pp. Se identificó que la MIR del Pp tiene una adecuada lógica vertical con una consistente lógica de causalidad entre sus objetivos, lo cual indica que su diseño en general y sus indicadores son útiles para mostrar los avances en el logro de su objetivo. Implementa los acuerdos interinstitucionales del sector salud y participa en estrategias nacionales de salud. Sin embargo, el Pp no tiene padrón de beneficiarios lo que dificulta la cuantificación de su PO. Su indicador de Fin es responsabilidad de otra institución por lo que no se mide su contribución en este nivel. Las afectaciones por la pandemia han influido en el cumplimiento de las metas establecidas. Existen inconsistencias metodológicas en la definición de los supuestos de su MIR.</w:t>
            </w:r>
          </w:p>
        </w:tc>
      </w:tr>
      <w:tr w:rsidR="00466A4A" w:rsidRPr="00262B61" w:rsidTr="00466A4A">
        <w:trPr>
          <w:trHeight w:val="1391"/>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466A4A">
            <w:pPr>
              <w:spacing w:before="20"/>
              <w:jc w:val="both"/>
              <w:rPr>
                <w:rFonts w:ascii="Montserrat" w:eastAsia="Times New Roman" w:hAnsi="Montserrat" w:cstheme="minorBidi"/>
                <w:bCs/>
                <w:sz w:val="16"/>
                <w:szCs w:val="16"/>
                <w:lang w:eastAsia="en-US"/>
              </w:rPr>
            </w:pPr>
            <w:r w:rsidRPr="0003129E">
              <w:rPr>
                <w:rFonts w:ascii="Montserrat" w:eastAsia="Times New Roman" w:hAnsi="Montserrat"/>
                <w:bCs/>
                <w:sz w:val="16"/>
                <w:szCs w:val="16"/>
              </w:rPr>
              <w:t>Se sugirió que el programa defina un indicador de Fin que dé cuenta de su contribución al logro de los objetivos del ISSSTE y del sector salud. Se recomendó analizar el alcance en las actividades comprometidas, de acuerdo con la capacidad física instalada y la capacidad de recursos humanos con los que cuenta el programa para su operación, realizar un análisis de causa-raíz para identificar las principales problemáticas y cuáles son prioritarias o cuáles tienen solución. Asimismo, se recomendó realizar una revisión de la MIR para analizar si los supuestos que se tienen definidos son congruentes, considerando que estos deben ser condiciones externas a la operación del programa que deben cumplirse para alcanzar los objetivos planeados</w:t>
            </w:r>
            <w:r>
              <w:rPr>
                <w:rFonts w:ascii="Montserrat" w:eastAsia="Times New Roman" w:hAnsi="Montserrat"/>
                <w:bCs/>
                <w:sz w:val="16"/>
                <w:szCs w:val="16"/>
              </w:rPr>
              <w:t>.</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106</w:t>
            </w:r>
            <w:r w:rsidR="00466A4A">
              <w:rPr>
                <w:rFonts w:cs="Arial"/>
                <w:b/>
                <w:bCs/>
                <w:sz w:val="18"/>
                <w:szCs w:val="18"/>
                <w:lang w:val="es-MX" w:eastAsia="es-ES"/>
              </w:rPr>
              <w:t xml:space="preserve"> DE </w:t>
            </w:r>
            <w:r>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E044</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w:t>
            </w:r>
            <w:r w:rsidRPr="00E80F13">
              <w:rPr>
                <w:rFonts w:ascii="Montserrat" w:eastAsia="Times New Roman" w:hAnsi="Montserrat" w:cs="Arial"/>
                <w:b/>
                <w:bCs/>
                <w:sz w:val="18"/>
                <w:szCs w:val="18"/>
              </w:rPr>
              <w:t>Atención a la Salud</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712FC0">
              <w:rPr>
                <w:rFonts w:ascii="Montserrat" w:eastAsiaTheme="minorHAnsi" w:hAnsi="Montserrat" w:cstheme="minorBidi"/>
                <w:sz w:val="16"/>
                <w:szCs w:val="16"/>
                <w:lang w:val="es-ES" w:eastAsia="en-US"/>
              </w:rPr>
              <w:t>Mostrar el avance del Programa presupuestario de forma estructurada, sintética y homogénea para un ejercicio fiscal con el objetivo de contribuir a la toma de decisiones y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262B61">
              <w:rPr>
                <w:rFonts w:ascii="Montserrat" w:eastAsiaTheme="minorHAnsi" w:hAnsi="Montserrat" w:cstheme="minorBidi"/>
                <w:sz w:val="16"/>
                <w:szCs w:val="16"/>
                <w:lang w:val="es-ES" w:eastAsia="en-US"/>
              </w:rPr>
              <w:t xml:space="preserve">Ficha de Monitoreo y </w:t>
            </w:r>
            <w:r>
              <w:rPr>
                <w:rFonts w:ascii="Montserrat" w:eastAsiaTheme="minorHAnsi" w:hAnsi="Montserrat" w:cstheme="minorBidi"/>
                <w:sz w:val="16"/>
                <w:szCs w:val="16"/>
                <w:lang w:val="es-ES" w:eastAsia="en-US"/>
              </w:rPr>
              <w:t>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712FC0">
              <w:rPr>
                <w:rFonts w:ascii="Montserrat" w:eastAsia="Times New Roman" w:hAnsi="Montserrat"/>
                <w:bCs/>
                <w:noProof/>
                <w:sz w:val="16"/>
                <w:szCs w:val="16"/>
                <w:lang w:val="es-MX" w:eastAsia="en-US"/>
              </w:rPr>
              <w:t>51 Instituto de Seguridad y Servicios Sociales de los Trabajadores del Estado</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E044</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4837A5" w:rsidRDefault="00466A4A" w:rsidP="00466A4A">
            <w:pPr>
              <w:spacing w:before="20" w:after="0"/>
              <w:jc w:val="both"/>
              <w:rPr>
                <w:rFonts w:ascii="Montserrat" w:hAnsi="Montserrat"/>
                <w:sz w:val="16"/>
                <w:szCs w:val="16"/>
              </w:rPr>
            </w:pPr>
            <w:r w:rsidRPr="00E80F13">
              <w:rPr>
                <w:rFonts w:ascii="Montserrat" w:hAnsi="Montserrat"/>
                <w:sz w:val="16"/>
                <w:szCs w:val="16"/>
              </w:rPr>
              <w:t>Atención a la Salud</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E80F13">
              <w:rPr>
                <w:rFonts w:ascii="Montserrat" w:eastAsia="Times New Roman" w:hAnsi="Montserrat" w:cstheme="minorBidi"/>
                <w:sz w:val="16"/>
                <w:szCs w:val="16"/>
                <w:lang w:val="es-MX" w:eastAsia="en-US"/>
              </w:rPr>
              <w:t>Subdirección de Regulación y Atención Hospitalaria de la Dirección Médica.</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Subdirección de Innovación y Calidad de la Dirección Estratégica de Información, Supervisión y Evaluación</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Octavio Velasco Vargas</w:t>
            </w:r>
          </w:p>
          <w:p w:rsidR="00466A4A" w:rsidRPr="00262B61"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Subdirector de Innovación y Calidad</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Miguel Ángel Morales Gutiérrez</w:t>
            </w:r>
          </w:p>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 xml:space="preserve">Jefe de Servicios de Evaluación del Desempeño Institucional </w:t>
            </w:r>
          </w:p>
          <w:p w:rsidR="00466A4A" w:rsidRPr="004837A5" w:rsidRDefault="00466A4A" w:rsidP="00466A4A">
            <w:pPr>
              <w:spacing w:after="0"/>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Mtra. Tania Carolina Moreno Marín</w:t>
            </w:r>
          </w:p>
          <w:p w:rsidR="00466A4A" w:rsidRPr="00262B61" w:rsidRDefault="00466A4A" w:rsidP="00466A4A">
            <w:pPr>
              <w:spacing w:after="0"/>
              <w:rPr>
                <w:rFonts w:ascii="Montserrat" w:eastAsia="Times New Roman" w:hAnsi="Montserrat"/>
                <w:sz w:val="16"/>
                <w:szCs w:val="16"/>
                <w:lang w:val="es-ES" w:eastAsia="en-US"/>
              </w:rPr>
            </w:pPr>
            <w:r w:rsidRPr="004837A5">
              <w:rPr>
                <w:rFonts w:ascii="Montserrat" w:eastAsia="Times New Roman" w:hAnsi="Montserrat"/>
                <w:sz w:val="16"/>
                <w:szCs w:val="16"/>
                <w:lang w:val="es-ES" w:eastAsia="en-US"/>
              </w:rPr>
              <w:t>Jefa de Departamento de Diseño de Metodologías de Evaluación</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F26476">
              <w:rPr>
                <w:rFonts w:ascii="Montserrat" w:eastAsia="Times New Roman" w:hAnsi="Montserrat"/>
                <w:sz w:val="16"/>
                <w:szCs w:val="16"/>
                <w:lang w:val="es-MX" w:eastAsia="en-US"/>
              </w:rPr>
              <w:t>https://www.transparenciapresupuestaria.gob.mx/work/models/PTP/programas/sed/evaluaciones/2023</w:t>
            </w:r>
            <w:r w:rsidRPr="00F26476">
              <w:rPr>
                <w:rFonts w:ascii="Montserrat" w:hAnsi="Montserrat"/>
                <w:sz w:val="16"/>
                <w:szCs w:val="16"/>
              </w:rPr>
              <w:t>/51E044PCFM23</w:t>
            </w:r>
            <w:r w:rsidRPr="00F26476">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E80F13">
              <w:rPr>
                <w:rFonts w:ascii="Montserrat" w:eastAsia="Times New Roman" w:hAnsi="Montserrat"/>
                <w:sz w:val="16"/>
                <w:szCs w:val="16"/>
                <w:lang w:eastAsia="en-US"/>
              </w:rPr>
              <w:t>El Programa inició su operación en 2016 y tiene como objetivo disminuir la presencia de enfermedades transmisibles y no transmisibles no controladas y su mortalidad asociada, a través del otorgamiento de servicios con calidad en las modalidades de atención de urgencias, consulta externa general y consulta externa especializada, así como mediante la atención hospitalaria general y de especialidad oportuna y eficaz, a los trabajadores del Estado, pensionados y sus familias. Estos servicios se ofrecen durante todo el año.</w:t>
            </w:r>
          </w:p>
        </w:tc>
      </w:tr>
      <w:tr w:rsidR="00466A4A" w:rsidRPr="00262B61" w:rsidTr="00466A4A">
        <w:trPr>
          <w:trHeight w:val="2089"/>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262B61" w:rsidRDefault="00466A4A" w:rsidP="00466A4A">
            <w:pPr>
              <w:spacing w:before="20"/>
              <w:jc w:val="both"/>
              <w:rPr>
                <w:rFonts w:ascii="Montserrat" w:eastAsia="Times New Roman" w:hAnsi="Montserrat"/>
                <w:bCs/>
                <w:sz w:val="16"/>
                <w:szCs w:val="16"/>
              </w:rPr>
            </w:pPr>
            <w:r w:rsidRPr="00E80F13">
              <w:rPr>
                <w:rFonts w:ascii="Montserrat" w:eastAsia="Times New Roman" w:hAnsi="Montserrat"/>
                <w:bCs/>
                <w:sz w:val="16"/>
                <w:szCs w:val="16"/>
              </w:rPr>
              <w:t>El Pp cuenta con un documento diagnóstico que fundamenta el problema que desea atender aunque tiene que actualizarse por los cambios recientes en su MIR, además tiene un sistema de información en el que se registran todas las actividades de medicina curativa que se realizan en el segundo y tercer nivel de atención, mismo que genera información para dar seguimiento al programa en todos los niveles de la MIR, sin embargo no es administrado por la UR lo cual lo cual limita el control, visibilidad y disposición de la información. Asimismo, se considera que el Pp tiene EdR tanto en el Fin como Propósito ya que existe claridad en sus objetivos; en general el Pp realiza una planeación adecuada de sus metas, lo que permite mostrar su buen desempeño. Se identificó que los indicadores de Fin y Propósito hacen referencia a disminuir los casos de enfermedades tratables no controladas, sin embargo, los indicadores de ambos niveles dan cuenta de la mortalidad</w:t>
            </w:r>
            <w:r>
              <w:rPr>
                <w:rFonts w:ascii="Montserrat" w:eastAsia="Times New Roman" w:hAnsi="Montserrat"/>
                <w:bCs/>
                <w:sz w:val="16"/>
                <w:szCs w:val="16"/>
              </w:rPr>
              <w:t xml:space="preserve"> asociada y no de la morbilidad.</w:t>
            </w:r>
          </w:p>
        </w:tc>
      </w:tr>
      <w:tr w:rsidR="00466A4A" w:rsidRPr="00262B61" w:rsidTr="00466A4A">
        <w:trPr>
          <w:trHeight w:val="1391"/>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466A4A">
            <w:pPr>
              <w:spacing w:before="20"/>
              <w:jc w:val="both"/>
              <w:rPr>
                <w:rFonts w:ascii="Montserrat" w:eastAsia="Times New Roman" w:hAnsi="Montserrat" w:cstheme="minorBidi"/>
                <w:bCs/>
                <w:sz w:val="16"/>
                <w:szCs w:val="16"/>
                <w:lang w:eastAsia="en-US"/>
              </w:rPr>
            </w:pPr>
            <w:r w:rsidRPr="0003129E">
              <w:rPr>
                <w:rFonts w:ascii="Montserrat" w:eastAsia="Times New Roman" w:hAnsi="Montserrat"/>
                <w:bCs/>
                <w:sz w:val="16"/>
                <w:szCs w:val="16"/>
              </w:rPr>
              <w:t>Se sugirió al Pp actualizar su diagnóstico con base en la normativa vigente, de igual forma se recomendó revisar el Fin y Propósito del programa, así como sus indicadores para verificar si la redacción de los objetivos puede incluir tanto la morbilidad como mortalidad y así mismo, revisar si se pueden incluir indicadores de morbilidad en estos niveles. Se sugirió que se revise la pertinencia de estrechar la comunicación con el área que administra el sistema de información y realizar reuniones de trabajo para examinar si es posible generar indicadores sobre morbilidad, en específico sobre prevalencias como los que se presentan en el Informe Financiero y Actuarial del ISSSTE.</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p>
        </w:tc>
      </w:tr>
    </w:tbl>
    <w:p w:rsidR="00EF18FB" w:rsidRDefault="00EF18FB"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107</w:t>
            </w:r>
            <w:r w:rsidR="00466A4A">
              <w:rPr>
                <w:rFonts w:cs="Arial"/>
                <w:b/>
                <w:bCs/>
                <w:sz w:val="18"/>
                <w:szCs w:val="18"/>
                <w:lang w:val="es-MX" w:eastAsia="es-ES"/>
              </w:rPr>
              <w:t xml:space="preserve"> DE </w:t>
            </w:r>
            <w:r>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E046</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“S</w:t>
            </w:r>
            <w:r w:rsidRPr="00015943">
              <w:rPr>
                <w:rFonts w:ascii="Montserrat" w:eastAsia="Times New Roman" w:hAnsi="Montserrat" w:cs="Arial"/>
                <w:b/>
                <w:bCs/>
                <w:sz w:val="18"/>
                <w:szCs w:val="18"/>
              </w:rPr>
              <w:t>ervicios Deportivos, Culturales, Turísticos y Funerarios</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712FC0">
              <w:rPr>
                <w:rFonts w:ascii="Montserrat" w:eastAsiaTheme="minorHAnsi" w:hAnsi="Montserrat" w:cstheme="minorBidi"/>
                <w:sz w:val="16"/>
                <w:szCs w:val="16"/>
                <w:lang w:val="es-ES" w:eastAsia="en-US"/>
              </w:rPr>
              <w:t>Mostrar el avance del Programa presupuestario de forma estructurada, sintética y homogénea para un ejercicio fiscal con el objetivo de contribuir a la toma de decisiones y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262B61">
              <w:rPr>
                <w:rFonts w:ascii="Montserrat" w:eastAsiaTheme="minorHAnsi" w:hAnsi="Montserrat" w:cstheme="minorBidi"/>
                <w:sz w:val="16"/>
                <w:szCs w:val="16"/>
                <w:lang w:val="es-ES" w:eastAsia="en-US"/>
              </w:rPr>
              <w:t xml:space="preserve">Ficha de Monitoreo y </w:t>
            </w:r>
            <w:r>
              <w:rPr>
                <w:rFonts w:ascii="Montserrat" w:eastAsiaTheme="minorHAnsi" w:hAnsi="Montserrat" w:cstheme="minorBidi"/>
                <w:sz w:val="16"/>
                <w:szCs w:val="16"/>
                <w:lang w:val="es-ES" w:eastAsia="en-US"/>
              </w:rPr>
              <w:t>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712FC0">
              <w:rPr>
                <w:rFonts w:ascii="Montserrat" w:eastAsia="Times New Roman" w:hAnsi="Montserrat"/>
                <w:bCs/>
                <w:noProof/>
                <w:sz w:val="16"/>
                <w:szCs w:val="16"/>
                <w:lang w:val="es-MX" w:eastAsia="en-US"/>
              </w:rPr>
              <w:t>51 Instituto de Seguridad y Servicios Sociales de los Trabajadores del Estado</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E046</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4837A5" w:rsidRDefault="00466A4A" w:rsidP="00466A4A">
            <w:pPr>
              <w:spacing w:before="20" w:after="0"/>
              <w:jc w:val="both"/>
              <w:rPr>
                <w:rFonts w:ascii="Montserrat" w:hAnsi="Montserrat"/>
                <w:sz w:val="16"/>
                <w:szCs w:val="16"/>
              </w:rPr>
            </w:pPr>
            <w:r>
              <w:rPr>
                <w:rFonts w:ascii="Montserrat" w:hAnsi="Montserrat"/>
                <w:sz w:val="16"/>
                <w:szCs w:val="16"/>
              </w:rPr>
              <w:t>S</w:t>
            </w:r>
            <w:r w:rsidRPr="00015943">
              <w:rPr>
                <w:rFonts w:ascii="Montserrat" w:hAnsi="Montserrat"/>
                <w:sz w:val="16"/>
                <w:szCs w:val="16"/>
              </w:rPr>
              <w:t>ervicios Deportivos, Culturales, Turísticos y Funerarios</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015943">
              <w:rPr>
                <w:rFonts w:ascii="Montserrat" w:eastAsia="Times New Roman" w:hAnsi="Montserrat" w:cstheme="minorBidi"/>
                <w:sz w:val="16"/>
                <w:szCs w:val="16"/>
                <w:lang w:val="es-MX" w:eastAsia="en-US"/>
              </w:rPr>
              <w:t>Subdirección de Servicios Sociales y Culturales de la Dirección de Prestaciones Económicas, Sociales y Culturales.</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Subdirección de Innovación y Calidad de la Dirección Estratégica de Información, Supervisión y Evaluación</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Octavio Velasco Vargas</w:t>
            </w:r>
          </w:p>
          <w:p w:rsidR="00466A4A" w:rsidRPr="00262B61"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Subdirector de Innovación y Calidad</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Miguel Ángel Morales Gutiérrez</w:t>
            </w:r>
          </w:p>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 xml:space="preserve">Jefe de Servicios de Evaluación del Desempeño Institucional </w:t>
            </w:r>
          </w:p>
          <w:p w:rsidR="00466A4A" w:rsidRPr="00015943" w:rsidRDefault="00466A4A" w:rsidP="00466A4A">
            <w:pPr>
              <w:spacing w:after="0"/>
              <w:rPr>
                <w:rFonts w:ascii="Montserrat" w:eastAsia="Times New Roman" w:hAnsi="Montserrat"/>
                <w:sz w:val="16"/>
                <w:szCs w:val="16"/>
                <w:lang w:val="es-ES" w:eastAsia="en-US"/>
              </w:rPr>
            </w:pPr>
            <w:r w:rsidRPr="00015943">
              <w:rPr>
                <w:rFonts w:ascii="Montserrat" w:eastAsia="Times New Roman" w:hAnsi="Montserrat"/>
                <w:sz w:val="16"/>
                <w:szCs w:val="16"/>
                <w:lang w:val="es-ES" w:eastAsia="en-US"/>
              </w:rPr>
              <w:t>Mtra. Areli Gutiérrez Camargo</w:t>
            </w:r>
          </w:p>
          <w:p w:rsidR="00466A4A" w:rsidRPr="00262B61" w:rsidRDefault="00466A4A" w:rsidP="00466A4A">
            <w:pPr>
              <w:spacing w:after="0"/>
              <w:rPr>
                <w:rFonts w:ascii="Montserrat" w:eastAsia="Times New Roman" w:hAnsi="Montserrat"/>
                <w:sz w:val="16"/>
                <w:szCs w:val="16"/>
                <w:lang w:val="es-ES" w:eastAsia="en-US"/>
              </w:rPr>
            </w:pPr>
            <w:r w:rsidRPr="00015943">
              <w:rPr>
                <w:rFonts w:ascii="Montserrat" w:eastAsia="Times New Roman" w:hAnsi="Montserrat"/>
                <w:sz w:val="16"/>
                <w:szCs w:val="16"/>
                <w:lang w:val="es-ES" w:eastAsia="en-US"/>
              </w:rPr>
              <w:t>Jefa de Departamento de Evaluación Institucional</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F26476">
              <w:rPr>
                <w:rFonts w:ascii="Montserrat" w:eastAsia="Times New Roman" w:hAnsi="Montserrat"/>
                <w:sz w:val="16"/>
                <w:szCs w:val="16"/>
                <w:lang w:val="es-MX" w:eastAsia="en-US"/>
              </w:rPr>
              <w:t>https://www.transparenciapresupuestaria.gob.mx/work/models/PTP/programas/sed/evaluaciones/2023</w:t>
            </w:r>
            <w:r w:rsidRPr="00F26476">
              <w:rPr>
                <w:rFonts w:ascii="Montserrat" w:hAnsi="Montserrat"/>
                <w:sz w:val="16"/>
                <w:szCs w:val="16"/>
              </w:rPr>
              <w:t>/51E046PCFM23</w:t>
            </w:r>
            <w:r w:rsidRPr="00F26476">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015943">
              <w:rPr>
                <w:rFonts w:ascii="Montserrat" w:eastAsia="Times New Roman" w:hAnsi="Montserrat"/>
                <w:sz w:val="16"/>
                <w:szCs w:val="16"/>
                <w:lang w:eastAsia="en-US"/>
              </w:rPr>
              <w:t>El Programa inició su operación en 2020, es el resultado de la del Pp E045 y tiene como objetivo contribuir al bienestar social de los trabajadores del Estado y sus familiares, mediante el otorgamiento de servicios deportivos, culturales, turísticos y funerarios. La prestación de los servicios se realiza a lo largo del año, por lo que no se establece una temporalidad en su otorgamiento.</w:t>
            </w:r>
          </w:p>
        </w:tc>
      </w:tr>
      <w:tr w:rsidR="00466A4A" w:rsidRPr="00262B61" w:rsidTr="00466A4A">
        <w:trPr>
          <w:trHeight w:val="2089"/>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hallazgos de la evaluación</w:t>
            </w:r>
          </w:p>
          <w:p w:rsidR="00466A4A" w:rsidRPr="00262B61" w:rsidRDefault="00466A4A" w:rsidP="00466A4A">
            <w:pPr>
              <w:spacing w:before="20"/>
              <w:jc w:val="both"/>
              <w:rPr>
                <w:rFonts w:ascii="Montserrat" w:eastAsia="Times New Roman" w:hAnsi="Montserrat"/>
                <w:bCs/>
                <w:sz w:val="16"/>
                <w:szCs w:val="16"/>
              </w:rPr>
            </w:pPr>
            <w:r w:rsidRPr="00015943">
              <w:rPr>
                <w:rFonts w:ascii="Montserrat" w:eastAsia="Times New Roman" w:hAnsi="Montserrat"/>
                <w:bCs/>
                <w:sz w:val="16"/>
                <w:szCs w:val="16"/>
              </w:rPr>
              <w:t>El Pp cuenta con un Programa Rector para el otorgamiento de los Servicios Sociales y Culturales, en el que se establecen los lineamientos y políticas para el otorgamiento de estos en las Oficinas de Representación Estatal y Regional del ISSSTE. Tiene sistematizados los registros de personas beneficiadas, lo que evita que se dupliquen registros. Utiliza medios digitales para la difusión de los servicios que entrega. Se identificó que los indicadores de Fin y Propósito no son relevantes ya que no miden un elemento importante del objetivo al que están asociados, y no son adecuados porque no aportan información suficiente para evaluar el desempeño del Pp. El objetivo de Fin no es claro ya que está descrito como un indicador y no como un resultado a alcanzar, por lo que no se identifica el objetivo estratégico al que desea contribuir. El Pp no cuenta con un diagnóstico y no tiene procedimientos que permitan visualizar cómo se realiza la solicitud y entrega de cada uno de sus servicios.</w:t>
            </w:r>
          </w:p>
        </w:tc>
      </w:tr>
      <w:tr w:rsidR="00466A4A" w:rsidRPr="00262B61" w:rsidTr="00466A4A">
        <w:trPr>
          <w:trHeight w:val="567"/>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466A4A">
            <w:pPr>
              <w:spacing w:before="20"/>
              <w:jc w:val="both"/>
              <w:rPr>
                <w:rFonts w:ascii="Montserrat" w:eastAsia="Times New Roman" w:hAnsi="Montserrat" w:cstheme="minorBidi"/>
                <w:bCs/>
                <w:sz w:val="16"/>
                <w:szCs w:val="16"/>
                <w:lang w:eastAsia="en-US"/>
              </w:rPr>
            </w:pPr>
            <w:r w:rsidRPr="0003129E">
              <w:rPr>
                <w:rFonts w:ascii="Montserrat" w:eastAsia="Times New Roman" w:hAnsi="Montserrat"/>
                <w:bCs/>
                <w:sz w:val="16"/>
                <w:szCs w:val="16"/>
              </w:rPr>
              <w:t>Se sugirió diseñar indicadores estratégicos, con enfoque de resultados que midan el resultado del otorgamiento de los servicios del Pp en la PO. El diseño de estos deberá ser consistente con la problemática y la PO que atiende. Con la modificación de indicadores deberá ajustar el resumen narrativo a nivel de Fin, este deberá responder a la pregunta ¿para qué se busca lograr el Propósito del Programa? Se sugirió elaborar el diagnóstico del Pp, el cual describa los principales elementos que le dan vigencia y continuidad al mismo. Este documento debe contener los aspectos a considerar para la elaboración de diagnósticos de programas presupuestarios establecidos por el CONEVAL. Y se recomendó elaborar procedimientos internos de cada uno de los servicios que otorga el programa, que incluyan, cuando aplique, los formatos de solicitud, con la finalidad de que exista claridad en el otorgamiento de cada uno de estos.</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r>
              <w:rPr>
                <w:rFonts w:ascii="Montserrat" w:eastAsia="Times New Roman" w:hAnsi="Montserrat"/>
                <w:bCs/>
                <w:sz w:val="16"/>
                <w:szCs w:val="16"/>
                <w:lang w:val="es-MX" w:eastAsia="en-US"/>
              </w:rPr>
              <w:t>.</w:t>
            </w:r>
          </w:p>
        </w:tc>
      </w:tr>
    </w:tbl>
    <w:p w:rsidR="00466A4A" w:rsidRDefault="00466A4A" w:rsidP="00466A4A"/>
    <w:p w:rsidR="00DD3BE7" w:rsidRDefault="00DD3BE7" w:rsidP="00466A4A"/>
    <w:p w:rsidR="00DD3BE7" w:rsidRDefault="00DD3BE7" w:rsidP="00466A4A"/>
    <w:p w:rsidR="00DD3BE7" w:rsidRDefault="00DD3BE7"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108</w:t>
            </w:r>
            <w:r w:rsidR="00466A4A">
              <w:rPr>
                <w:rFonts w:cs="Arial"/>
                <w:b/>
                <w:bCs/>
                <w:sz w:val="18"/>
                <w:szCs w:val="18"/>
                <w:lang w:val="es-MX" w:eastAsia="es-ES"/>
              </w:rPr>
              <w:t xml:space="preserve"> DE </w:t>
            </w:r>
            <w:r>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E048</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w:t>
            </w:r>
            <w:r w:rsidRPr="00015943">
              <w:rPr>
                <w:rFonts w:ascii="Montserrat" w:eastAsia="Times New Roman" w:hAnsi="Montserrat" w:cs="Arial"/>
                <w:b/>
                <w:bCs/>
                <w:sz w:val="18"/>
                <w:szCs w:val="18"/>
              </w:rPr>
              <w:t>Servicios de Estancias de Bienestar y Desarrollo Infantil</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712FC0">
              <w:rPr>
                <w:rFonts w:ascii="Montserrat" w:eastAsiaTheme="minorHAnsi" w:hAnsi="Montserrat" w:cstheme="minorBidi"/>
                <w:sz w:val="16"/>
                <w:szCs w:val="16"/>
                <w:lang w:val="es-ES" w:eastAsia="en-US"/>
              </w:rPr>
              <w:t>Mostrar el avance del Programa presupuestario de forma estructurada, sintética y homogénea para un ejercicio fiscal con el objetivo de contribuir a la toma de decisiones y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262B61">
              <w:rPr>
                <w:rFonts w:ascii="Montserrat" w:eastAsiaTheme="minorHAnsi" w:hAnsi="Montserrat" w:cstheme="minorBidi"/>
                <w:sz w:val="16"/>
                <w:szCs w:val="16"/>
                <w:lang w:val="es-ES" w:eastAsia="en-US"/>
              </w:rPr>
              <w:t xml:space="preserve">Ficha de Monitoreo y </w:t>
            </w:r>
            <w:r>
              <w:rPr>
                <w:rFonts w:ascii="Montserrat" w:eastAsiaTheme="minorHAnsi" w:hAnsi="Montserrat" w:cstheme="minorBidi"/>
                <w:sz w:val="16"/>
                <w:szCs w:val="16"/>
                <w:lang w:val="es-ES" w:eastAsia="en-US"/>
              </w:rPr>
              <w:t>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712FC0">
              <w:rPr>
                <w:rFonts w:ascii="Montserrat" w:eastAsia="Times New Roman" w:hAnsi="Montserrat"/>
                <w:bCs/>
                <w:noProof/>
                <w:sz w:val="16"/>
                <w:szCs w:val="16"/>
                <w:lang w:val="es-MX" w:eastAsia="en-US"/>
              </w:rPr>
              <w:t>51 Instituto de Seguridad y Servicios Sociales de los Trabajadores del Estado</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E048</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4837A5" w:rsidRDefault="00466A4A" w:rsidP="00466A4A">
            <w:pPr>
              <w:spacing w:before="20" w:after="0"/>
              <w:jc w:val="both"/>
              <w:rPr>
                <w:rFonts w:ascii="Montserrat" w:hAnsi="Montserrat"/>
                <w:sz w:val="16"/>
                <w:szCs w:val="16"/>
              </w:rPr>
            </w:pPr>
            <w:r w:rsidRPr="00015943">
              <w:rPr>
                <w:rFonts w:ascii="Montserrat" w:hAnsi="Montserrat"/>
                <w:sz w:val="16"/>
                <w:szCs w:val="16"/>
              </w:rPr>
              <w:t>Servicios de Estancias de Bienestar y Desarrollo Infantil</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015943">
              <w:rPr>
                <w:rFonts w:ascii="Montserrat" w:eastAsia="Times New Roman" w:hAnsi="Montserrat" w:cstheme="minorBidi"/>
                <w:sz w:val="16"/>
                <w:szCs w:val="16"/>
                <w:lang w:val="es-MX" w:eastAsia="en-US"/>
              </w:rPr>
              <w:t>Subdirección de Capacitación y Servicios Educativos de la Dirección de Prestaciones Económicas, Sociales y Culturales.</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Subdirección de Innovación y Calidad de la Dirección Estratégica de Información, Supervisión y Evaluación</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Octavio Velasco Vargas</w:t>
            </w:r>
          </w:p>
          <w:p w:rsidR="00466A4A" w:rsidRPr="00262B61"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Subdirector de Innovación y Calidad</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Miguel Ángel Morales Gutiérrez</w:t>
            </w:r>
          </w:p>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 xml:space="preserve">Jefe de Servicios de Evaluación del Desempeño Institucional </w:t>
            </w:r>
          </w:p>
          <w:p w:rsidR="00466A4A" w:rsidRPr="00015943" w:rsidRDefault="00466A4A" w:rsidP="00466A4A">
            <w:pPr>
              <w:spacing w:after="0"/>
              <w:rPr>
                <w:rFonts w:ascii="Montserrat" w:eastAsia="Times New Roman" w:hAnsi="Montserrat"/>
                <w:sz w:val="16"/>
                <w:szCs w:val="16"/>
                <w:lang w:val="es-ES" w:eastAsia="en-US"/>
              </w:rPr>
            </w:pPr>
            <w:r w:rsidRPr="00015943">
              <w:rPr>
                <w:rFonts w:ascii="Montserrat" w:eastAsia="Times New Roman" w:hAnsi="Montserrat"/>
                <w:sz w:val="16"/>
                <w:szCs w:val="16"/>
                <w:lang w:val="es-ES" w:eastAsia="en-US"/>
              </w:rPr>
              <w:t>Mtra. Areli Gutiérrez Camargo</w:t>
            </w:r>
          </w:p>
          <w:p w:rsidR="00466A4A" w:rsidRPr="00262B61" w:rsidRDefault="00466A4A" w:rsidP="00466A4A">
            <w:pPr>
              <w:spacing w:after="0"/>
              <w:rPr>
                <w:rFonts w:ascii="Montserrat" w:eastAsia="Times New Roman" w:hAnsi="Montserrat"/>
                <w:sz w:val="16"/>
                <w:szCs w:val="16"/>
                <w:lang w:val="es-ES" w:eastAsia="en-US"/>
              </w:rPr>
            </w:pPr>
            <w:r w:rsidRPr="00015943">
              <w:rPr>
                <w:rFonts w:ascii="Montserrat" w:eastAsia="Times New Roman" w:hAnsi="Montserrat"/>
                <w:sz w:val="16"/>
                <w:szCs w:val="16"/>
                <w:lang w:val="es-ES" w:eastAsia="en-US"/>
              </w:rPr>
              <w:t>Jefa de Departamento de Evaluación Institucional</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F26476">
              <w:rPr>
                <w:rFonts w:ascii="Montserrat" w:eastAsia="Times New Roman" w:hAnsi="Montserrat"/>
                <w:sz w:val="16"/>
                <w:szCs w:val="16"/>
                <w:lang w:val="es-MX" w:eastAsia="en-US"/>
              </w:rPr>
              <w:t>https://www.transparenciapresupuestaria.gob.mx/work/models/PTP/programas/sed/evaluaciones/2023</w:t>
            </w:r>
            <w:r w:rsidRPr="00F26476">
              <w:rPr>
                <w:rFonts w:ascii="Montserrat" w:hAnsi="Montserrat"/>
                <w:sz w:val="16"/>
                <w:szCs w:val="16"/>
              </w:rPr>
              <w:t>/51E048PCFM23</w:t>
            </w:r>
            <w:r w:rsidRPr="00F26476">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015943">
              <w:rPr>
                <w:rFonts w:ascii="Montserrat" w:eastAsia="Times New Roman" w:hAnsi="Montserrat"/>
                <w:sz w:val="16"/>
                <w:szCs w:val="16"/>
                <w:lang w:eastAsia="en-US"/>
              </w:rPr>
              <w:t>El Programa inició su operación en 2020, es el resultado de la del Pp E045 y tiene como objetivo contribuir a la atención de los niños y niñas desde 60 días de nacidos hasta 6 años, que sean hijos de madres y padres trabajadores del Estado. Las prestaciones son: Servicios para Lactantes (desde 60 días de nacidos hasta un año 6 meses y 29 días), Maternales (desde un año 7 meses hasta 2 años 11 meses y 29 días) y Preescolares (3 años hasta que cumplan 6 años o concluyan el ciclo de servicio que cursen al cumplir 6 años). La prestación del servicio que entrega el Programa se realiza de manera regular a lo largo del año.</w:t>
            </w:r>
          </w:p>
        </w:tc>
      </w:tr>
      <w:tr w:rsidR="00466A4A" w:rsidRPr="00262B61" w:rsidTr="00466A4A">
        <w:trPr>
          <w:trHeight w:val="2089"/>
          <w:jc w:val="center"/>
        </w:trPr>
        <w:tc>
          <w:tcPr>
            <w:tcW w:w="8931" w:type="dxa"/>
            <w:gridSpan w:val="6"/>
            <w:shd w:val="clear" w:color="auto" w:fill="FFFFFF" w:themeFill="background1"/>
            <w:vAlign w:val="center"/>
          </w:tcPr>
          <w:p w:rsidR="00466A4A" w:rsidRPr="00015943"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w:t>
            </w:r>
            <w:r>
              <w:rPr>
                <w:rFonts w:ascii="Montserrat" w:eastAsia="Times New Roman" w:hAnsi="Montserrat"/>
                <w:b/>
                <w:bCs/>
                <w:sz w:val="16"/>
                <w:szCs w:val="16"/>
                <w:lang w:val="es-MX" w:eastAsia="en-US"/>
              </w:rPr>
              <w:t>ales hallazgos de la evaluación</w:t>
            </w:r>
          </w:p>
          <w:p w:rsidR="00466A4A" w:rsidRPr="00262B61" w:rsidRDefault="00466A4A" w:rsidP="00466A4A">
            <w:pPr>
              <w:spacing w:before="20"/>
              <w:jc w:val="both"/>
              <w:rPr>
                <w:rFonts w:ascii="Montserrat" w:eastAsia="Times New Roman" w:hAnsi="Montserrat"/>
                <w:bCs/>
                <w:sz w:val="16"/>
                <w:szCs w:val="16"/>
              </w:rPr>
            </w:pPr>
            <w:r w:rsidRPr="00015943">
              <w:rPr>
                <w:rFonts w:ascii="Montserrat" w:eastAsia="Times New Roman" w:hAnsi="Montserrat"/>
                <w:bCs/>
                <w:sz w:val="16"/>
                <w:szCs w:val="16"/>
              </w:rPr>
              <w:t>Cuenta con sistemas informáticos que generan periódicamente los resultados del mismo, lo que facilita la rendición de cuentas y la toma de decisiones. Tiene información sistematizada de la PA y de la PO que se encuentra en espera de ser atendida, esto permite conocer el alcance operativo y presupuestal del Programa para su planeación y programación anual. Su indicador de Fin no es relevante ni adecuado, no mide un factor relevante del objetivo y no es suficiente para evaluar su desempeño. No existe claridad en la PO, ya que trata de madres y padres derechohabientes y también de niñas y niños atendidos. Su diagnóstico no permite identificar con claridad la necesidad que desea atender. El indicador de Propósito no es relevante ni adecuado, no mide un resultado sino eficiencia de cobertura. Existe debilidad en la lógica vertical de la MIR, no se visualiza la causalidad y su relación en el cumplimiento de objetivos. No cuenta con un procedimiento interno que describa la operación del Pp.</w:t>
            </w:r>
          </w:p>
        </w:tc>
      </w:tr>
      <w:tr w:rsidR="00466A4A" w:rsidRPr="00262B61" w:rsidTr="00466A4A">
        <w:trPr>
          <w:trHeight w:val="270"/>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466A4A">
            <w:pPr>
              <w:spacing w:before="20"/>
              <w:jc w:val="both"/>
              <w:rPr>
                <w:rFonts w:ascii="Montserrat" w:eastAsia="Times New Roman" w:hAnsi="Montserrat" w:cstheme="minorBidi"/>
                <w:bCs/>
                <w:sz w:val="16"/>
                <w:szCs w:val="16"/>
                <w:lang w:eastAsia="en-US"/>
              </w:rPr>
            </w:pPr>
            <w:r w:rsidRPr="0003129E">
              <w:rPr>
                <w:rFonts w:ascii="Montserrat" w:eastAsia="Times New Roman" w:hAnsi="Montserrat"/>
                <w:bCs/>
                <w:sz w:val="16"/>
                <w:szCs w:val="16"/>
              </w:rPr>
              <w:t>Se sugirió diseñar un indicador de Fin proxy de largo mediano plazo, que mida la contribución del Pp para mejorar las condiciones de bienestar de las madres y padres. La definición del objetivo a ese nivel de la MIR debe alinearse verticalmente a lo establecido en el objetivo e indicador de Propósito. Se sugirió homologar la PO en los diversos documentos internos y MIR. Es necesario actualizar el diagnóstico del Pp que debe contener los aspectos establecidos por el CONEVAL. Se recomendó crear un indicador de Propósito con EdR que mida el cambio generado en la PO. Debe existir consistencia con el diagnóstico, principalmente en la definición del problema y en la PO. Revisar la lógica vertical de la MIR, para que permita verificar la relación causa-efecto que existe entre los diferentes niveles. Se recomendó que el indicador asociado a la satisfacción de los beneficiarios se coloque a nivel de Componente. Elaborar un procedimiento interno que permita conocer la operación del programa.</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p>
        </w:tc>
      </w:tr>
    </w:tbl>
    <w:p w:rsidR="00466A4A" w:rsidRDefault="00466A4A" w:rsidP="00466A4A"/>
    <w:tbl>
      <w:tblPr>
        <w:tblW w:w="893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96"/>
        <w:gridCol w:w="1432"/>
        <w:gridCol w:w="705"/>
        <w:gridCol w:w="854"/>
        <w:gridCol w:w="1289"/>
        <w:gridCol w:w="2255"/>
      </w:tblGrid>
      <w:tr w:rsidR="00466A4A" w:rsidRPr="00262B61" w:rsidTr="00466A4A">
        <w:trPr>
          <w:trHeight w:val="514"/>
          <w:jc w:val="center"/>
        </w:trPr>
        <w:tc>
          <w:tcPr>
            <w:tcW w:w="8931" w:type="dxa"/>
            <w:gridSpan w:val="6"/>
            <w:tcBorders>
              <w:top w:val="single" w:sz="4" w:space="0" w:color="FFFFFF" w:themeColor="background1"/>
              <w:left w:val="nil"/>
              <w:bottom w:val="single" w:sz="12" w:space="0" w:color="7F7F7F" w:themeColor="text1" w:themeTint="80"/>
              <w:right w:val="nil"/>
            </w:tcBorders>
            <w:shd w:val="clear" w:color="auto" w:fill="FFFFFF" w:themeFill="background1"/>
            <w:vAlign w:val="center"/>
          </w:tcPr>
          <w:p w:rsidR="00466A4A" w:rsidRDefault="00DE4700" w:rsidP="00466A4A">
            <w:pPr>
              <w:pStyle w:val="Textocuadro"/>
              <w:ind w:left="-105"/>
              <w:jc w:val="both"/>
              <w:rPr>
                <w:rFonts w:cs="Arial"/>
                <w:b/>
                <w:bCs/>
                <w:sz w:val="18"/>
                <w:szCs w:val="18"/>
                <w:lang w:val="es-MX" w:eastAsia="es-ES"/>
              </w:rPr>
            </w:pPr>
            <w:r>
              <w:rPr>
                <w:rFonts w:cs="Arial"/>
                <w:b/>
                <w:bCs/>
                <w:sz w:val="18"/>
                <w:szCs w:val="18"/>
                <w:lang w:val="es-MX" w:eastAsia="es-ES"/>
              </w:rPr>
              <w:t>CUADRO 109</w:t>
            </w:r>
            <w:r w:rsidR="00466A4A">
              <w:rPr>
                <w:rFonts w:cs="Arial"/>
                <w:b/>
                <w:bCs/>
                <w:sz w:val="18"/>
                <w:szCs w:val="18"/>
                <w:lang w:val="es-MX" w:eastAsia="es-ES"/>
              </w:rPr>
              <w:t xml:space="preserve"> DE </w:t>
            </w:r>
            <w:r>
              <w:rPr>
                <w:rFonts w:cs="Arial"/>
                <w:b/>
                <w:bCs/>
                <w:sz w:val="18"/>
                <w:szCs w:val="18"/>
                <w:lang w:val="es-MX" w:eastAsia="es-ES"/>
              </w:rPr>
              <w:t>115</w:t>
            </w:r>
          </w:p>
          <w:p w:rsidR="00466A4A" w:rsidRPr="00262B61" w:rsidRDefault="00466A4A" w:rsidP="00466A4A">
            <w:pPr>
              <w:spacing w:after="0"/>
              <w:ind w:left="-105"/>
              <w:jc w:val="both"/>
              <w:rPr>
                <w:rFonts w:ascii="Montserrat" w:eastAsia="Times New Roman" w:hAnsi="Montserrat" w:cs="Arial"/>
                <w:b/>
                <w:bCs/>
                <w:sz w:val="18"/>
                <w:szCs w:val="18"/>
              </w:rPr>
            </w:pPr>
            <w:r w:rsidRPr="00262B61">
              <w:rPr>
                <w:rFonts w:ascii="Montserrat" w:eastAsia="Times New Roman" w:hAnsi="Montserrat" w:cs="Arial"/>
                <w:b/>
                <w:bCs/>
                <w:sz w:val="18"/>
                <w:szCs w:val="18"/>
              </w:rPr>
              <w:t xml:space="preserve">Ficha de Monitoreo y Evaluación </w:t>
            </w:r>
            <w:r>
              <w:rPr>
                <w:rFonts w:ascii="Montserrat" w:eastAsia="Times New Roman" w:hAnsi="Montserrat" w:cs="Arial"/>
                <w:b/>
                <w:bCs/>
                <w:sz w:val="18"/>
                <w:szCs w:val="18"/>
              </w:rPr>
              <w:t>2022-2023 E049</w:t>
            </w:r>
            <w:r w:rsidRPr="00262B61">
              <w:rPr>
                <w:rFonts w:ascii="Montserrat" w:eastAsia="Times New Roman" w:hAnsi="Montserrat" w:cs="Arial"/>
                <w:b/>
                <w:bCs/>
                <w:sz w:val="18"/>
                <w:szCs w:val="18"/>
              </w:rPr>
              <w:t xml:space="preserve"> </w:t>
            </w:r>
            <w:r>
              <w:rPr>
                <w:rFonts w:ascii="Montserrat" w:eastAsia="Times New Roman" w:hAnsi="Montserrat" w:cs="Arial"/>
                <w:b/>
                <w:bCs/>
                <w:sz w:val="18"/>
                <w:szCs w:val="18"/>
              </w:rPr>
              <w:t>“</w:t>
            </w:r>
            <w:r w:rsidRPr="00015943">
              <w:rPr>
                <w:rFonts w:ascii="Montserrat" w:eastAsia="Times New Roman" w:hAnsi="Montserrat" w:cs="Arial"/>
                <w:b/>
                <w:bCs/>
                <w:sz w:val="18"/>
                <w:szCs w:val="18"/>
              </w:rPr>
              <w:t>Servi</w:t>
            </w:r>
            <w:r>
              <w:rPr>
                <w:rFonts w:ascii="Montserrat" w:eastAsia="Times New Roman" w:hAnsi="Montserrat" w:cs="Arial"/>
                <w:b/>
                <w:bCs/>
                <w:sz w:val="18"/>
                <w:szCs w:val="18"/>
              </w:rPr>
              <w:t>cios Integrales a Pensionados</w:t>
            </w:r>
            <w:r w:rsidRPr="00262B61">
              <w:rPr>
                <w:rFonts w:ascii="Montserrat" w:eastAsia="Times New Roman" w:hAnsi="Montserrat" w:cs="Arial"/>
                <w:b/>
                <w:bCs/>
                <w:sz w:val="18"/>
                <w:szCs w:val="18"/>
              </w:rPr>
              <w:t>”.</w:t>
            </w:r>
          </w:p>
        </w:tc>
      </w:tr>
      <w:tr w:rsidR="00466A4A" w:rsidRPr="00262B61" w:rsidTr="00466A4A">
        <w:trPr>
          <w:trHeight w:val="45"/>
          <w:jc w:val="center"/>
        </w:trPr>
        <w:tc>
          <w:tcPr>
            <w:tcW w:w="8931" w:type="dxa"/>
            <w:gridSpan w:val="6"/>
            <w:tcBorders>
              <w:top w:val="single" w:sz="12" w:space="0" w:color="7F7F7F" w:themeColor="text1" w:themeTint="80"/>
              <w:left w:val="nil"/>
              <w:bottom w:val="nil"/>
              <w:right w:val="nil"/>
            </w:tcBorders>
            <w:shd w:val="clear" w:color="auto" w:fill="FFFFFF" w:themeFill="background1"/>
            <w:vAlign w:val="center"/>
          </w:tcPr>
          <w:p w:rsidR="00466A4A" w:rsidRPr="00262B61" w:rsidRDefault="00466A4A" w:rsidP="00466A4A">
            <w:pPr>
              <w:spacing w:after="0"/>
              <w:jc w:val="both"/>
              <w:rPr>
                <w:rFonts w:ascii="Montserrat" w:eastAsia="Calibri" w:hAnsi="Montserrat" w:cstheme="minorBidi"/>
                <w:b/>
                <w:bCs/>
                <w:color w:val="FFFFFF" w:themeColor="background1"/>
                <w:sz w:val="2"/>
                <w:szCs w:val="16"/>
                <w:lang w:val="es-MX"/>
              </w:rPr>
            </w:pPr>
          </w:p>
        </w:tc>
      </w:tr>
      <w:tr w:rsidR="00466A4A" w:rsidRPr="00262B61" w:rsidTr="00466A4A">
        <w:trPr>
          <w:trHeight w:val="572"/>
          <w:jc w:val="center"/>
        </w:trPr>
        <w:tc>
          <w:tcPr>
            <w:tcW w:w="2396" w:type="dxa"/>
            <w:tcBorders>
              <w:top w:val="nil"/>
              <w:bottom w:val="nil"/>
            </w:tcBorders>
            <w:shd w:val="clear" w:color="auto" w:fill="D4C19C"/>
            <w:vAlign w:val="center"/>
          </w:tcPr>
          <w:p w:rsidR="00466A4A" w:rsidRPr="00262B61" w:rsidRDefault="00466A4A" w:rsidP="00466A4A">
            <w:pPr>
              <w:spacing w:before="20" w:after="0"/>
              <w:rPr>
                <w:rFonts w:ascii="Montserrat" w:eastAsiaTheme="minorHAnsi" w:hAnsi="Montserrat" w:cstheme="minorBidi"/>
                <w:i/>
                <w:color w:val="FFFFFF" w:themeColor="background1"/>
                <w:sz w:val="16"/>
                <w:szCs w:val="16"/>
                <w:lang w:val="es-ES" w:eastAsia="en-US"/>
              </w:rPr>
            </w:pPr>
            <w:r w:rsidRPr="00262B61">
              <w:rPr>
                <w:rFonts w:ascii="Montserrat" w:eastAsiaTheme="minorHAnsi" w:hAnsi="Montserrat" w:cstheme="minorBidi"/>
                <w:b/>
                <w:color w:val="FFFFFF" w:themeColor="background1"/>
                <w:sz w:val="16"/>
                <w:szCs w:val="16"/>
                <w:lang w:val="es-ES" w:eastAsia="en-US"/>
              </w:rPr>
              <w:t>Nombre de la evaluación:</w:t>
            </w:r>
          </w:p>
        </w:tc>
        <w:tc>
          <w:tcPr>
            <w:tcW w:w="6535" w:type="dxa"/>
            <w:gridSpan w:val="5"/>
            <w:tcBorders>
              <w:top w:val="nil"/>
              <w:bottom w:val="nil"/>
            </w:tcBorders>
            <w:shd w:val="clear" w:color="auto" w:fill="D4C19C"/>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16"/>
                <w:szCs w:val="16"/>
                <w:lang w:val="es-ES" w:eastAsia="en-US"/>
              </w:rPr>
            </w:pPr>
            <w:r w:rsidRPr="00262B61">
              <w:rPr>
                <w:rFonts w:ascii="Montserrat" w:eastAsiaTheme="minorHAnsi" w:hAnsi="Montserrat" w:cstheme="minorBidi"/>
                <w:b/>
                <w:bCs/>
                <w:color w:val="FFFFFF" w:themeColor="background1"/>
                <w:sz w:val="16"/>
                <w:szCs w:val="16"/>
                <w:lang w:val="es-ES" w:eastAsia="en-US"/>
              </w:rPr>
              <w:t>Ficha de Monitoreo y Evaluación 2022-2023</w:t>
            </w:r>
          </w:p>
        </w:tc>
      </w:tr>
      <w:tr w:rsidR="00466A4A" w:rsidRPr="00262B61" w:rsidTr="00466A4A">
        <w:trPr>
          <w:trHeight w:val="45"/>
          <w:jc w:val="center"/>
        </w:trPr>
        <w:tc>
          <w:tcPr>
            <w:tcW w:w="8931" w:type="dxa"/>
            <w:gridSpan w:val="6"/>
            <w:tcBorders>
              <w:top w:val="nil"/>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31"/>
          <w:jc w:val="center"/>
        </w:trPr>
        <w:tc>
          <w:tcPr>
            <w:tcW w:w="8931" w:type="dxa"/>
            <w:gridSpan w:val="6"/>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b/>
                <w:bCs/>
                <w:color w:val="FFFFFF" w:themeColor="background1"/>
                <w:sz w:val="2"/>
                <w:szCs w:val="16"/>
                <w:lang w:val="es-ES" w:eastAsia="en-US"/>
              </w:rPr>
            </w:pPr>
          </w:p>
        </w:tc>
      </w:tr>
      <w:tr w:rsidR="00466A4A" w:rsidRPr="00262B61" w:rsidTr="00466A4A">
        <w:trPr>
          <w:trHeight w:val="443"/>
          <w:jc w:val="center"/>
        </w:trPr>
        <w:tc>
          <w:tcPr>
            <w:tcW w:w="2396" w:type="dxa"/>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Objetivo de la evaluación:</w:t>
            </w:r>
          </w:p>
        </w:tc>
        <w:tc>
          <w:tcPr>
            <w:tcW w:w="6535" w:type="dxa"/>
            <w:gridSpan w:val="5"/>
            <w:tcBorders>
              <w:top w:val="single" w:sz="12" w:space="0" w:color="7F7F7F" w:themeColor="text1" w:themeTint="80"/>
            </w:tcBorders>
            <w:shd w:val="clear" w:color="auto" w:fill="FFFFFF" w:themeFill="background1"/>
            <w:vAlign w:val="center"/>
          </w:tcPr>
          <w:p w:rsidR="00466A4A" w:rsidRPr="00262B61" w:rsidRDefault="00466A4A" w:rsidP="00466A4A">
            <w:pPr>
              <w:spacing w:before="20" w:after="0"/>
              <w:jc w:val="both"/>
              <w:rPr>
                <w:rFonts w:ascii="Montserrat" w:eastAsiaTheme="minorHAnsi" w:hAnsi="Montserrat" w:cstheme="minorBidi"/>
                <w:sz w:val="16"/>
                <w:szCs w:val="16"/>
                <w:lang w:val="es-ES" w:eastAsia="en-US"/>
              </w:rPr>
            </w:pPr>
            <w:r w:rsidRPr="00712FC0">
              <w:rPr>
                <w:rFonts w:ascii="Montserrat" w:eastAsiaTheme="minorHAnsi" w:hAnsi="Montserrat" w:cstheme="minorBidi"/>
                <w:sz w:val="16"/>
                <w:szCs w:val="16"/>
                <w:lang w:val="es-ES" w:eastAsia="en-US"/>
              </w:rPr>
              <w:t>Mostrar el avance del Programa presupuestario de forma estructurada, sintética y homogénea para un ejercicio fiscal con el objetivo de contribuir a la toma de decisiones y la mejora de los programas y acciones.</w:t>
            </w:r>
          </w:p>
        </w:tc>
      </w:tr>
      <w:tr w:rsidR="00466A4A" w:rsidRPr="00262B61" w:rsidTr="00466A4A">
        <w:trPr>
          <w:trHeight w:val="341"/>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Tipo de evaluación: </w:t>
            </w:r>
          </w:p>
        </w:tc>
        <w:tc>
          <w:tcPr>
            <w:tcW w:w="6535" w:type="dxa"/>
            <w:gridSpan w:val="5"/>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sz w:val="16"/>
                <w:szCs w:val="16"/>
                <w:lang w:val="es-ES" w:eastAsia="en-US"/>
              </w:rPr>
            </w:pPr>
            <w:r w:rsidRPr="00262B61">
              <w:rPr>
                <w:rFonts w:ascii="Montserrat" w:eastAsiaTheme="minorHAnsi" w:hAnsi="Montserrat" w:cstheme="minorBidi"/>
                <w:sz w:val="16"/>
                <w:szCs w:val="16"/>
                <w:lang w:val="es-ES" w:eastAsia="en-US"/>
              </w:rPr>
              <w:t xml:space="preserve">Ficha de Monitoreo y </w:t>
            </w:r>
            <w:r>
              <w:rPr>
                <w:rFonts w:ascii="Montserrat" w:eastAsiaTheme="minorHAnsi" w:hAnsi="Montserrat" w:cstheme="minorBidi"/>
                <w:sz w:val="16"/>
                <w:szCs w:val="16"/>
                <w:lang w:val="es-ES" w:eastAsia="en-US"/>
              </w:rPr>
              <w:t>Evaluación</w:t>
            </w:r>
          </w:p>
        </w:tc>
      </w:tr>
      <w:tr w:rsidR="00466A4A" w:rsidRPr="00262B61" w:rsidTr="00466A4A">
        <w:trPr>
          <w:trHeight w:val="399"/>
          <w:jc w:val="center"/>
        </w:trPr>
        <w:tc>
          <w:tcPr>
            <w:tcW w:w="2396" w:type="dxa"/>
            <w:shd w:val="clear" w:color="auto" w:fill="FFFFFF" w:themeFill="background1"/>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PAE:</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
                <w:noProof/>
                <w:sz w:val="16"/>
                <w:szCs w:val="16"/>
                <w:lang w:val="es-MX" w:eastAsia="en-US"/>
              </w:rPr>
            </w:pPr>
            <w:r w:rsidRPr="00262B61">
              <w:rPr>
                <w:rFonts w:ascii="Montserrat" w:eastAsia="Times New Roman" w:hAnsi="Montserrat"/>
                <w:b/>
                <w:noProof/>
                <w:sz w:val="16"/>
                <w:szCs w:val="16"/>
                <w:lang w:val="es-MX" w:eastAsia="en-US"/>
              </w:rPr>
              <w:t xml:space="preserve">Años evaluados: </w:t>
            </w:r>
          </w:p>
        </w:tc>
        <w:tc>
          <w:tcPr>
            <w:tcW w:w="6535" w:type="dxa"/>
            <w:gridSpan w:val="5"/>
            <w:shd w:val="clear" w:color="auto" w:fill="D9D9D9" w:themeFill="background1" w:themeFillShade="D9"/>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262B61">
              <w:rPr>
                <w:rFonts w:ascii="Montserrat" w:eastAsia="Times New Roman" w:hAnsi="Montserrat"/>
                <w:bCs/>
                <w:noProof/>
                <w:sz w:val="16"/>
                <w:szCs w:val="16"/>
                <w:lang w:val="es-MX" w:eastAsia="en-US"/>
              </w:rPr>
              <w:t>2022</w:t>
            </w:r>
            <w:r>
              <w:rPr>
                <w:rFonts w:ascii="Montserrat" w:eastAsia="Times New Roman" w:hAnsi="Montserrat"/>
                <w:bCs/>
                <w:noProof/>
                <w:sz w:val="16"/>
                <w:szCs w:val="16"/>
                <w:lang w:val="es-MX" w:eastAsia="en-US"/>
              </w:rPr>
              <w:t>-2023</w:t>
            </w:r>
          </w:p>
        </w:tc>
      </w:tr>
      <w:tr w:rsidR="00466A4A" w:rsidRPr="00262B61" w:rsidTr="00466A4A">
        <w:trPr>
          <w:trHeight w:val="399"/>
          <w:jc w:val="center"/>
        </w:trPr>
        <w:tc>
          <w:tcPr>
            <w:tcW w:w="2396" w:type="dxa"/>
            <w:shd w:val="clear" w:color="auto" w:fill="FFFFFF" w:themeFill="background1"/>
            <w:vAlign w:val="center"/>
            <w:hideMark/>
          </w:tcPr>
          <w:p w:rsidR="00466A4A" w:rsidRPr="00262B61" w:rsidRDefault="00466A4A" w:rsidP="00466A4A">
            <w:pPr>
              <w:spacing w:after="0"/>
              <w:contextualSpacing/>
              <w:rPr>
                <w:rFonts w:ascii="Montserrat" w:eastAsia="Times New Roman" w:hAnsi="Montserrat"/>
                <w:noProof/>
                <w:sz w:val="16"/>
                <w:szCs w:val="16"/>
                <w:lang w:val="es-MX" w:eastAsia="en-US"/>
              </w:rPr>
            </w:pPr>
            <w:r w:rsidRPr="00262B61">
              <w:rPr>
                <w:rFonts w:ascii="Montserrat" w:eastAsia="Times New Roman" w:hAnsi="Montserrat"/>
                <w:b/>
                <w:noProof/>
                <w:sz w:val="16"/>
                <w:szCs w:val="16"/>
                <w:lang w:val="es-MX" w:eastAsia="en-US"/>
              </w:rPr>
              <w:t>Ramo:</w:t>
            </w:r>
          </w:p>
        </w:tc>
        <w:tc>
          <w:tcPr>
            <w:tcW w:w="6535" w:type="dxa"/>
            <w:gridSpan w:val="5"/>
            <w:shd w:val="clear" w:color="auto" w:fill="FFFFFF" w:themeFill="background1"/>
            <w:vAlign w:val="center"/>
          </w:tcPr>
          <w:p w:rsidR="00466A4A" w:rsidRPr="00262B61" w:rsidRDefault="00466A4A" w:rsidP="00466A4A">
            <w:pPr>
              <w:spacing w:after="0"/>
              <w:contextualSpacing/>
              <w:rPr>
                <w:rFonts w:ascii="Montserrat" w:eastAsia="Times New Roman" w:hAnsi="Montserrat"/>
                <w:bCs/>
                <w:noProof/>
                <w:sz w:val="16"/>
                <w:szCs w:val="16"/>
                <w:lang w:val="es-MX" w:eastAsia="en-US"/>
              </w:rPr>
            </w:pPr>
            <w:r w:rsidRPr="00712FC0">
              <w:rPr>
                <w:rFonts w:ascii="Montserrat" w:eastAsia="Times New Roman" w:hAnsi="Montserrat"/>
                <w:bCs/>
                <w:noProof/>
                <w:sz w:val="16"/>
                <w:szCs w:val="16"/>
                <w:lang w:val="es-MX" w:eastAsia="en-US"/>
              </w:rPr>
              <w:t>51 Instituto de Seguridad y Servicios Sociales de los Trabajadores del Estado</w:t>
            </w:r>
          </w:p>
        </w:tc>
      </w:tr>
      <w:tr w:rsidR="00466A4A" w:rsidRPr="00262B61" w:rsidTr="00466A4A">
        <w:trPr>
          <w:trHeight w:val="431"/>
          <w:jc w:val="center"/>
        </w:trPr>
        <w:tc>
          <w:tcPr>
            <w:tcW w:w="2396" w:type="dxa"/>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Modalidad y Clave Pp: </w:t>
            </w:r>
          </w:p>
        </w:tc>
        <w:tc>
          <w:tcPr>
            <w:tcW w:w="1432" w:type="dxa"/>
            <w:shd w:val="clear" w:color="auto" w:fill="D9D9D9" w:themeFill="background1" w:themeFillShade="D9"/>
            <w:vAlign w:val="center"/>
            <w:hideMark/>
          </w:tcPr>
          <w:p w:rsidR="00466A4A" w:rsidRPr="00262B61" w:rsidRDefault="00466A4A" w:rsidP="00466A4A">
            <w:pPr>
              <w:spacing w:before="20" w:after="0"/>
              <w:rPr>
                <w:rFonts w:ascii="Montserrat" w:eastAsia="Times New Roman" w:hAnsi="Montserrat"/>
                <w:sz w:val="16"/>
                <w:szCs w:val="16"/>
                <w:lang w:val="es-ES" w:eastAsia="en-US"/>
              </w:rPr>
            </w:pPr>
            <w:r>
              <w:rPr>
                <w:rFonts w:ascii="Montserrat" w:eastAsia="Times New Roman" w:hAnsi="Montserrat"/>
                <w:sz w:val="16"/>
                <w:szCs w:val="16"/>
                <w:lang w:val="es-ES" w:eastAsia="en-US"/>
              </w:rPr>
              <w:t>E049</w:t>
            </w:r>
          </w:p>
        </w:tc>
        <w:tc>
          <w:tcPr>
            <w:tcW w:w="1559" w:type="dxa"/>
            <w:gridSpan w:val="2"/>
            <w:shd w:val="clear" w:color="auto" w:fill="D9D9D9" w:themeFill="background1" w:themeFillShade="D9"/>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Denominación Pp:</w:t>
            </w:r>
          </w:p>
        </w:tc>
        <w:tc>
          <w:tcPr>
            <w:tcW w:w="3544" w:type="dxa"/>
            <w:gridSpan w:val="2"/>
            <w:shd w:val="clear" w:color="auto" w:fill="D9D9D9" w:themeFill="background1" w:themeFillShade="D9"/>
            <w:vAlign w:val="center"/>
          </w:tcPr>
          <w:p w:rsidR="00466A4A" w:rsidRPr="004837A5" w:rsidRDefault="00466A4A" w:rsidP="00466A4A">
            <w:pPr>
              <w:spacing w:before="20" w:after="0"/>
              <w:jc w:val="both"/>
              <w:rPr>
                <w:rFonts w:ascii="Montserrat" w:hAnsi="Montserrat"/>
                <w:sz w:val="16"/>
                <w:szCs w:val="16"/>
              </w:rPr>
            </w:pPr>
            <w:r w:rsidRPr="007F62D9">
              <w:rPr>
                <w:rFonts w:ascii="Montserrat" w:hAnsi="Montserrat"/>
                <w:sz w:val="16"/>
                <w:szCs w:val="16"/>
              </w:rPr>
              <w:t>Servicios Integrales a Pensionados</w:t>
            </w:r>
          </w:p>
        </w:tc>
      </w:tr>
      <w:tr w:rsidR="00466A4A" w:rsidRPr="00262B61" w:rsidTr="00466A4A">
        <w:trPr>
          <w:trHeight w:val="583"/>
          <w:jc w:val="center"/>
        </w:trPr>
        <w:tc>
          <w:tcPr>
            <w:tcW w:w="2396" w:type="dxa"/>
            <w:shd w:val="clear" w:color="auto" w:fill="auto"/>
            <w:vAlign w:val="center"/>
            <w:hideMark/>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Unidad Responsable (UR):</w:t>
            </w:r>
          </w:p>
        </w:tc>
        <w:tc>
          <w:tcPr>
            <w:tcW w:w="6535" w:type="dxa"/>
            <w:gridSpan w:val="5"/>
            <w:tcBorders>
              <w:bottom w:val="single" w:sz="4" w:space="0" w:color="D9D9D9" w:themeColor="background1" w:themeShade="D9"/>
            </w:tcBorders>
            <w:shd w:val="clear" w:color="auto" w:fill="auto"/>
            <w:vAlign w:val="center"/>
            <w:hideMark/>
          </w:tcPr>
          <w:p w:rsidR="00466A4A" w:rsidRPr="00262B61" w:rsidRDefault="00466A4A" w:rsidP="00466A4A">
            <w:pPr>
              <w:spacing w:before="20" w:after="0" w:line="259" w:lineRule="auto"/>
              <w:contextualSpacing/>
              <w:rPr>
                <w:rFonts w:ascii="Montserrat" w:eastAsia="Times New Roman" w:hAnsi="Montserrat" w:cstheme="minorBidi"/>
                <w:sz w:val="16"/>
                <w:szCs w:val="16"/>
                <w:lang w:val="es-MX" w:eastAsia="en-US"/>
              </w:rPr>
            </w:pPr>
            <w:r w:rsidRPr="00015943">
              <w:rPr>
                <w:rFonts w:ascii="Montserrat" w:eastAsia="Times New Roman" w:hAnsi="Montserrat" w:cstheme="minorBidi"/>
                <w:sz w:val="16"/>
                <w:szCs w:val="16"/>
                <w:lang w:val="es-MX" w:eastAsia="en-US"/>
              </w:rPr>
              <w:t>Subdirección de Capacitación y Servicios Educativos de la Dirección de Prestaciones Económicas, Sociales y Culturales.</w:t>
            </w:r>
          </w:p>
        </w:tc>
      </w:tr>
      <w:tr w:rsidR="00466A4A" w:rsidRPr="00262B61" w:rsidTr="00466A4A">
        <w:trPr>
          <w:trHeight w:val="317"/>
          <w:jc w:val="center"/>
        </w:trPr>
        <w:tc>
          <w:tcPr>
            <w:tcW w:w="2396" w:type="dxa"/>
            <w:vMerge w:val="restart"/>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Evaluadora (IE)</w:t>
            </w:r>
          </w:p>
        </w:tc>
        <w:tc>
          <w:tcPr>
            <w:tcW w:w="2137" w:type="dxa"/>
            <w:gridSpan w:val="2"/>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 xml:space="preserve">Denominación: </w:t>
            </w:r>
          </w:p>
        </w:tc>
        <w:tc>
          <w:tcPr>
            <w:tcW w:w="4398" w:type="dxa"/>
            <w:gridSpan w:val="3"/>
            <w:tcBorders>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jc w:val="both"/>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Subdirección de Innovación y Calidad de la Dirección Estratégica de Información, Supervisión y Evaluación</w:t>
            </w:r>
          </w:p>
        </w:tc>
      </w:tr>
      <w:tr w:rsidR="00466A4A" w:rsidRPr="00262B61" w:rsidTr="00466A4A">
        <w:trPr>
          <w:trHeight w:val="293"/>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Coordinador(a):</w:t>
            </w:r>
          </w:p>
        </w:tc>
        <w:tc>
          <w:tcPr>
            <w:tcW w:w="4398" w:type="dxa"/>
            <w:gridSpan w:val="3"/>
            <w:tcBorders>
              <w:top w:val="single" w:sz="4" w:space="0" w:color="FFFFFF" w:themeColor="background1"/>
              <w:bottom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Octavio Velasco Vargas</w:t>
            </w:r>
          </w:p>
          <w:p w:rsidR="00466A4A" w:rsidRPr="00262B61"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Subdirector de Innovación y Calidad</w:t>
            </w:r>
          </w:p>
        </w:tc>
      </w:tr>
      <w:tr w:rsidR="00466A4A" w:rsidRPr="00262B61" w:rsidTr="00466A4A">
        <w:trPr>
          <w:trHeight w:val="389"/>
          <w:jc w:val="center"/>
        </w:trPr>
        <w:tc>
          <w:tcPr>
            <w:tcW w:w="2396" w:type="dxa"/>
            <w:vMerge/>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p>
        </w:tc>
        <w:tc>
          <w:tcPr>
            <w:tcW w:w="2137" w:type="dxa"/>
            <w:gridSpan w:val="2"/>
            <w:tcBorders>
              <w:top w:val="single" w:sz="4" w:space="0" w:color="FFFFFF" w:themeColor="background1"/>
            </w:tcBorders>
            <w:shd w:val="clear" w:color="auto" w:fill="D9D9D9" w:themeFill="background1" w:themeFillShade="D9"/>
            <w:vAlign w:val="center"/>
          </w:tcPr>
          <w:p w:rsidR="00466A4A" w:rsidRPr="00262B61" w:rsidRDefault="00466A4A" w:rsidP="00466A4A">
            <w:pPr>
              <w:spacing w:before="20"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Colaboradores(as):</w:t>
            </w:r>
          </w:p>
        </w:tc>
        <w:tc>
          <w:tcPr>
            <w:tcW w:w="4398" w:type="dxa"/>
            <w:gridSpan w:val="3"/>
            <w:tcBorders>
              <w:top w:val="single" w:sz="4" w:space="0" w:color="FFFFFF" w:themeColor="background1"/>
            </w:tcBorders>
            <w:shd w:val="clear" w:color="auto" w:fill="D9D9D9" w:themeFill="background1" w:themeFillShade="D9"/>
            <w:vAlign w:val="center"/>
          </w:tcPr>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Mtro. Miguel Ángel Morales Gutiérrez</w:t>
            </w:r>
          </w:p>
          <w:p w:rsidR="00466A4A" w:rsidRPr="00712FC0" w:rsidRDefault="00466A4A" w:rsidP="00466A4A">
            <w:pPr>
              <w:spacing w:after="0"/>
              <w:rPr>
                <w:rFonts w:ascii="Montserrat" w:eastAsia="Times New Roman" w:hAnsi="Montserrat"/>
                <w:sz w:val="16"/>
                <w:szCs w:val="16"/>
                <w:lang w:val="es-ES" w:eastAsia="en-US"/>
              </w:rPr>
            </w:pPr>
            <w:r w:rsidRPr="00712FC0">
              <w:rPr>
                <w:rFonts w:ascii="Montserrat" w:eastAsia="Times New Roman" w:hAnsi="Montserrat"/>
                <w:sz w:val="16"/>
                <w:szCs w:val="16"/>
                <w:lang w:val="es-ES" w:eastAsia="en-US"/>
              </w:rPr>
              <w:t xml:space="preserve">Jefe de Servicios de Evaluación del Desempeño Institucional </w:t>
            </w:r>
          </w:p>
          <w:p w:rsidR="00466A4A" w:rsidRPr="00015943" w:rsidRDefault="00466A4A" w:rsidP="00466A4A">
            <w:pPr>
              <w:spacing w:after="0"/>
              <w:rPr>
                <w:rFonts w:ascii="Montserrat" w:eastAsia="Times New Roman" w:hAnsi="Montserrat"/>
                <w:sz w:val="16"/>
                <w:szCs w:val="16"/>
                <w:lang w:val="es-ES" w:eastAsia="en-US"/>
              </w:rPr>
            </w:pPr>
            <w:r w:rsidRPr="00015943">
              <w:rPr>
                <w:rFonts w:ascii="Montserrat" w:eastAsia="Times New Roman" w:hAnsi="Montserrat"/>
                <w:sz w:val="16"/>
                <w:szCs w:val="16"/>
                <w:lang w:val="es-ES" w:eastAsia="en-US"/>
              </w:rPr>
              <w:t>Mtra. Areli Gutiérrez Camargo</w:t>
            </w:r>
          </w:p>
          <w:p w:rsidR="00466A4A" w:rsidRPr="00262B61" w:rsidRDefault="00466A4A" w:rsidP="00466A4A">
            <w:pPr>
              <w:spacing w:after="0"/>
              <w:rPr>
                <w:rFonts w:ascii="Montserrat" w:eastAsia="Times New Roman" w:hAnsi="Montserrat"/>
                <w:sz w:val="16"/>
                <w:szCs w:val="16"/>
                <w:lang w:val="es-ES" w:eastAsia="en-US"/>
              </w:rPr>
            </w:pPr>
            <w:r w:rsidRPr="00015943">
              <w:rPr>
                <w:rFonts w:ascii="Montserrat" w:eastAsia="Times New Roman" w:hAnsi="Montserrat"/>
                <w:sz w:val="16"/>
                <w:szCs w:val="16"/>
                <w:lang w:val="es-ES" w:eastAsia="en-US"/>
              </w:rPr>
              <w:t>Jefa de Departamento de Evaluación Institucional</w:t>
            </w:r>
          </w:p>
        </w:tc>
      </w:tr>
      <w:tr w:rsidR="00466A4A" w:rsidRPr="00262B61" w:rsidTr="00466A4A">
        <w:trPr>
          <w:trHeight w:val="413"/>
          <w:jc w:val="center"/>
        </w:trPr>
        <w:tc>
          <w:tcPr>
            <w:tcW w:w="2396" w:type="dxa"/>
            <w:shd w:val="clear" w:color="auto" w:fill="auto"/>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Procedimiento de contratación:</w:t>
            </w:r>
          </w:p>
        </w:tc>
        <w:tc>
          <w:tcPr>
            <w:tcW w:w="2137" w:type="dxa"/>
            <w:gridSpan w:val="2"/>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262B61">
              <w:rPr>
                <w:rFonts w:ascii="Montserrat" w:eastAsia="Times New Roman" w:hAnsi="Montserrat"/>
                <w:sz w:val="16"/>
                <w:szCs w:val="16"/>
                <w:lang w:val="es-MX" w:eastAsia="en-US"/>
              </w:rPr>
              <w:t>No Aplica</w:t>
            </w:r>
          </w:p>
        </w:tc>
        <w:tc>
          <w:tcPr>
            <w:tcW w:w="2143" w:type="dxa"/>
            <w:gridSpan w:val="2"/>
            <w:shd w:val="clear" w:color="auto" w:fill="auto"/>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Costo de la evaluación:</w:t>
            </w:r>
          </w:p>
        </w:tc>
        <w:tc>
          <w:tcPr>
            <w:tcW w:w="2255" w:type="dxa"/>
            <w:shd w:val="clear" w:color="auto" w:fill="auto"/>
            <w:vAlign w:val="center"/>
          </w:tcPr>
          <w:p w:rsidR="00466A4A" w:rsidRPr="00262B61" w:rsidRDefault="00466A4A" w:rsidP="00466A4A">
            <w:pPr>
              <w:spacing w:after="0"/>
              <w:jc w:val="both"/>
              <w:rPr>
                <w:rFonts w:ascii="Montserrat" w:eastAsia="Times New Roman" w:hAnsi="Montserrat"/>
                <w:sz w:val="16"/>
                <w:szCs w:val="16"/>
                <w:lang w:val="es-MX" w:eastAsia="en-US"/>
              </w:rPr>
            </w:pPr>
            <w:r w:rsidRPr="00712FC0">
              <w:rPr>
                <w:rFonts w:ascii="Montserrat" w:eastAsia="Times New Roman" w:hAnsi="Montserrat"/>
                <w:sz w:val="16"/>
                <w:szCs w:val="16"/>
                <w:lang w:eastAsia="en-US"/>
              </w:rPr>
              <w:t>No Aplica</w:t>
            </w:r>
          </w:p>
        </w:tc>
      </w:tr>
      <w:tr w:rsidR="00466A4A" w:rsidRPr="00262B61" w:rsidTr="00466A4A">
        <w:trPr>
          <w:trHeight w:val="419"/>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Tipo de contratación:</w:t>
            </w:r>
          </w:p>
        </w:tc>
        <w:tc>
          <w:tcPr>
            <w:tcW w:w="2137" w:type="dxa"/>
            <w:gridSpan w:val="2"/>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val="es-MX" w:eastAsia="en-US"/>
              </w:rPr>
            </w:pPr>
            <w:r>
              <w:rPr>
                <w:rFonts w:ascii="Montserrat" w:eastAsia="Times New Roman" w:hAnsi="Montserrat"/>
                <w:sz w:val="16"/>
                <w:szCs w:val="16"/>
                <w:lang w:val="es-MX" w:eastAsia="en-US"/>
              </w:rPr>
              <w:t>No Aplica</w:t>
            </w:r>
          </w:p>
        </w:tc>
        <w:tc>
          <w:tcPr>
            <w:tcW w:w="2143" w:type="dxa"/>
            <w:gridSpan w:val="2"/>
            <w:shd w:val="clear" w:color="auto" w:fill="FFFFFF" w:themeFill="background1"/>
            <w:vAlign w:val="center"/>
          </w:tcPr>
          <w:p w:rsidR="00466A4A" w:rsidRPr="00262B61" w:rsidRDefault="00466A4A" w:rsidP="00466A4A">
            <w:pPr>
              <w:spacing w:after="0"/>
              <w:rPr>
                <w:rFonts w:ascii="Montserrat" w:eastAsia="Times New Roman" w:hAnsi="Montserrat"/>
                <w:b/>
                <w:sz w:val="16"/>
                <w:szCs w:val="16"/>
                <w:lang w:val="es-ES" w:eastAsia="en-US"/>
              </w:rPr>
            </w:pPr>
            <w:r w:rsidRPr="00262B61">
              <w:rPr>
                <w:rFonts w:ascii="Montserrat" w:eastAsia="Times New Roman" w:hAnsi="Montserrat"/>
                <w:b/>
                <w:sz w:val="16"/>
                <w:szCs w:val="16"/>
                <w:lang w:val="es-ES" w:eastAsia="en-US"/>
              </w:rPr>
              <w:t>Fuente de financiamiento:</w:t>
            </w:r>
          </w:p>
        </w:tc>
        <w:tc>
          <w:tcPr>
            <w:tcW w:w="2255" w:type="dxa"/>
            <w:shd w:val="clear" w:color="auto" w:fill="FFFFFF" w:themeFill="background1"/>
            <w:vAlign w:val="center"/>
          </w:tcPr>
          <w:p w:rsidR="00466A4A" w:rsidRPr="00262B61" w:rsidRDefault="00466A4A" w:rsidP="00466A4A">
            <w:pPr>
              <w:spacing w:after="0"/>
              <w:jc w:val="both"/>
              <w:rPr>
                <w:rFonts w:ascii="Montserrat" w:eastAsia="Times New Roman" w:hAnsi="Montserrat"/>
                <w:sz w:val="16"/>
                <w:szCs w:val="16"/>
                <w:lang w:eastAsia="en-US"/>
              </w:rPr>
            </w:pPr>
            <w:r w:rsidRPr="00262B61">
              <w:rPr>
                <w:rFonts w:ascii="Montserrat" w:eastAsia="Times New Roman" w:hAnsi="Montserrat"/>
                <w:sz w:val="16"/>
                <w:szCs w:val="16"/>
                <w:lang w:eastAsia="en-US"/>
              </w:rPr>
              <w:t>No Aplica</w:t>
            </w:r>
          </w:p>
        </w:tc>
      </w:tr>
      <w:tr w:rsidR="00466A4A" w:rsidRPr="00262B61" w:rsidTr="00466A4A">
        <w:trPr>
          <w:trHeight w:val="583"/>
          <w:jc w:val="center"/>
        </w:trPr>
        <w:tc>
          <w:tcPr>
            <w:tcW w:w="2396" w:type="dxa"/>
            <w:shd w:val="clear" w:color="auto" w:fill="D9D9D9" w:themeFill="background1" w:themeFillShade="D9"/>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Instancia de coordinación de la evaluación:</w:t>
            </w:r>
          </w:p>
        </w:tc>
        <w:tc>
          <w:tcPr>
            <w:tcW w:w="6535" w:type="dxa"/>
            <w:gridSpan w:val="5"/>
            <w:tcBorders>
              <w:bottom w:val="single" w:sz="4" w:space="0" w:color="D9D9D9" w:themeColor="background1" w:themeShade="D9"/>
            </w:tcBorders>
            <w:shd w:val="clear" w:color="auto" w:fill="D9D9D9" w:themeFill="background1" w:themeFillShade="D9"/>
            <w:vAlign w:val="center"/>
          </w:tcPr>
          <w:p w:rsidR="00466A4A" w:rsidRPr="00262B61" w:rsidRDefault="00466A4A" w:rsidP="00466A4A">
            <w:pPr>
              <w:spacing w:after="0"/>
              <w:rPr>
                <w:rFonts w:ascii="Montserrat" w:eastAsia="Times New Roman" w:hAnsi="Montserrat"/>
                <w:sz w:val="16"/>
                <w:szCs w:val="16"/>
                <w:lang w:val="es-ES" w:eastAsia="en-US"/>
              </w:rPr>
            </w:pPr>
            <w:r w:rsidRPr="00262B61">
              <w:rPr>
                <w:rFonts w:ascii="Montserrat" w:eastAsia="Times New Roman" w:hAnsi="Montserrat"/>
                <w:sz w:val="16"/>
                <w:szCs w:val="16"/>
                <w:lang w:val="es-ES" w:eastAsia="en-US"/>
              </w:rPr>
              <w:t>Consejo Nacional de Evaluación de la Política de Desarrollo Social</w:t>
            </w:r>
          </w:p>
        </w:tc>
      </w:tr>
      <w:tr w:rsidR="00466A4A" w:rsidRPr="00262B61" w:rsidTr="00466A4A">
        <w:trPr>
          <w:trHeight w:val="583"/>
          <w:jc w:val="center"/>
        </w:trPr>
        <w:tc>
          <w:tcPr>
            <w:tcW w:w="2396" w:type="dxa"/>
            <w:shd w:val="clear" w:color="auto" w:fill="FFFFFF" w:themeFill="background1"/>
            <w:vAlign w:val="center"/>
          </w:tcPr>
          <w:p w:rsidR="00466A4A" w:rsidRPr="00262B61" w:rsidRDefault="00466A4A" w:rsidP="00466A4A">
            <w:pPr>
              <w:spacing w:before="20" w:after="0"/>
              <w:rPr>
                <w:rFonts w:ascii="Montserrat" w:eastAsiaTheme="minorHAnsi" w:hAnsi="Montserrat" w:cstheme="minorBidi"/>
                <w:b/>
                <w:sz w:val="16"/>
                <w:szCs w:val="16"/>
                <w:lang w:val="es-ES" w:eastAsia="en-US"/>
              </w:rPr>
            </w:pPr>
            <w:r w:rsidRPr="00262B61">
              <w:rPr>
                <w:rFonts w:ascii="Montserrat" w:eastAsiaTheme="minorHAnsi" w:hAnsi="Montserrat" w:cstheme="minorBidi"/>
                <w:b/>
                <w:sz w:val="16"/>
                <w:szCs w:val="16"/>
                <w:lang w:val="es-ES" w:eastAsia="en-US"/>
              </w:rPr>
              <w:t>Disponible en:</w:t>
            </w:r>
          </w:p>
        </w:tc>
        <w:tc>
          <w:tcPr>
            <w:tcW w:w="6535" w:type="dxa"/>
            <w:gridSpan w:val="5"/>
            <w:shd w:val="clear" w:color="auto" w:fill="FFFFFF" w:themeFill="background1"/>
            <w:vAlign w:val="center"/>
          </w:tcPr>
          <w:p w:rsidR="00466A4A" w:rsidRPr="00262B61" w:rsidRDefault="00466A4A" w:rsidP="00466A4A">
            <w:pPr>
              <w:spacing w:after="0"/>
              <w:rPr>
                <w:rFonts w:ascii="Montserrat" w:eastAsia="Times New Roman" w:hAnsi="Montserrat"/>
                <w:sz w:val="16"/>
                <w:szCs w:val="16"/>
                <w:lang w:val="es-MX" w:eastAsia="en-US"/>
              </w:rPr>
            </w:pPr>
            <w:r w:rsidRPr="00F26476">
              <w:rPr>
                <w:rFonts w:ascii="Montserrat" w:eastAsia="Times New Roman" w:hAnsi="Montserrat"/>
                <w:sz w:val="16"/>
                <w:szCs w:val="16"/>
                <w:lang w:val="es-MX" w:eastAsia="en-US"/>
              </w:rPr>
              <w:t>https://www.transparenciapresupuestaria.gob.mx/work/models/PTP/programas/sed/evaluaciones/2023</w:t>
            </w:r>
            <w:r w:rsidRPr="00F26476">
              <w:rPr>
                <w:rFonts w:ascii="Montserrat" w:hAnsi="Montserrat"/>
                <w:sz w:val="16"/>
                <w:szCs w:val="16"/>
              </w:rPr>
              <w:t>/51E049PCFM23</w:t>
            </w:r>
            <w:r w:rsidRPr="00F26476">
              <w:rPr>
                <w:rFonts w:ascii="Montserrat" w:eastAsia="Times New Roman" w:hAnsi="Montserrat"/>
                <w:sz w:val="16"/>
                <w:szCs w:val="16"/>
                <w:lang w:val="es-MX" w:eastAsia="en-US"/>
              </w:rPr>
              <w:t>.zip</w:t>
            </w:r>
          </w:p>
        </w:tc>
      </w:tr>
      <w:tr w:rsidR="00466A4A" w:rsidRPr="00262B61" w:rsidTr="00466A4A">
        <w:trPr>
          <w:trHeight w:val="552"/>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Descripción del Programa</w:t>
            </w:r>
          </w:p>
          <w:p w:rsidR="00466A4A" w:rsidRPr="00262B61" w:rsidRDefault="00466A4A" w:rsidP="00466A4A">
            <w:pPr>
              <w:jc w:val="both"/>
              <w:rPr>
                <w:rFonts w:ascii="Montserrat" w:eastAsia="Times New Roman" w:hAnsi="Montserrat"/>
                <w:sz w:val="16"/>
                <w:szCs w:val="16"/>
                <w:lang w:eastAsia="en-US"/>
              </w:rPr>
            </w:pPr>
            <w:r w:rsidRPr="007F62D9">
              <w:rPr>
                <w:rFonts w:ascii="Montserrat" w:eastAsia="Times New Roman" w:hAnsi="Montserrat"/>
                <w:sz w:val="16"/>
                <w:szCs w:val="16"/>
                <w:lang w:eastAsia="en-US"/>
              </w:rPr>
              <w:t>El Programa inició su operación en 2020, es el resultado de la del Pp E045 y tiene como objetivo contribuir al bienestar social de los pensionados y jubilados del ISSSTE, a través del otorgamiento de los servicios integrales como los servicios culturales, recreativos, deportivos y de terapia ocupacional, que son una herramienta</w:t>
            </w:r>
            <w:r>
              <w:rPr>
                <w:rFonts w:ascii="Montserrat" w:eastAsia="Times New Roman" w:hAnsi="Montserrat"/>
                <w:sz w:val="16"/>
                <w:szCs w:val="16"/>
                <w:lang w:eastAsia="en-US"/>
              </w:rPr>
              <w:t>..</w:t>
            </w:r>
          </w:p>
        </w:tc>
      </w:tr>
      <w:tr w:rsidR="00466A4A" w:rsidRPr="00262B61" w:rsidTr="00466A4A">
        <w:trPr>
          <w:trHeight w:val="2089"/>
          <w:jc w:val="center"/>
        </w:trPr>
        <w:tc>
          <w:tcPr>
            <w:tcW w:w="8931" w:type="dxa"/>
            <w:gridSpan w:val="6"/>
            <w:shd w:val="clear" w:color="auto" w:fill="FFFFFF" w:themeFill="background1"/>
            <w:vAlign w:val="center"/>
          </w:tcPr>
          <w:p w:rsidR="00466A4A" w:rsidRPr="00015943"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w:t>
            </w:r>
            <w:r>
              <w:rPr>
                <w:rFonts w:ascii="Montserrat" w:eastAsia="Times New Roman" w:hAnsi="Montserrat"/>
                <w:b/>
                <w:bCs/>
                <w:sz w:val="16"/>
                <w:szCs w:val="16"/>
                <w:lang w:val="es-MX" w:eastAsia="en-US"/>
              </w:rPr>
              <w:t>ales hallazgos de la evaluación</w:t>
            </w:r>
          </w:p>
          <w:p w:rsidR="00466A4A" w:rsidRPr="00262B61" w:rsidRDefault="00466A4A" w:rsidP="00466A4A">
            <w:pPr>
              <w:spacing w:before="20"/>
              <w:jc w:val="both"/>
              <w:rPr>
                <w:rFonts w:ascii="Montserrat" w:eastAsia="Times New Roman" w:hAnsi="Montserrat"/>
                <w:bCs/>
                <w:sz w:val="16"/>
                <w:szCs w:val="16"/>
              </w:rPr>
            </w:pPr>
            <w:r w:rsidRPr="007F62D9">
              <w:rPr>
                <w:rFonts w:ascii="Montserrat" w:eastAsia="Times New Roman" w:hAnsi="Montserrat"/>
                <w:bCs/>
                <w:sz w:val="16"/>
                <w:szCs w:val="16"/>
              </w:rPr>
              <w:t>El Pp cuenta con un Programa Rector para el otorgamiento de los servicios, que establece los lineamientos y políticas para el otorgamiento de estos en las Oficinas de Representación Estatal y Regional del ISSSTE. Cuenta con tres sistemas informáticos, dos de estos permiten agilizar la solicitud y entrega de los servicios a los pensionados y jubilados, evitando que se trasladen a las Oficinas de Representación. Tiene una plataforma en la que se proporciona toda la información de los talleres y cursos dirigidos a la PO. Se identificó que los indicadores de Fin y Propósito no son relevantes ni adecuados y el resumen narrativo de Fin es ambiguo, no hay claridad en cómo contribuye a "mejorar la gestión pública gubernamental de la APF". Existe debilidad en la lógica vertical de la MIR, no permite visualizar la causalidad y su relación en el cumplimiento de objetivos, faltan actividades para el cumplimiento del Componente. No cuenta con diagnóstico, ni con procedimientos internos.</w:t>
            </w:r>
          </w:p>
        </w:tc>
      </w:tr>
      <w:tr w:rsidR="00466A4A" w:rsidRPr="00262B61" w:rsidTr="00466A4A">
        <w:trPr>
          <w:trHeight w:val="1025"/>
          <w:jc w:val="center"/>
        </w:trPr>
        <w:tc>
          <w:tcPr>
            <w:tcW w:w="8931" w:type="dxa"/>
            <w:gridSpan w:val="6"/>
            <w:shd w:val="clear" w:color="auto" w:fill="FFFFFF" w:themeFill="background1"/>
            <w:vAlign w:val="center"/>
          </w:tcPr>
          <w:p w:rsidR="00466A4A" w:rsidRPr="00262B61"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Principales recomendaciones de la evaluación</w:t>
            </w:r>
          </w:p>
          <w:p w:rsidR="00466A4A" w:rsidRPr="00262B61" w:rsidRDefault="00466A4A" w:rsidP="00466A4A">
            <w:pPr>
              <w:spacing w:before="20"/>
              <w:jc w:val="both"/>
              <w:rPr>
                <w:rFonts w:ascii="Montserrat" w:eastAsia="Times New Roman" w:hAnsi="Montserrat" w:cstheme="minorBidi"/>
                <w:bCs/>
                <w:sz w:val="16"/>
                <w:szCs w:val="16"/>
                <w:lang w:eastAsia="en-US"/>
              </w:rPr>
            </w:pPr>
            <w:r w:rsidRPr="0003129E">
              <w:rPr>
                <w:rFonts w:ascii="Montserrat" w:eastAsia="Times New Roman" w:hAnsi="Montserrat"/>
                <w:bCs/>
                <w:sz w:val="16"/>
                <w:szCs w:val="16"/>
              </w:rPr>
              <w:t>Se sugirió diseñar indicadores estratégicos, con enfoque de resultados que midan el resultado del otorgamiento de los servicios en la PO. Su definición deberá ser consistente con la problemática y la PO que atiende, así como ajustar el objetivo de Fin, deberá responder a la pregunta ¿para qué se busca lograr el Propósito del Programa? Se sugirió revisar la lógica vertical de la MIR, de tal forma que permita verificar la relación causa-efecto que existe entre los diferentes niveles. Incluir las actividades suficientes y necesarias para el cumplimiento del Componente. Elaborar el diagnóstico del Pp, el cual describa los elementos que le dan vigencia y continuidad al mismo. Este debe contener los aspectos establecidos por el CONEVAL. Se sugirió elaborar procedimientos internos de los servicios integrales que otorga a la PO, que incluyan, los formatos y sistemas informáticos utilizados, los documentos que derivan del mismo, para que exista claridad en el otorgamiento de los servicios.</w:t>
            </w:r>
          </w:p>
        </w:tc>
      </w:tr>
      <w:tr w:rsidR="00466A4A" w:rsidRPr="00262B61" w:rsidTr="00466A4A">
        <w:trPr>
          <w:trHeight w:val="392"/>
          <w:jc w:val="center"/>
        </w:trPr>
        <w:tc>
          <w:tcPr>
            <w:tcW w:w="8931" w:type="dxa"/>
            <w:gridSpan w:val="6"/>
            <w:tcBorders>
              <w:bottom w:val="single" w:sz="12" w:space="0" w:color="7F7F7F" w:themeColor="text1" w:themeTint="80"/>
            </w:tcBorders>
            <w:shd w:val="clear" w:color="auto" w:fill="FFFFFF" w:themeFill="background1"/>
            <w:vAlign w:val="center"/>
          </w:tcPr>
          <w:p w:rsidR="00466A4A" w:rsidRDefault="00466A4A" w:rsidP="00466A4A">
            <w:pPr>
              <w:spacing w:before="20"/>
              <w:rPr>
                <w:rFonts w:ascii="Montserrat" w:eastAsia="Times New Roman" w:hAnsi="Montserrat"/>
                <w:b/>
                <w:bCs/>
                <w:sz w:val="16"/>
                <w:szCs w:val="16"/>
                <w:lang w:val="es-MX" w:eastAsia="en-US"/>
              </w:rPr>
            </w:pPr>
            <w:r w:rsidRPr="00262B61">
              <w:rPr>
                <w:rFonts w:ascii="Montserrat" w:eastAsia="Times New Roman" w:hAnsi="Montserrat"/>
                <w:b/>
                <w:bCs/>
                <w:sz w:val="16"/>
                <w:szCs w:val="16"/>
                <w:lang w:val="es-MX" w:eastAsia="en-US"/>
              </w:rPr>
              <w:t>Recomendaciones para el proceso de</w:t>
            </w:r>
            <w:r>
              <w:rPr>
                <w:rFonts w:ascii="Montserrat" w:eastAsia="Times New Roman" w:hAnsi="Montserrat"/>
                <w:b/>
                <w:bCs/>
                <w:sz w:val="16"/>
                <w:szCs w:val="16"/>
                <w:lang w:val="es-MX" w:eastAsia="en-US"/>
              </w:rPr>
              <w:t xml:space="preserve"> programación y Presupuestación</w:t>
            </w:r>
          </w:p>
          <w:p w:rsidR="00466A4A" w:rsidRPr="000A30D9" w:rsidRDefault="00466A4A" w:rsidP="00466A4A">
            <w:pPr>
              <w:spacing w:before="20"/>
              <w:jc w:val="both"/>
              <w:rPr>
                <w:rFonts w:ascii="Montserrat" w:eastAsia="Times New Roman" w:hAnsi="Montserrat"/>
                <w:bCs/>
                <w:sz w:val="16"/>
                <w:szCs w:val="16"/>
                <w:lang w:val="es-MX" w:eastAsia="en-US"/>
              </w:rPr>
            </w:pPr>
            <w:r w:rsidRPr="00712FC0">
              <w:rPr>
                <w:rFonts w:ascii="Montserrat" w:eastAsia="Times New Roman" w:hAnsi="Montserrat"/>
                <w:bCs/>
                <w:sz w:val="16"/>
                <w:szCs w:val="16"/>
                <w:lang w:val="es-MX" w:eastAsia="en-US"/>
              </w:rPr>
              <w:t>No hay recomendaciones que puedan ser clasificadas en este apartado</w:t>
            </w:r>
            <w:r>
              <w:rPr>
                <w:rFonts w:ascii="Montserrat" w:eastAsia="Times New Roman" w:hAnsi="Montserrat"/>
                <w:bCs/>
                <w:sz w:val="16"/>
                <w:szCs w:val="16"/>
                <w:lang w:val="es-MX" w:eastAsia="en-US"/>
              </w:rPr>
              <w:t>.</w:t>
            </w:r>
          </w:p>
        </w:tc>
      </w:tr>
    </w:tbl>
    <w:p w:rsidR="00EE06D0" w:rsidRDefault="00EE06D0" w:rsidP="00466A4A">
      <w:pPr>
        <w:rPr>
          <w:rFonts w:eastAsia="Century Gothic"/>
          <w:highlight w:val="yellow"/>
          <w:lang w:val="es-MX" w:eastAsia="ja-JP"/>
        </w:rPr>
      </w:pPr>
    </w:p>
    <w:p w:rsidR="00EE06D0" w:rsidRDefault="00EE06D0">
      <w:pPr>
        <w:spacing w:after="0"/>
        <w:rPr>
          <w:rFonts w:eastAsia="Century Gothic"/>
          <w:highlight w:val="yellow"/>
          <w:lang w:val="es-MX" w:eastAsia="ja-JP"/>
        </w:rPr>
      </w:pPr>
      <w:r>
        <w:rPr>
          <w:rFonts w:eastAsia="Century Gothic"/>
          <w:highlight w:val="yellow"/>
          <w:lang w:val="es-MX" w:eastAsia="ja-JP"/>
        </w:rPr>
        <w:br w:type="page"/>
      </w:r>
    </w:p>
    <w:p w:rsidR="00555D6B" w:rsidRPr="00A15ABD" w:rsidRDefault="00555D6B" w:rsidP="00A15ABD">
      <w:pPr>
        <w:rPr>
          <w:rFonts w:eastAsia="Century Gothic"/>
          <w:lang w:val="es-MX" w:eastAsia="ja-JP"/>
        </w:rPr>
      </w:pPr>
      <w:bookmarkStart w:id="19" w:name="_Toc69844727"/>
      <w:bookmarkStart w:id="20" w:name="_Toc69844765"/>
      <w:bookmarkStart w:id="21" w:name="_Toc85533492"/>
      <w:bookmarkStart w:id="22" w:name="_Toc85722665"/>
      <w:bookmarkStart w:id="23" w:name="_Toc101790114"/>
      <w:bookmarkStart w:id="24" w:name="_Toc124970429"/>
      <w:bookmarkStart w:id="25" w:name="_Toc132829796"/>
      <w:r w:rsidRPr="00555D6B">
        <w:rPr>
          <w:rFonts w:ascii="Montserrat" w:eastAsia="MS Gothic" w:hAnsi="Montserrat"/>
          <w:b/>
          <w:bCs/>
          <w:sz w:val="24"/>
          <w:lang w:val="es-MX"/>
        </w:rPr>
        <w:t>ASPECTOS SUSCEPTIBLES DE MEJORA PARA EL TERCER TRIMESTRE DE 202</w:t>
      </w:r>
      <w:bookmarkEnd w:id="19"/>
      <w:bookmarkEnd w:id="20"/>
      <w:bookmarkEnd w:id="21"/>
      <w:bookmarkEnd w:id="22"/>
      <w:bookmarkEnd w:id="23"/>
      <w:bookmarkEnd w:id="24"/>
      <w:r w:rsidRPr="00555D6B">
        <w:rPr>
          <w:rFonts w:ascii="Montserrat" w:eastAsia="MS Gothic" w:hAnsi="Montserrat"/>
          <w:b/>
          <w:bCs/>
          <w:sz w:val="24"/>
          <w:lang w:val="es-MX"/>
        </w:rPr>
        <w:t>3</w:t>
      </w:r>
      <w:bookmarkEnd w:id="25"/>
    </w:p>
    <w:p w:rsidR="00555D6B" w:rsidRPr="00555D6B" w:rsidRDefault="00555D6B" w:rsidP="00555D6B">
      <w:pPr>
        <w:jc w:val="both"/>
        <w:rPr>
          <w:rFonts w:eastAsia="Times New Roman" w:cs="Arial"/>
          <w:szCs w:val="20"/>
          <w:lang w:val="es-ES"/>
        </w:rPr>
      </w:pPr>
      <w:r w:rsidRPr="00555D6B">
        <w:rPr>
          <w:rFonts w:eastAsia="Times New Roman" w:cs="Arial"/>
          <w:szCs w:val="20"/>
          <w:lang w:val="es-ES"/>
        </w:rPr>
        <w:t>Los Aspectos Susceptibles de Mejora (ASM) son los compromisos que asumen las dependencias y entidades para introducir mejoras a una política pública o a un Pp, con base en los hallazgos, debilidades, oportunidades y amenazas identificadas en una evaluación.</w:t>
      </w:r>
    </w:p>
    <w:p w:rsidR="00555D6B" w:rsidRPr="00555D6B" w:rsidRDefault="00555D6B" w:rsidP="00555D6B">
      <w:pPr>
        <w:jc w:val="both"/>
        <w:rPr>
          <w:rFonts w:eastAsia="Times New Roman" w:cs="Arial"/>
          <w:szCs w:val="20"/>
          <w:lang w:val="es-ES"/>
        </w:rPr>
      </w:pPr>
      <w:r w:rsidRPr="00555D6B">
        <w:rPr>
          <w:rFonts w:eastAsia="Times New Roman" w:cs="Arial"/>
          <w:szCs w:val="20"/>
          <w:lang w:val="es-ES"/>
        </w:rPr>
        <w:t>Con el objetivo de establecer un proceso para dar seguimiento a los ASM y articular los resultados de las evaluaciones a los Pp en el marco del Sistema de Evaluación del Desempeño (SED), la SHCP, la Secretaría de la Función Pública (SFP)</w:t>
      </w:r>
      <w:r w:rsidRPr="00555D6B">
        <w:rPr>
          <w:rFonts w:eastAsia="Times New Roman" w:cs="Arial"/>
          <w:szCs w:val="20"/>
          <w:vertAlign w:val="superscript"/>
          <w:lang w:val="es-ES"/>
        </w:rPr>
        <w:footnoteReference w:id="3"/>
      </w:r>
      <w:r w:rsidRPr="00555D6B">
        <w:rPr>
          <w:rFonts w:eastAsia="Times New Roman" w:cs="Arial"/>
          <w:szCs w:val="20"/>
          <w:lang w:val="es-ES"/>
        </w:rPr>
        <w:t xml:space="preserve"> y el CONEVAL emitieron por primera vez, en octubre de 2008, el “Mecanismo para el seguimiento a los aspectos susceptibles de mejora derivados de informes y evaluaciones externas a los programas federales 2008”; el cual se ha actualizado en dos ocasiones, la primera en febrero de 2010 y la segunda en marzo de 2011, este último denominado “Mecanismo para el seguimiento a los ASM derivados de informes y evaluaciones a los programas presupuestarios de la Administración Pública Federal” (Mecanismo), el cual constituye el documento que se encuentra vigente.</w:t>
      </w:r>
    </w:p>
    <w:p w:rsidR="00555D6B" w:rsidRPr="00555D6B" w:rsidRDefault="00555D6B" w:rsidP="00555D6B">
      <w:pPr>
        <w:jc w:val="both"/>
        <w:rPr>
          <w:rFonts w:eastAsia="Times New Roman" w:cs="Arial"/>
          <w:szCs w:val="20"/>
          <w:lang w:val="es-ES"/>
        </w:rPr>
      </w:pPr>
      <w:r w:rsidRPr="00555D6B">
        <w:rPr>
          <w:rFonts w:eastAsia="Times New Roman" w:cs="Arial"/>
          <w:szCs w:val="20"/>
          <w:lang w:val="es-ES"/>
        </w:rPr>
        <w:t xml:space="preserve">De acuerdo con los plazos establecidos en el Mecanismo, las dependencias y entidades de la Administración Pública Federal (APF) reportaron en septiembre de 2023, los avances en la implementación de las acciones comprometidas a partir de sus ASM. </w:t>
      </w:r>
    </w:p>
    <w:p w:rsidR="00555D6B" w:rsidRPr="00555D6B" w:rsidRDefault="00555D6B" w:rsidP="00555D6B">
      <w:pPr>
        <w:jc w:val="both"/>
        <w:rPr>
          <w:rFonts w:eastAsia="Times New Roman" w:cs="Arial"/>
          <w:szCs w:val="20"/>
          <w:lang w:val="es-ES"/>
        </w:rPr>
      </w:pPr>
      <w:r w:rsidRPr="00555D6B">
        <w:rPr>
          <w:rFonts w:eastAsia="Times New Roman" w:cs="Arial"/>
          <w:szCs w:val="20"/>
          <w:lang w:val="es-ES"/>
        </w:rPr>
        <w:t>A continuación, se presentan los avances registrados ante las instancias de coordinación (SHCP y CONEVAL).</w:t>
      </w:r>
      <w:r w:rsidRPr="00555D6B">
        <w:t xml:space="preserve"> </w:t>
      </w:r>
      <w:r w:rsidRPr="00555D6B">
        <w:rPr>
          <w:rFonts w:eastAsia="Times New Roman" w:cs="Arial"/>
          <w:szCs w:val="20"/>
          <w:lang w:val="es-ES"/>
        </w:rPr>
        <w:t>El detalle de los ASM se encuentra disponible para consulta y descarga en el Portal de Transparencia Presupuestaria</w:t>
      </w:r>
      <w:r w:rsidRPr="00555D6B">
        <w:rPr>
          <w:rFonts w:eastAsia="Times New Roman" w:cs="Arial"/>
          <w:szCs w:val="20"/>
          <w:vertAlign w:val="superscript"/>
          <w:lang w:val="es-ES"/>
        </w:rPr>
        <w:footnoteReference w:id="4"/>
      </w:r>
      <w:r w:rsidRPr="00555D6B">
        <w:rPr>
          <w:rFonts w:eastAsia="Times New Roman" w:cs="Arial"/>
          <w:szCs w:val="20"/>
          <w:lang w:val="es-ES"/>
        </w:rPr>
        <w:t>.</w:t>
      </w:r>
    </w:p>
    <w:p w:rsidR="00555D6B" w:rsidRPr="00555D6B" w:rsidRDefault="00555D6B" w:rsidP="00555D6B">
      <w:pPr>
        <w:jc w:val="both"/>
        <w:rPr>
          <w:rFonts w:ascii="Montserrat" w:eastAsia="Times New Roman" w:hAnsi="Montserrat" w:cs="Arial"/>
          <w:b/>
          <w:sz w:val="24"/>
          <w:szCs w:val="20"/>
          <w:lang w:val="es-ES" w:eastAsia="es-MX"/>
        </w:rPr>
      </w:pPr>
      <w:r w:rsidRPr="00555D6B">
        <w:rPr>
          <w:rFonts w:ascii="Montserrat" w:eastAsia="Times New Roman" w:hAnsi="Montserrat" w:cs="Arial"/>
          <w:b/>
          <w:sz w:val="24"/>
          <w:szCs w:val="20"/>
          <w:lang w:val="es-ES" w:eastAsia="es-MX"/>
        </w:rPr>
        <w:t>RESULTADOS EN EL TERCER TRIMESTRE 2023</w:t>
      </w:r>
    </w:p>
    <w:p w:rsidR="00555D6B" w:rsidRPr="00555D6B" w:rsidRDefault="00555D6B" w:rsidP="00555D6B">
      <w:pPr>
        <w:jc w:val="both"/>
        <w:rPr>
          <w:rFonts w:eastAsia="Times New Roman" w:cs="Arial"/>
          <w:szCs w:val="20"/>
          <w:lang w:val="es-ES" w:eastAsia="es-MX"/>
        </w:rPr>
      </w:pPr>
      <w:r w:rsidRPr="00555D6B">
        <w:rPr>
          <w:rFonts w:eastAsia="Times New Roman" w:cs="Arial"/>
          <w:szCs w:val="20"/>
          <w:lang w:val="es-ES" w:eastAsia="es-MX"/>
        </w:rPr>
        <w:t xml:space="preserve">En el tercer trimestre de 2023, las instancias de coordinación dieron seguimiento a la instrumentación de acciones correspondientes a 560 ASM reportados por las dependencias y entidades. Estos ASM corresponden a 159 programas y acciones federales y se distribuyen de la siguiente manera. </w:t>
      </w:r>
    </w:p>
    <w:tbl>
      <w:tblPr>
        <w:tblW w:w="10080" w:type="dxa"/>
        <w:tblLayout w:type="fixed"/>
        <w:tblCellMar>
          <w:left w:w="70" w:type="dxa"/>
          <w:right w:w="70" w:type="dxa"/>
        </w:tblCellMar>
        <w:tblLook w:val="04A0" w:firstRow="1" w:lastRow="0" w:firstColumn="1" w:lastColumn="0" w:noHBand="0" w:noVBand="1"/>
      </w:tblPr>
      <w:tblGrid>
        <w:gridCol w:w="1481"/>
        <w:gridCol w:w="787"/>
        <w:gridCol w:w="1008"/>
        <w:gridCol w:w="977"/>
        <w:gridCol w:w="709"/>
        <w:gridCol w:w="1134"/>
        <w:gridCol w:w="992"/>
        <w:gridCol w:w="992"/>
        <w:gridCol w:w="709"/>
        <w:gridCol w:w="686"/>
        <w:gridCol w:w="605"/>
      </w:tblGrid>
      <w:tr w:rsidR="00555D6B" w:rsidRPr="00555D6B" w:rsidTr="00555D6B">
        <w:trPr>
          <w:trHeight w:val="495"/>
          <w:tblHeader/>
        </w:trPr>
        <w:tc>
          <w:tcPr>
            <w:tcW w:w="10080" w:type="dxa"/>
            <w:gridSpan w:val="11"/>
            <w:tcBorders>
              <w:top w:val="nil"/>
              <w:left w:val="nil"/>
              <w:bottom w:val="single" w:sz="12" w:space="0" w:color="808080"/>
              <w:right w:val="nil"/>
            </w:tcBorders>
            <w:shd w:val="clear" w:color="auto" w:fill="auto"/>
            <w:vAlign w:val="bottom"/>
            <w:hideMark/>
          </w:tcPr>
          <w:p w:rsidR="00555D6B" w:rsidRPr="00555D6B" w:rsidRDefault="00555D6B" w:rsidP="00555D6B">
            <w:pPr>
              <w:spacing w:after="0"/>
              <w:rPr>
                <w:rFonts w:ascii="Montserrat" w:eastAsia="Times New Roman" w:hAnsi="Montserrat"/>
                <w:b/>
                <w:bCs/>
                <w:sz w:val="18"/>
                <w:szCs w:val="18"/>
                <w:lang w:val="es-MX" w:eastAsia="es-MX"/>
              </w:rPr>
            </w:pPr>
            <w:r w:rsidRPr="00555D6B">
              <w:rPr>
                <w:rFonts w:ascii="Montserrat" w:eastAsia="Times New Roman" w:hAnsi="Montserrat"/>
                <w:b/>
                <w:bCs/>
                <w:sz w:val="18"/>
                <w:szCs w:val="18"/>
                <w:lang w:val="es-MX" w:eastAsia="es-MX"/>
              </w:rPr>
              <w:t>CUADRO 110 DE 115</w:t>
            </w:r>
          </w:p>
          <w:p w:rsidR="00555D6B" w:rsidRPr="00555D6B" w:rsidRDefault="00555D6B" w:rsidP="00555D6B">
            <w:pPr>
              <w:spacing w:after="0"/>
              <w:jc w:val="both"/>
              <w:rPr>
                <w:rFonts w:ascii="Montserrat" w:eastAsia="Times New Roman" w:hAnsi="Montserrat"/>
                <w:b/>
                <w:bCs/>
                <w:sz w:val="18"/>
                <w:szCs w:val="18"/>
                <w:lang w:val="es-MX" w:eastAsia="es-MX"/>
              </w:rPr>
            </w:pPr>
            <w:r w:rsidRPr="00555D6B">
              <w:rPr>
                <w:rFonts w:ascii="Montserrat" w:eastAsia="Times New Roman" w:hAnsi="Montserrat"/>
                <w:b/>
                <w:bCs/>
                <w:sz w:val="18"/>
                <w:szCs w:val="18"/>
                <w:lang w:val="es-MX" w:eastAsia="es-MX"/>
              </w:rPr>
              <w:t>ASM a los que se dio seguimiento por instancia de coordinación, tipo y ramo en el tercer trimestre de 2023</w:t>
            </w:r>
          </w:p>
        </w:tc>
      </w:tr>
      <w:tr w:rsidR="00555D6B" w:rsidRPr="00555D6B" w:rsidTr="00555D6B">
        <w:trPr>
          <w:trHeight w:val="50"/>
          <w:tblHeader/>
        </w:trPr>
        <w:tc>
          <w:tcPr>
            <w:tcW w:w="1481"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787"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1008"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977"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709"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1134"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992"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992"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709"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686"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605"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r>
      <w:tr w:rsidR="00555D6B" w:rsidRPr="00555D6B" w:rsidTr="00555D6B">
        <w:trPr>
          <w:trHeight w:val="266"/>
          <w:tblHeader/>
        </w:trPr>
        <w:tc>
          <w:tcPr>
            <w:tcW w:w="1481" w:type="dxa"/>
            <w:vMerge w:val="restart"/>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Ramo</w:t>
            </w:r>
          </w:p>
        </w:tc>
        <w:tc>
          <w:tcPr>
            <w:tcW w:w="3481" w:type="dxa"/>
            <w:gridSpan w:val="4"/>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SHCP</w:t>
            </w:r>
          </w:p>
        </w:tc>
        <w:tc>
          <w:tcPr>
            <w:tcW w:w="3827" w:type="dxa"/>
            <w:gridSpan w:val="4"/>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CONEVAL</w:t>
            </w:r>
          </w:p>
        </w:tc>
        <w:tc>
          <w:tcPr>
            <w:tcW w:w="686" w:type="dxa"/>
            <w:vMerge w:val="restart"/>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 xml:space="preserve">Total </w:t>
            </w:r>
          </w:p>
        </w:tc>
        <w:tc>
          <w:tcPr>
            <w:tcW w:w="605" w:type="dxa"/>
            <w:vMerge w:val="restart"/>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 del Total</w:t>
            </w:r>
          </w:p>
        </w:tc>
      </w:tr>
      <w:tr w:rsidR="00555D6B" w:rsidRPr="00555D6B" w:rsidTr="00555D6B">
        <w:trPr>
          <w:trHeight w:val="476"/>
          <w:tblHeader/>
        </w:trPr>
        <w:tc>
          <w:tcPr>
            <w:tcW w:w="1481" w:type="dxa"/>
            <w:vMerge/>
            <w:tcBorders>
              <w:top w:val="nil"/>
              <w:left w:val="nil"/>
              <w:bottom w:val="nil"/>
              <w:right w:val="nil"/>
            </w:tcBorders>
            <w:vAlign w:val="center"/>
            <w:hideMark/>
          </w:tcPr>
          <w:p w:rsidR="00555D6B" w:rsidRPr="00555D6B" w:rsidRDefault="00555D6B" w:rsidP="00555D6B">
            <w:pPr>
              <w:spacing w:after="0"/>
              <w:rPr>
                <w:rFonts w:ascii="Montserrat" w:eastAsia="Times New Roman" w:hAnsi="Montserrat"/>
                <w:b/>
                <w:bCs/>
                <w:color w:val="FFFFFF"/>
                <w:sz w:val="14"/>
                <w:szCs w:val="14"/>
                <w:lang w:val="es-MX" w:eastAsia="es-MX"/>
              </w:rPr>
            </w:pPr>
          </w:p>
        </w:tc>
        <w:tc>
          <w:tcPr>
            <w:tcW w:w="787"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2"/>
                <w:szCs w:val="12"/>
                <w:lang w:val="es-MX" w:eastAsia="es-MX"/>
              </w:rPr>
            </w:pPr>
            <w:r w:rsidRPr="00555D6B">
              <w:rPr>
                <w:rFonts w:ascii="Montserrat" w:eastAsia="Times New Roman" w:hAnsi="Montserrat"/>
                <w:b/>
                <w:bCs/>
                <w:color w:val="FFFFFF"/>
                <w:sz w:val="12"/>
                <w:szCs w:val="12"/>
                <w:lang w:val="es-MX" w:eastAsia="es-MX"/>
              </w:rPr>
              <w:t>Específico</w:t>
            </w:r>
          </w:p>
        </w:tc>
        <w:tc>
          <w:tcPr>
            <w:tcW w:w="1008"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2"/>
                <w:szCs w:val="12"/>
                <w:lang w:val="es-MX" w:eastAsia="es-MX"/>
              </w:rPr>
            </w:pPr>
            <w:r w:rsidRPr="00555D6B">
              <w:rPr>
                <w:rFonts w:ascii="Montserrat" w:eastAsia="Times New Roman" w:hAnsi="Montserrat"/>
                <w:b/>
                <w:bCs/>
                <w:color w:val="FFFFFF"/>
                <w:sz w:val="12"/>
                <w:szCs w:val="12"/>
                <w:lang w:val="es-MX" w:eastAsia="es-MX"/>
              </w:rPr>
              <w:t>Institucional</w:t>
            </w:r>
          </w:p>
        </w:tc>
        <w:tc>
          <w:tcPr>
            <w:tcW w:w="977"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2"/>
                <w:szCs w:val="12"/>
                <w:lang w:val="es-MX" w:eastAsia="es-MX"/>
              </w:rPr>
            </w:pPr>
            <w:r w:rsidRPr="00555D6B">
              <w:rPr>
                <w:rFonts w:ascii="Montserrat" w:eastAsia="Times New Roman" w:hAnsi="Montserrat"/>
                <w:b/>
                <w:bCs/>
                <w:color w:val="FFFFFF"/>
                <w:sz w:val="12"/>
                <w:szCs w:val="12"/>
                <w:lang w:val="es-MX" w:eastAsia="es-MX"/>
              </w:rPr>
              <w:t>Inter-institucional</w:t>
            </w:r>
          </w:p>
        </w:tc>
        <w:tc>
          <w:tcPr>
            <w:tcW w:w="709"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2"/>
                <w:szCs w:val="12"/>
                <w:lang w:val="es-MX" w:eastAsia="es-MX"/>
              </w:rPr>
            </w:pPr>
            <w:r w:rsidRPr="00555D6B">
              <w:rPr>
                <w:rFonts w:ascii="Montserrat" w:eastAsia="Times New Roman" w:hAnsi="Montserrat"/>
                <w:b/>
                <w:bCs/>
                <w:color w:val="FFFFFF"/>
                <w:sz w:val="12"/>
                <w:szCs w:val="12"/>
                <w:lang w:val="es-MX" w:eastAsia="es-MX"/>
              </w:rPr>
              <w:t>Inter-gubernamental</w:t>
            </w:r>
          </w:p>
        </w:tc>
        <w:tc>
          <w:tcPr>
            <w:tcW w:w="1134"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2"/>
                <w:szCs w:val="12"/>
                <w:lang w:val="es-MX" w:eastAsia="es-MX"/>
              </w:rPr>
            </w:pPr>
            <w:r w:rsidRPr="00555D6B">
              <w:rPr>
                <w:rFonts w:ascii="Montserrat" w:eastAsia="Times New Roman" w:hAnsi="Montserrat"/>
                <w:b/>
                <w:bCs/>
                <w:color w:val="FFFFFF"/>
                <w:sz w:val="12"/>
                <w:szCs w:val="12"/>
                <w:lang w:val="es-MX" w:eastAsia="es-MX"/>
              </w:rPr>
              <w:t>Específico</w:t>
            </w:r>
          </w:p>
        </w:tc>
        <w:tc>
          <w:tcPr>
            <w:tcW w:w="992"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2"/>
                <w:szCs w:val="12"/>
                <w:lang w:val="es-MX" w:eastAsia="es-MX"/>
              </w:rPr>
            </w:pPr>
            <w:r w:rsidRPr="00555D6B">
              <w:rPr>
                <w:rFonts w:ascii="Montserrat" w:eastAsia="Times New Roman" w:hAnsi="Montserrat"/>
                <w:b/>
                <w:bCs/>
                <w:color w:val="FFFFFF"/>
                <w:sz w:val="12"/>
                <w:szCs w:val="12"/>
                <w:lang w:val="es-MX" w:eastAsia="es-MX"/>
              </w:rPr>
              <w:t>Institucional</w:t>
            </w:r>
          </w:p>
        </w:tc>
        <w:tc>
          <w:tcPr>
            <w:tcW w:w="992"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2"/>
                <w:szCs w:val="12"/>
                <w:lang w:val="es-MX" w:eastAsia="es-MX"/>
              </w:rPr>
            </w:pPr>
            <w:r w:rsidRPr="00555D6B">
              <w:rPr>
                <w:rFonts w:ascii="Montserrat" w:eastAsia="Times New Roman" w:hAnsi="Montserrat"/>
                <w:b/>
                <w:bCs/>
                <w:color w:val="FFFFFF"/>
                <w:sz w:val="12"/>
                <w:szCs w:val="12"/>
                <w:lang w:val="es-MX" w:eastAsia="es-MX"/>
              </w:rPr>
              <w:t>Inter-institucional</w:t>
            </w:r>
          </w:p>
        </w:tc>
        <w:tc>
          <w:tcPr>
            <w:tcW w:w="709"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2"/>
                <w:szCs w:val="12"/>
                <w:lang w:val="es-MX" w:eastAsia="es-MX"/>
              </w:rPr>
            </w:pPr>
            <w:r w:rsidRPr="00555D6B">
              <w:rPr>
                <w:rFonts w:ascii="Montserrat" w:eastAsia="Times New Roman" w:hAnsi="Montserrat"/>
                <w:b/>
                <w:bCs/>
                <w:color w:val="FFFFFF"/>
                <w:sz w:val="12"/>
                <w:szCs w:val="12"/>
                <w:lang w:val="es-MX" w:eastAsia="es-MX"/>
              </w:rPr>
              <w:t>Inter-gubernamental</w:t>
            </w:r>
          </w:p>
        </w:tc>
        <w:tc>
          <w:tcPr>
            <w:tcW w:w="686" w:type="dxa"/>
            <w:vMerge/>
            <w:tcBorders>
              <w:top w:val="nil"/>
              <w:left w:val="nil"/>
              <w:bottom w:val="nil"/>
              <w:right w:val="nil"/>
            </w:tcBorders>
            <w:vAlign w:val="center"/>
            <w:hideMark/>
          </w:tcPr>
          <w:p w:rsidR="00555D6B" w:rsidRPr="00555D6B" w:rsidRDefault="00555D6B" w:rsidP="00555D6B">
            <w:pPr>
              <w:spacing w:after="0"/>
              <w:rPr>
                <w:rFonts w:ascii="Montserrat" w:eastAsia="Times New Roman" w:hAnsi="Montserrat"/>
                <w:b/>
                <w:bCs/>
                <w:color w:val="FFFFFF"/>
                <w:sz w:val="14"/>
                <w:szCs w:val="14"/>
                <w:lang w:val="es-MX" w:eastAsia="es-MX"/>
              </w:rPr>
            </w:pPr>
          </w:p>
        </w:tc>
        <w:tc>
          <w:tcPr>
            <w:tcW w:w="605" w:type="dxa"/>
            <w:vMerge/>
            <w:tcBorders>
              <w:top w:val="nil"/>
              <w:left w:val="nil"/>
              <w:bottom w:val="nil"/>
              <w:right w:val="nil"/>
            </w:tcBorders>
            <w:vAlign w:val="center"/>
            <w:hideMark/>
          </w:tcPr>
          <w:p w:rsidR="00555D6B" w:rsidRPr="00555D6B" w:rsidRDefault="00555D6B" w:rsidP="00555D6B">
            <w:pPr>
              <w:spacing w:after="0"/>
              <w:rPr>
                <w:rFonts w:ascii="Montserrat" w:eastAsia="Times New Roman" w:hAnsi="Montserrat"/>
                <w:b/>
                <w:bCs/>
                <w:color w:val="FFFFFF"/>
                <w:sz w:val="14"/>
                <w:szCs w:val="14"/>
                <w:lang w:val="es-MX" w:eastAsia="es-MX"/>
              </w:rPr>
            </w:pPr>
          </w:p>
        </w:tc>
      </w:tr>
      <w:tr w:rsidR="00555D6B" w:rsidRPr="00555D6B" w:rsidTr="00555D6B">
        <w:trPr>
          <w:trHeight w:val="80"/>
          <w:tblHeader/>
        </w:trPr>
        <w:tc>
          <w:tcPr>
            <w:tcW w:w="1481" w:type="dxa"/>
            <w:tcBorders>
              <w:top w:val="nil"/>
              <w:left w:val="nil"/>
              <w:bottom w:val="nil"/>
              <w:right w:val="nil"/>
            </w:tcBorders>
            <w:shd w:val="clear" w:color="auto" w:fill="auto"/>
            <w:vAlign w:val="center"/>
            <w:hideMark/>
          </w:tcPr>
          <w:p w:rsidR="00555D6B" w:rsidRPr="00555D6B" w:rsidRDefault="00555D6B" w:rsidP="00555D6B">
            <w:pPr>
              <w:spacing w:after="0"/>
              <w:jc w:val="both"/>
              <w:rPr>
                <w:rFonts w:ascii="Montserrat" w:eastAsia="Times New Roman" w:hAnsi="Montserrat" w:cstheme="minorHAnsi"/>
                <w:bCs/>
                <w:color w:val="FFFFFF"/>
                <w:sz w:val="2"/>
                <w:szCs w:val="2"/>
                <w:lang w:val="es-MX" w:eastAsia="es-MX"/>
              </w:rPr>
            </w:pPr>
          </w:p>
        </w:tc>
        <w:tc>
          <w:tcPr>
            <w:tcW w:w="787" w:type="dxa"/>
            <w:tcBorders>
              <w:top w:val="nil"/>
              <w:left w:val="nil"/>
              <w:bottom w:val="nil"/>
              <w:right w:val="nil"/>
            </w:tcBorders>
            <w:shd w:val="clear" w:color="auto" w:fill="auto"/>
            <w:vAlign w:val="center"/>
            <w:hideMark/>
          </w:tcPr>
          <w:p w:rsidR="00555D6B" w:rsidRPr="00555D6B" w:rsidRDefault="00555D6B" w:rsidP="00555D6B">
            <w:pPr>
              <w:spacing w:after="0"/>
              <w:jc w:val="both"/>
              <w:rPr>
                <w:rFonts w:ascii="Montserrat" w:eastAsia="Times New Roman" w:hAnsi="Montserrat" w:cstheme="minorHAnsi"/>
                <w:sz w:val="2"/>
                <w:szCs w:val="2"/>
                <w:lang w:val="es-MX" w:eastAsia="es-MX"/>
              </w:rPr>
            </w:pPr>
          </w:p>
        </w:tc>
        <w:tc>
          <w:tcPr>
            <w:tcW w:w="1008" w:type="dxa"/>
            <w:tcBorders>
              <w:top w:val="nil"/>
              <w:left w:val="nil"/>
              <w:bottom w:val="nil"/>
              <w:right w:val="nil"/>
            </w:tcBorders>
            <w:shd w:val="clear" w:color="auto" w:fill="auto"/>
            <w:vAlign w:val="center"/>
            <w:hideMark/>
          </w:tcPr>
          <w:p w:rsidR="00555D6B" w:rsidRPr="00555D6B" w:rsidRDefault="00555D6B" w:rsidP="00555D6B">
            <w:pPr>
              <w:spacing w:after="0"/>
              <w:jc w:val="both"/>
              <w:rPr>
                <w:rFonts w:ascii="Montserrat" w:eastAsia="Times New Roman" w:hAnsi="Montserrat" w:cstheme="minorHAnsi"/>
                <w:sz w:val="2"/>
                <w:szCs w:val="2"/>
                <w:lang w:val="es-MX" w:eastAsia="es-MX"/>
              </w:rPr>
            </w:pPr>
          </w:p>
        </w:tc>
        <w:tc>
          <w:tcPr>
            <w:tcW w:w="977" w:type="dxa"/>
            <w:tcBorders>
              <w:top w:val="nil"/>
              <w:left w:val="nil"/>
              <w:bottom w:val="nil"/>
              <w:right w:val="nil"/>
            </w:tcBorders>
            <w:shd w:val="clear" w:color="auto" w:fill="auto"/>
            <w:vAlign w:val="center"/>
            <w:hideMark/>
          </w:tcPr>
          <w:p w:rsidR="00555D6B" w:rsidRPr="00555D6B" w:rsidRDefault="00555D6B" w:rsidP="00555D6B">
            <w:pPr>
              <w:spacing w:after="0"/>
              <w:jc w:val="both"/>
              <w:rPr>
                <w:rFonts w:ascii="Montserrat" w:eastAsia="Times New Roman" w:hAnsi="Montserrat" w:cstheme="minorHAnsi"/>
                <w:sz w:val="2"/>
                <w:szCs w:val="2"/>
                <w:lang w:val="es-MX" w:eastAsia="es-MX"/>
              </w:rPr>
            </w:pPr>
          </w:p>
        </w:tc>
        <w:tc>
          <w:tcPr>
            <w:tcW w:w="709" w:type="dxa"/>
            <w:tcBorders>
              <w:top w:val="nil"/>
              <w:left w:val="nil"/>
              <w:bottom w:val="nil"/>
              <w:right w:val="nil"/>
            </w:tcBorders>
            <w:shd w:val="clear" w:color="auto" w:fill="auto"/>
            <w:vAlign w:val="center"/>
            <w:hideMark/>
          </w:tcPr>
          <w:p w:rsidR="00555D6B" w:rsidRPr="00555D6B" w:rsidRDefault="00555D6B" w:rsidP="00555D6B">
            <w:pPr>
              <w:spacing w:after="0"/>
              <w:jc w:val="both"/>
              <w:rPr>
                <w:rFonts w:ascii="Montserrat" w:eastAsia="Times New Roman" w:hAnsi="Montserrat" w:cstheme="minorHAnsi"/>
                <w:sz w:val="2"/>
                <w:szCs w:val="2"/>
                <w:lang w:val="es-MX" w:eastAsia="es-MX"/>
              </w:rPr>
            </w:pPr>
          </w:p>
        </w:tc>
        <w:tc>
          <w:tcPr>
            <w:tcW w:w="1134" w:type="dxa"/>
            <w:tcBorders>
              <w:top w:val="nil"/>
              <w:left w:val="nil"/>
              <w:bottom w:val="nil"/>
              <w:right w:val="nil"/>
            </w:tcBorders>
            <w:shd w:val="clear" w:color="auto" w:fill="auto"/>
            <w:vAlign w:val="center"/>
            <w:hideMark/>
          </w:tcPr>
          <w:p w:rsidR="00555D6B" w:rsidRPr="00555D6B" w:rsidRDefault="00555D6B" w:rsidP="00555D6B">
            <w:pPr>
              <w:spacing w:after="0"/>
              <w:jc w:val="both"/>
              <w:rPr>
                <w:rFonts w:ascii="Montserrat" w:eastAsia="Times New Roman" w:hAnsi="Montserrat" w:cstheme="minorHAnsi"/>
                <w:sz w:val="2"/>
                <w:szCs w:val="2"/>
                <w:lang w:val="es-MX" w:eastAsia="es-MX"/>
              </w:rPr>
            </w:pPr>
          </w:p>
        </w:tc>
        <w:tc>
          <w:tcPr>
            <w:tcW w:w="992" w:type="dxa"/>
            <w:tcBorders>
              <w:top w:val="nil"/>
              <w:left w:val="nil"/>
              <w:bottom w:val="nil"/>
              <w:right w:val="nil"/>
            </w:tcBorders>
            <w:shd w:val="clear" w:color="auto" w:fill="auto"/>
            <w:vAlign w:val="center"/>
            <w:hideMark/>
          </w:tcPr>
          <w:p w:rsidR="00555D6B" w:rsidRPr="00555D6B" w:rsidRDefault="00555D6B" w:rsidP="00555D6B">
            <w:pPr>
              <w:spacing w:after="0"/>
              <w:jc w:val="both"/>
              <w:rPr>
                <w:rFonts w:ascii="Montserrat" w:eastAsia="Times New Roman" w:hAnsi="Montserrat" w:cstheme="minorHAnsi"/>
                <w:sz w:val="2"/>
                <w:szCs w:val="2"/>
                <w:lang w:val="es-MX" w:eastAsia="es-MX"/>
              </w:rPr>
            </w:pPr>
          </w:p>
        </w:tc>
        <w:tc>
          <w:tcPr>
            <w:tcW w:w="992" w:type="dxa"/>
            <w:tcBorders>
              <w:top w:val="nil"/>
              <w:left w:val="nil"/>
              <w:bottom w:val="nil"/>
              <w:right w:val="nil"/>
            </w:tcBorders>
            <w:shd w:val="clear" w:color="auto" w:fill="auto"/>
            <w:vAlign w:val="center"/>
            <w:hideMark/>
          </w:tcPr>
          <w:p w:rsidR="00555D6B" w:rsidRPr="00555D6B" w:rsidRDefault="00555D6B" w:rsidP="00555D6B">
            <w:pPr>
              <w:spacing w:after="0"/>
              <w:jc w:val="both"/>
              <w:rPr>
                <w:rFonts w:ascii="Montserrat" w:eastAsia="Times New Roman" w:hAnsi="Montserrat" w:cstheme="minorHAnsi"/>
                <w:sz w:val="2"/>
                <w:szCs w:val="2"/>
                <w:lang w:val="es-MX" w:eastAsia="es-MX"/>
              </w:rPr>
            </w:pPr>
          </w:p>
        </w:tc>
        <w:tc>
          <w:tcPr>
            <w:tcW w:w="709" w:type="dxa"/>
            <w:tcBorders>
              <w:top w:val="nil"/>
              <w:left w:val="nil"/>
              <w:bottom w:val="nil"/>
              <w:right w:val="nil"/>
            </w:tcBorders>
            <w:shd w:val="clear" w:color="auto" w:fill="auto"/>
            <w:vAlign w:val="center"/>
            <w:hideMark/>
          </w:tcPr>
          <w:p w:rsidR="00555D6B" w:rsidRPr="00555D6B" w:rsidRDefault="00555D6B" w:rsidP="00555D6B">
            <w:pPr>
              <w:spacing w:after="0"/>
              <w:jc w:val="both"/>
              <w:rPr>
                <w:rFonts w:ascii="Montserrat" w:eastAsia="Times New Roman" w:hAnsi="Montserrat" w:cstheme="minorHAnsi"/>
                <w:sz w:val="2"/>
                <w:szCs w:val="2"/>
                <w:lang w:val="es-MX" w:eastAsia="es-MX"/>
              </w:rPr>
            </w:pPr>
          </w:p>
        </w:tc>
        <w:tc>
          <w:tcPr>
            <w:tcW w:w="686" w:type="dxa"/>
            <w:tcBorders>
              <w:top w:val="nil"/>
              <w:left w:val="nil"/>
              <w:bottom w:val="nil"/>
              <w:right w:val="nil"/>
            </w:tcBorders>
            <w:shd w:val="clear" w:color="auto" w:fill="auto"/>
            <w:vAlign w:val="center"/>
            <w:hideMark/>
          </w:tcPr>
          <w:p w:rsidR="00555D6B" w:rsidRPr="00555D6B" w:rsidRDefault="00555D6B" w:rsidP="00555D6B">
            <w:pPr>
              <w:spacing w:after="0"/>
              <w:jc w:val="both"/>
              <w:rPr>
                <w:rFonts w:ascii="Montserrat" w:eastAsia="Times New Roman" w:hAnsi="Montserrat" w:cstheme="minorHAnsi"/>
                <w:sz w:val="2"/>
                <w:szCs w:val="2"/>
                <w:lang w:val="es-MX" w:eastAsia="es-MX"/>
              </w:rPr>
            </w:pPr>
          </w:p>
        </w:tc>
        <w:tc>
          <w:tcPr>
            <w:tcW w:w="605" w:type="dxa"/>
            <w:tcBorders>
              <w:top w:val="nil"/>
              <w:left w:val="nil"/>
              <w:bottom w:val="nil"/>
              <w:right w:val="nil"/>
            </w:tcBorders>
            <w:shd w:val="clear" w:color="auto" w:fill="auto"/>
            <w:vAlign w:val="center"/>
            <w:hideMark/>
          </w:tcPr>
          <w:p w:rsidR="00555D6B" w:rsidRPr="00555D6B" w:rsidRDefault="00555D6B" w:rsidP="00555D6B">
            <w:pPr>
              <w:spacing w:after="0"/>
              <w:jc w:val="both"/>
              <w:rPr>
                <w:rFonts w:ascii="Montserrat" w:eastAsia="Times New Roman" w:hAnsi="Montserrat" w:cstheme="minorHAnsi"/>
                <w:sz w:val="2"/>
                <w:szCs w:val="2"/>
                <w:lang w:val="es-MX" w:eastAsia="es-MX"/>
              </w:rPr>
            </w:pPr>
          </w:p>
        </w:tc>
      </w:tr>
      <w:tr w:rsidR="00555D6B" w:rsidRPr="00555D6B" w:rsidTr="00555D6B">
        <w:trPr>
          <w:trHeight w:val="50"/>
          <w:tblHeader/>
        </w:trPr>
        <w:tc>
          <w:tcPr>
            <w:tcW w:w="1481"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jc w:val="both"/>
              <w:rPr>
                <w:rFonts w:ascii="Montserrat" w:eastAsia="Times New Roman" w:hAnsi="Montserrat" w:cstheme="minorHAnsi"/>
                <w:color w:val="595959"/>
                <w:sz w:val="2"/>
                <w:szCs w:val="2"/>
                <w:lang w:val="es-MX" w:eastAsia="es-MX"/>
              </w:rPr>
            </w:pPr>
          </w:p>
        </w:tc>
        <w:tc>
          <w:tcPr>
            <w:tcW w:w="787"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jc w:val="both"/>
              <w:rPr>
                <w:rFonts w:ascii="Montserrat" w:eastAsia="Times New Roman" w:hAnsi="Montserrat" w:cstheme="minorHAnsi"/>
                <w:color w:val="595959"/>
                <w:sz w:val="2"/>
                <w:szCs w:val="2"/>
                <w:lang w:val="es-MX" w:eastAsia="es-MX"/>
              </w:rPr>
            </w:pPr>
          </w:p>
        </w:tc>
        <w:tc>
          <w:tcPr>
            <w:tcW w:w="1008"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jc w:val="both"/>
              <w:rPr>
                <w:rFonts w:ascii="Montserrat" w:eastAsia="Times New Roman" w:hAnsi="Montserrat" w:cstheme="minorHAnsi"/>
                <w:color w:val="595959"/>
                <w:sz w:val="2"/>
                <w:szCs w:val="2"/>
                <w:lang w:val="es-MX" w:eastAsia="es-MX"/>
              </w:rPr>
            </w:pPr>
          </w:p>
        </w:tc>
        <w:tc>
          <w:tcPr>
            <w:tcW w:w="977"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jc w:val="both"/>
              <w:rPr>
                <w:rFonts w:ascii="Montserrat" w:eastAsia="Times New Roman" w:hAnsi="Montserrat" w:cstheme="minorHAnsi"/>
                <w:color w:val="595959"/>
                <w:sz w:val="2"/>
                <w:szCs w:val="2"/>
                <w:lang w:val="es-MX" w:eastAsia="es-MX"/>
              </w:rPr>
            </w:pPr>
          </w:p>
        </w:tc>
        <w:tc>
          <w:tcPr>
            <w:tcW w:w="709"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jc w:val="both"/>
              <w:rPr>
                <w:rFonts w:ascii="Montserrat" w:eastAsia="Times New Roman" w:hAnsi="Montserrat" w:cstheme="minorHAnsi"/>
                <w:color w:val="595959"/>
                <w:sz w:val="2"/>
                <w:szCs w:val="2"/>
                <w:lang w:val="es-MX" w:eastAsia="es-MX"/>
              </w:rPr>
            </w:pPr>
          </w:p>
        </w:tc>
        <w:tc>
          <w:tcPr>
            <w:tcW w:w="1134"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jc w:val="both"/>
              <w:rPr>
                <w:rFonts w:ascii="Montserrat" w:eastAsia="Times New Roman" w:hAnsi="Montserrat" w:cstheme="minorHAnsi"/>
                <w:color w:val="595959"/>
                <w:sz w:val="2"/>
                <w:szCs w:val="2"/>
                <w:lang w:val="es-MX" w:eastAsia="es-MX"/>
              </w:rPr>
            </w:pPr>
          </w:p>
        </w:tc>
        <w:tc>
          <w:tcPr>
            <w:tcW w:w="992"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jc w:val="both"/>
              <w:rPr>
                <w:rFonts w:ascii="Montserrat" w:eastAsia="Times New Roman" w:hAnsi="Montserrat" w:cstheme="minorHAnsi"/>
                <w:color w:val="595959"/>
                <w:sz w:val="2"/>
                <w:szCs w:val="2"/>
                <w:lang w:val="es-MX" w:eastAsia="es-MX"/>
              </w:rPr>
            </w:pPr>
          </w:p>
        </w:tc>
        <w:tc>
          <w:tcPr>
            <w:tcW w:w="992"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jc w:val="both"/>
              <w:rPr>
                <w:rFonts w:ascii="Montserrat" w:eastAsia="Times New Roman" w:hAnsi="Montserrat" w:cstheme="minorHAnsi"/>
                <w:color w:val="595959"/>
                <w:sz w:val="2"/>
                <w:szCs w:val="2"/>
                <w:lang w:val="es-MX" w:eastAsia="es-MX"/>
              </w:rPr>
            </w:pPr>
          </w:p>
        </w:tc>
        <w:tc>
          <w:tcPr>
            <w:tcW w:w="709"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jc w:val="both"/>
              <w:rPr>
                <w:rFonts w:ascii="Montserrat" w:eastAsia="Times New Roman" w:hAnsi="Montserrat" w:cstheme="minorHAnsi"/>
                <w:color w:val="595959"/>
                <w:sz w:val="2"/>
                <w:szCs w:val="2"/>
                <w:lang w:val="es-MX" w:eastAsia="es-MX"/>
              </w:rPr>
            </w:pPr>
          </w:p>
        </w:tc>
        <w:tc>
          <w:tcPr>
            <w:tcW w:w="686"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jc w:val="both"/>
              <w:rPr>
                <w:rFonts w:ascii="Montserrat" w:eastAsia="Times New Roman" w:hAnsi="Montserrat" w:cstheme="minorHAnsi"/>
                <w:color w:val="595959"/>
                <w:sz w:val="2"/>
                <w:szCs w:val="2"/>
                <w:lang w:val="es-MX" w:eastAsia="es-MX"/>
              </w:rPr>
            </w:pPr>
          </w:p>
        </w:tc>
        <w:tc>
          <w:tcPr>
            <w:tcW w:w="605"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jc w:val="both"/>
              <w:rPr>
                <w:rFonts w:ascii="Montserrat" w:eastAsia="Times New Roman" w:hAnsi="Montserrat" w:cstheme="minorHAnsi"/>
                <w:color w:val="595959"/>
                <w:sz w:val="2"/>
                <w:szCs w:val="2"/>
                <w:lang w:val="es-MX" w:eastAsia="es-MX"/>
              </w:rPr>
            </w:pPr>
          </w:p>
        </w:tc>
      </w:tr>
      <w:tr w:rsidR="00555D6B" w:rsidRPr="00555D6B" w:rsidTr="00555D6B">
        <w:trPr>
          <w:trHeight w:val="266"/>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04 Gobernación</w:t>
            </w:r>
          </w:p>
        </w:tc>
        <w:tc>
          <w:tcPr>
            <w:tcW w:w="787" w:type="dxa"/>
            <w:tcBorders>
              <w:top w:val="single" w:sz="12" w:space="0" w:color="808080"/>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7</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7</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single" w:sz="12" w:space="0" w:color="808080"/>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single" w:sz="12" w:space="0" w:color="808080"/>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14</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2.5</w:t>
            </w:r>
          </w:p>
        </w:tc>
      </w:tr>
      <w:tr w:rsidR="00555D6B" w:rsidRPr="00555D6B" w:rsidTr="00555D6B">
        <w:trPr>
          <w:trHeight w:val="254"/>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06 Hacienda y Crédito Público</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6</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1.1</w:t>
            </w:r>
          </w:p>
        </w:tc>
      </w:tr>
      <w:tr w:rsidR="00555D6B" w:rsidRPr="00555D6B" w:rsidTr="00555D6B">
        <w:trPr>
          <w:trHeight w:val="254"/>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07 Defensa Nacional</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0.4</w:t>
            </w:r>
          </w:p>
        </w:tc>
      </w:tr>
      <w:tr w:rsidR="00555D6B" w:rsidRPr="00555D6B" w:rsidTr="00555D6B">
        <w:trPr>
          <w:trHeight w:val="279"/>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08 Agricultura y Desarrollo Rural</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14</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17</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3.0</w:t>
            </w:r>
          </w:p>
        </w:tc>
      </w:tr>
      <w:tr w:rsidR="00555D6B" w:rsidRPr="00555D6B" w:rsidTr="00555D6B">
        <w:trPr>
          <w:trHeight w:val="279"/>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09 Infraestructura, Comunicaciones y Transportes</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26</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32</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5.7</w:t>
            </w:r>
          </w:p>
        </w:tc>
      </w:tr>
      <w:tr w:rsidR="00555D6B" w:rsidRPr="00555D6B" w:rsidTr="00555D6B">
        <w:trPr>
          <w:trHeight w:val="254"/>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10 Economía</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7</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1.3</w:t>
            </w:r>
          </w:p>
        </w:tc>
      </w:tr>
      <w:tr w:rsidR="00555D6B" w:rsidRPr="00555D6B" w:rsidTr="00555D6B">
        <w:trPr>
          <w:trHeight w:val="254"/>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11 Educación Pública</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60</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64</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11.4</w:t>
            </w:r>
          </w:p>
        </w:tc>
      </w:tr>
      <w:tr w:rsidR="00555D6B" w:rsidRPr="00555D6B" w:rsidTr="00555D6B">
        <w:trPr>
          <w:trHeight w:val="254"/>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12 Salud</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5</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77</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85</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15.2</w:t>
            </w:r>
          </w:p>
        </w:tc>
      </w:tr>
      <w:tr w:rsidR="00555D6B" w:rsidRPr="00555D6B" w:rsidTr="00555D6B">
        <w:trPr>
          <w:trHeight w:val="254"/>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13 Marina</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31</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31</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5.5</w:t>
            </w:r>
          </w:p>
        </w:tc>
      </w:tr>
      <w:tr w:rsidR="00555D6B" w:rsidRPr="00555D6B" w:rsidTr="00555D6B">
        <w:trPr>
          <w:trHeight w:val="254"/>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14 Trabajo y Previsión Social</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9</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13</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2.3</w:t>
            </w:r>
          </w:p>
        </w:tc>
      </w:tr>
      <w:tr w:rsidR="00555D6B" w:rsidRPr="00555D6B" w:rsidTr="00555D6B">
        <w:trPr>
          <w:trHeight w:val="279"/>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15 Desarrollo Agrario, Territorial y Urbano</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19</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3.4</w:t>
            </w:r>
          </w:p>
        </w:tc>
      </w:tr>
      <w:tr w:rsidR="00555D6B" w:rsidRPr="00555D6B" w:rsidTr="00555D6B">
        <w:trPr>
          <w:trHeight w:val="279"/>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16 Medio Ambiente y Recursos Naturales</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39</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53</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9.5</w:t>
            </w:r>
          </w:p>
        </w:tc>
      </w:tr>
      <w:tr w:rsidR="00555D6B" w:rsidRPr="00555D6B" w:rsidTr="00555D6B">
        <w:trPr>
          <w:trHeight w:val="279"/>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19 Aportaciones a Seguridad Social</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7</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1.3</w:t>
            </w:r>
          </w:p>
        </w:tc>
      </w:tr>
      <w:tr w:rsidR="00555D6B" w:rsidRPr="00555D6B" w:rsidTr="00555D6B">
        <w:trPr>
          <w:trHeight w:val="254"/>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20 Bienestar</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12</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23</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22</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59</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10.5</w:t>
            </w:r>
          </w:p>
        </w:tc>
      </w:tr>
      <w:tr w:rsidR="00555D6B" w:rsidRPr="00555D6B" w:rsidTr="00555D6B">
        <w:trPr>
          <w:trHeight w:val="266"/>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21 Turismo</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5</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6</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1.1</w:t>
            </w:r>
          </w:p>
        </w:tc>
      </w:tr>
      <w:tr w:rsidR="00555D6B" w:rsidRPr="00555D6B" w:rsidTr="00555D6B">
        <w:trPr>
          <w:trHeight w:val="279"/>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23 Provisiones Salariales y Económicas</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0.4</w:t>
            </w:r>
          </w:p>
        </w:tc>
      </w:tr>
      <w:tr w:rsidR="00555D6B" w:rsidRPr="00555D6B" w:rsidTr="00555D6B">
        <w:trPr>
          <w:trHeight w:val="419"/>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33 Aportaciones Federales para Entidades Federativas y Municipios</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15</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29</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5.2</w:t>
            </w:r>
          </w:p>
        </w:tc>
      </w:tr>
      <w:tr w:rsidR="00555D6B" w:rsidRPr="00555D6B" w:rsidTr="00555D6B">
        <w:trPr>
          <w:trHeight w:val="279"/>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36 Seguridad y Protección Ciudadana</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0.4</w:t>
            </w:r>
          </w:p>
        </w:tc>
      </w:tr>
      <w:tr w:rsidR="00555D6B" w:rsidRPr="00555D6B" w:rsidTr="00555D6B">
        <w:trPr>
          <w:trHeight w:val="254"/>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47 Entidades No Sectorizadas</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18</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5</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31</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5.5</w:t>
            </w:r>
          </w:p>
        </w:tc>
      </w:tr>
      <w:tr w:rsidR="00555D6B" w:rsidRPr="00555D6B" w:rsidTr="00555D6B">
        <w:trPr>
          <w:trHeight w:val="254"/>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48 Cultura</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18</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18</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3.2</w:t>
            </w:r>
          </w:p>
        </w:tc>
      </w:tr>
      <w:tr w:rsidR="00555D6B" w:rsidRPr="00555D6B" w:rsidTr="00555D6B">
        <w:trPr>
          <w:trHeight w:val="279"/>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50 Instituto Mexicano del Seguro Social</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10</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17</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24</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53</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9.5</w:t>
            </w:r>
          </w:p>
        </w:tc>
      </w:tr>
      <w:tr w:rsidR="00555D6B" w:rsidRPr="00555D6B" w:rsidTr="00555D6B">
        <w:trPr>
          <w:trHeight w:val="419"/>
        </w:trPr>
        <w:tc>
          <w:tcPr>
            <w:tcW w:w="1481"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51 Instituto de Seguridad y Servicios Sociales de los Trabajadores del Estado</w:t>
            </w:r>
          </w:p>
        </w:tc>
        <w:tc>
          <w:tcPr>
            <w:tcW w:w="787"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w:t>
            </w:r>
          </w:p>
        </w:tc>
        <w:tc>
          <w:tcPr>
            <w:tcW w:w="100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w:t>
            </w:r>
          </w:p>
        </w:tc>
        <w:tc>
          <w:tcPr>
            <w:tcW w:w="97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4"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99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686"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10</w:t>
            </w:r>
          </w:p>
        </w:tc>
        <w:tc>
          <w:tcPr>
            <w:tcW w:w="60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1.8</w:t>
            </w:r>
          </w:p>
        </w:tc>
      </w:tr>
      <w:tr w:rsidR="00555D6B" w:rsidRPr="00555D6B" w:rsidTr="00555D6B">
        <w:trPr>
          <w:trHeight w:val="266"/>
        </w:trPr>
        <w:tc>
          <w:tcPr>
            <w:tcW w:w="1481" w:type="dxa"/>
            <w:tcBorders>
              <w:top w:val="nil"/>
              <w:left w:val="nil"/>
              <w:bottom w:val="single" w:sz="12" w:space="0" w:color="808080"/>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 xml:space="preserve">Total </w:t>
            </w:r>
          </w:p>
        </w:tc>
        <w:tc>
          <w:tcPr>
            <w:tcW w:w="787" w:type="dxa"/>
            <w:tcBorders>
              <w:top w:val="nil"/>
              <w:left w:val="single" w:sz="8" w:space="0" w:color="FFFFFF" w:themeColor="background1"/>
              <w:bottom w:val="single" w:sz="8" w:space="0" w:color="595959"/>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132</w:t>
            </w:r>
          </w:p>
        </w:tc>
        <w:tc>
          <w:tcPr>
            <w:tcW w:w="1008" w:type="dxa"/>
            <w:tcBorders>
              <w:top w:val="nil"/>
              <w:left w:val="nil"/>
              <w:bottom w:val="single" w:sz="8" w:space="0" w:color="595959"/>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71</w:t>
            </w:r>
          </w:p>
        </w:tc>
        <w:tc>
          <w:tcPr>
            <w:tcW w:w="977" w:type="dxa"/>
            <w:tcBorders>
              <w:top w:val="nil"/>
              <w:left w:val="nil"/>
              <w:bottom w:val="single" w:sz="8" w:space="0" w:color="595959"/>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4</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sz w:val="12"/>
                <w:szCs w:val="12"/>
                <w:lang w:val="es-MX" w:eastAsia="es-MX"/>
              </w:rPr>
            </w:pPr>
            <w:r w:rsidRPr="00555D6B">
              <w:rPr>
                <w:rFonts w:ascii="Montserrat" w:eastAsia="Times New Roman" w:hAnsi="Montserrat"/>
                <w:b/>
                <w:sz w:val="12"/>
                <w:szCs w:val="12"/>
                <w:lang w:val="es-MX" w:eastAsia="es-MX"/>
              </w:rPr>
              <w:t>2</w:t>
            </w:r>
          </w:p>
        </w:tc>
        <w:tc>
          <w:tcPr>
            <w:tcW w:w="1134" w:type="dxa"/>
            <w:tcBorders>
              <w:top w:val="nil"/>
              <w:left w:val="single" w:sz="8" w:space="0" w:color="FFFFFF" w:themeColor="background1"/>
              <w:bottom w:val="single" w:sz="8" w:space="0" w:color="595959"/>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295</w:t>
            </w:r>
          </w:p>
        </w:tc>
        <w:tc>
          <w:tcPr>
            <w:tcW w:w="992" w:type="dxa"/>
            <w:tcBorders>
              <w:top w:val="nil"/>
              <w:left w:val="nil"/>
              <w:bottom w:val="single" w:sz="8" w:space="0" w:color="595959"/>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48</w:t>
            </w:r>
          </w:p>
        </w:tc>
        <w:tc>
          <w:tcPr>
            <w:tcW w:w="992" w:type="dxa"/>
            <w:tcBorders>
              <w:top w:val="nil"/>
              <w:left w:val="nil"/>
              <w:bottom w:val="single" w:sz="8" w:space="0" w:color="595959"/>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6</w:t>
            </w:r>
          </w:p>
        </w:tc>
        <w:tc>
          <w:tcPr>
            <w:tcW w:w="709"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sz w:val="12"/>
                <w:szCs w:val="12"/>
                <w:lang w:val="es-MX" w:eastAsia="es-MX"/>
              </w:rPr>
            </w:pPr>
            <w:r w:rsidRPr="00555D6B">
              <w:rPr>
                <w:rFonts w:ascii="Montserrat" w:eastAsia="Times New Roman" w:hAnsi="Montserrat"/>
                <w:b/>
                <w:sz w:val="12"/>
                <w:szCs w:val="12"/>
                <w:lang w:val="es-MX" w:eastAsia="es-MX"/>
              </w:rPr>
              <w:t>2</w:t>
            </w:r>
          </w:p>
        </w:tc>
        <w:tc>
          <w:tcPr>
            <w:tcW w:w="686" w:type="dxa"/>
            <w:tcBorders>
              <w:top w:val="nil"/>
              <w:left w:val="single" w:sz="8" w:space="0" w:color="FFFFFF" w:themeColor="background1"/>
              <w:bottom w:val="single" w:sz="8" w:space="0" w:color="595959"/>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560</w:t>
            </w:r>
          </w:p>
        </w:tc>
        <w:tc>
          <w:tcPr>
            <w:tcW w:w="605" w:type="dxa"/>
            <w:tcBorders>
              <w:top w:val="nil"/>
              <w:left w:val="nil"/>
              <w:bottom w:val="single" w:sz="8" w:space="0" w:color="595959"/>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100.0</w:t>
            </w:r>
          </w:p>
        </w:tc>
      </w:tr>
      <w:tr w:rsidR="00555D6B" w:rsidRPr="00555D6B" w:rsidTr="00555D6B">
        <w:trPr>
          <w:trHeight w:val="495"/>
        </w:trPr>
        <w:tc>
          <w:tcPr>
            <w:tcW w:w="10080" w:type="dxa"/>
            <w:gridSpan w:val="11"/>
            <w:tcBorders>
              <w:top w:val="single" w:sz="12" w:space="0" w:color="808080"/>
              <w:left w:val="nil"/>
              <w:bottom w:val="nil"/>
              <w:right w:val="nil"/>
            </w:tcBorders>
            <w:shd w:val="clear" w:color="auto" w:fill="auto"/>
            <w:vAlign w:val="bottom"/>
            <w:hideMark/>
          </w:tcPr>
          <w:p w:rsidR="00555D6B" w:rsidRPr="00555D6B" w:rsidRDefault="00555D6B" w:rsidP="00555D6B">
            <w:pPr>
              <w:spacing w:after="0"/>
              <w:jc w:val="both"/>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Nota: Se representan con (-) los casos en los que no hay información para reportar.</w:t>
            </w:r>
          </w:p>
          <w:p w:rsidR="00555D6B" w:rsidRPr="00555D6B" w:rsidRDefault="00555D6B" w:rsidP="00555D6B">
            <w:pPr>
              <w:spacing w:after="0"/>
              <w:jc w:val="both"/>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FUENTE: Unidad de Evaluación del Desempeño, con información proporcionada por las dependencias y entidades de la Administración Pública Federal a las instancias de coordinación (Secretaría de Hacienda y Crédito Público y Consejo Nacional de Evaluación de la Política de Desarrollo Social).</w:t>
            </w:r>
          </w:p>
        </w:tc>
      </w:tr>
    </w:tbl>
    <w:p w:rsidR="00555D6B" w:rsidRPr="00555D6B" w:rsidRDefault="00555D6B" w:rsidP="00555D6B">
      <w:pPr>
        <w:jc w:val="both"/>
        <w:rPr>
          <w:rFonts w:eastAsia="Times New Roman" w:cs="Arial"/>
          <w:szCs w:val="20"/>
          <w:lang w:val="es-ES"/>
        </w:rPr>
      </w:pPr>
    </w:p>
    <w:p w:rsidR="00555D6B" w:rsidRPr="00555D6B" w:rsidRDefault="00555D6B" w:rsidP="00555D6B">
      <w:pPr>
        <w:jc w:val="both"/>
        <w:rPr>
          <w:noProof/>
          <w:lang w:val="es-MX" w:eastAsia="es-MX"/>
        </w:rPr>
      </w:pPr>
      <w:r w:rsidRPr="00555D6B">
        <w:rPr>
          <w:rFonts w:eastAsia="Times New Roman" w:cs="Arial"/>
          <w:szCs w:val="20"/>
          <w:lang w:val="es-ES"/>
        </w:rPr>
        <w:t>Es importante destacar que la mayoría de los ASM se concentra en aquellos clasificados como específicos que, de acuerdo con lo establecido en el Mecanismo, son atendidos directa y exclusivamente por la Unidad Responsable (UR) del Pp (Gráfica 1).</w:t>
      </w:r>
      <w:r w:rsidRPr="00555D6B">
        <w:rPr>
          <w:noProof/>
          <w:lang w:val="es-MX" w:eastAsia="es-MX"/>
        </w:rPr>
        <w:t xml:space="preserve"> </w:t>
      </w:r>
    </w:p>
    <w:p w:rsidR="00555D6B" w:rsidRPr="00555D6B" w:rsidRDefault="00555D6B" w:rsidP="00555D6B">
      <w:pPr>
        <w:jc w:val="center"/>
        <w:rPr>
          <w:rFonts w:eastAsia="Times New Roman" w:cs="Arial"/>
          <w:szCs w:val="20"/>
          <w:lang w:val="es-ES"/>
        </w:rPr>
      </w:pPr>
      <w:r w:rsidRPr="00555D6B">
        <w:rPr>
          <w:noProof/>
          <w:lang w:val="es-MX" w:eastAsia="es-MX"/>
        </w:rPr>
        <w:drawing>
          <wp:inline distT="0" distB="0" distL="0" distR="0" wp14:anchorId="03B06ABF" wp14:editId="21FBD683">
            <wp:extent cx="4902200" cy="2957209"/>
            <wp:effectExtent l="0" t="0" r="0" b="0"/>
            <wp:docPr id="1"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5D6B" w:rsidRPr="00555D6B" w:rsidRDefault="00555D6B" w:rsidP="00555D6B">
      <w:pPr>
        <w:jc w:val="center"/>
        <w:rPr>
          <w:rFonts w:eastAsia="Times New Roman" w:cs="Arial"/>
          <w:szCs w:val="20"/>
          <w:lang w:val="es-ES"/>
        </w:rPr>
      </w:pPr>
    </w:p>
    <w:p w:rsidR="00555D6B" w:rsidRPr="00555D6B" w:rsidRDefault="00555D6B" w:rsidP="00555D6B">
      <w:pPr>
        <w:jc w:val="both"/>
        <w:rPr>
          <w:rFonts w:eastAsia="Times New Roman" w:cs="Arial"/>
          <w:szCs w:val="20"/>
          <w:lang w:val="es-ES"/>
        </w:rPr>
      </w:pPr>
      <w:r w:rsidRPr="00555D6B">
        <w:rPr>
          <w:rFonts w:eastAsia="Times New Roman" w:cs="Arial"/>
          <w:szCs w:val="20"/>
          <w:lang w:val="es-ES"/>
        </w:rPr>
        <w:t>Respecto de la instancia de coordinación de los ASM, 209 (37.3%) son del ámbito de la SHCP y 351 (62.7%) del ámbito del CONEVAL.</w:t>
      </w:r>
    </w:p>
    <w:p w:rsidR="00555D6B" w:rsidRPr="00555D6B" w:rsidRDefault="00555D6B" w:rsidP="00555D6B">
      <w:pPr>
        <w:jc w:val="both"/>
        <w:rPr>
          <w:rFonts w:eastAsia="Times New Roman" w:cs="Arial"/>
          <w:szCs w:val="22"/>
          <w:lang w:val="es-MX"/>
        </w:rPr>
      </w:pPr>
      <w:r w:rsidRPr="00555D6B">
        <w:rPr>
          <w:rFonts w:eastAsia="Times New Roman" w:cs="Arial"/>
          <w:szCs w:val="22"/>
          <w:lang w:val="es-MX"/>
        </w:rPr>
        <w:t>De los 560 ASM a los que se le dio seguimiento en el tercer trimestre, 138 (24.6%) fueron concluidos, 422 (75.4%) están en proceso de implementación, de los cuales 253 (60.0%) se consideran vigentes y 169 (40.0%) en incumplimiento. Estos últimos son aquellos que continúan en implementación pero que la fecha establecida por las UR</w:t>
      </w:r>
      <w:r w:rsidRPr="00555D6B" w:rsidDel="00174223">
        <w:rPr>
          <w:rFonts w:eastAsia="Times New Roman" w:cs="Arial"/>
          <w:szCs w:val="22"/>
          <w:lang w:val="es-MX"/>
        </w:rPr>
        <w:t xml:space="preserve"> </w:t>
      </w:r>
      <w:r w:rsidRPr="00555D6B">
        <w:rPr>
          <w:rFonts w:eastAsia="Times New Roman" w:cs="Arial"/>
          <w:szCs w:val="22"/>
          <w:lang w:val="es-MX"/>
        </w:rPr>
        <w:t>para su conclusión se encuentra vencida.</w:t>
      </w:r>
    </w:p>
    <w:tbl>
      <w:tblPr>
        <w:tblW w:w="9987" w:type="dxa"/>
        <w:tblCellMar>
          <w:left w:w="70" w:type="dxa"/>
          <w:right w:w="70" w:type="dxa"/>
        </w:tblCellMar>
        <w:tblLook w:val="04A0" w:firstRow="1" w:lastRow="0" w:firstColumn="1" w:lastColumn="0" w:noHBand="0" w:noVBand="1"/>
      </w:tblPr>
      <w:tblGrid>
        <w:gridCol w:w="2410"/>
        <w:gridCol w:w="1332"/>
        <w:gridCol w:w="838"/>
        <w:gridCol w:w="1482"/>
        <w:gridCol w:w="1040"/>
        <w:gridCol w:w="838"/>
        <w:gridCol w:w="1148"/>
        <w:gridCol w:w="915"/>
      </w:tblGrid>
      <w:tr w:rsidR="00555D6B" w:rsidRPr="00555D6B" w:rsidTr="00555D6B">
        <w:trPr>
          <w:trHeight w:val="115"/>
          <w:tblHeader/>
        </w:trPr>
        <w:tc>
          <w:tcPr>
            <w:tcW w:w="9987" w:type="dxa"/>
            <w:gridSpan w:val="8"/>
            <w:tcBorders>
              <w:top w:val="nil"/>
              <w:left w:val="nil"/>
              <w:bottom w:val="single" w:sz="12" w:space="0" w:color="808080"/>
              <w:right w:val="nil"/>
            </w:tcBorders>
            <w:shd w:val="clear" w:color="auto" w:fill="auto"/>
            <w:vAlign w:val="bottom"/>
            <w:hideMark/>
          </w:tcPr>
          <w:p w:rsidR="00555D6B" w:rsidRPr="00555D6B" w:rsidRDefault="00555D6B" w:rsidP="00555D6B">
            <w:pPr>
              <w:spacing w:after="0"/>
              <w:rPr>
                <w:rFonts w:ascii="Montserrat" w:eastAsia="Times New Roman" w:hAnsi="Montserrat"/>
                <w:b/>
                <w:bCs/>
                <w:sz w:val="18"/>
                <w:szCs w:val="18"/>
                <w:lang w:val="es-MX" w:eastAsia="es-MX"/>
              </w:rPr>
            </w:pPr>
            <w:r w:rsidRPr="00555D6B">
              <w:rPr>
                <w:rFonts w:ascii="Montserrat" w:eastAsia="Times New Roman" w:hAnsi="Montserrat"/>
                <w:b/>
                <w:bCs/>
                <w:sz w:val="18"/>
                <w:szCs w:val="18"/>
                <w:lang w:val="es-MX" w:eastAsia="es-MX"/>
              </w:rPr>
              <w:t>CUADRO 111 DE 115</w:t>
            </w:r>
            <w:r w:rsidRPr="00555D6B">
              <w:rPr>
                <w:rFonts w:ascii="Montserrat" w:eastAsia="Times New Roman" w:hAnsi="Montserrat"/>
                <w:b/>
                <w:bCs/>
                <w:sz w:val="18"/>
                <w:szCs w:val="18"/>
                <w:lang w:val="es-MX" w:eastAsia="es-MX"/>
              </w:rPr>
              <w:br/>
              <w:t>ASM por instancia de coordinación, estatus de implementación y ramo en el tercer trimestre de 2023</w:t>
            </w:r>
          </w:p>
        </w:tc>
      </w:tr>
      <w:tr w:rsidR="00555D6B" w:rsidRPr="00555D6B" w:rsidTr="00555D6B">
        <w:trPr>
          <w:trHeight w:val="34"/>
          <w:tblHeader/>
        </w:trPr>
        <w:tc>
          <w:tcPr>
            <w:tcW w:w="2410" w:type="dxa"/>
            <w:tcBorders>
              <w:top w:val="nil"/>
              <w:left w:val="nil"/>
              <w:bottom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332" w:type="dxa"/>
            <w:tcBorders>
              <w:top w:val="nil"/>
              <w:left w:val="nil"/>
              <w:bottom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838" w:type="dxa"/>
            <w:tcBorders>
              <w:top w:val="nil"/>
              <w:left w:val="nil"/>
              <w:bottom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482" w:type="dxa"/>
            <w:tcBorders>
              <w:top w:val="nil"/>
              <w:left w:val="nil"/>
              <w:bottom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040" w:type="dxa"/>
            <w:tcBorders>
              <w:top w:val="nil"/>
              <w:left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838" w:type="dxa"/>
            <w:tcBorders>
              <w:top w:val="nil"/>
              <w:left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132" w:type="dxa"/>
            <w:tcBorders>
              <w:top w:val="nil"/>
              <w:left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915" w:type="dxa"/>
            <w:tcBorders>
              <w:top w:val="nil"/>
              <w:left w:val="nil"/>
              <w:bottom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r>
      <w:tr w:rsidR="00555D6B" w:rsidRPr="00555D6B" w:rsidTr="00555D6B">
        <w:trPr>
          <w:trHeight w:val="269"/>
          <w:tblHeader/>
        </w:trPr>
        <w:tc>
          <w:tcPr>
            <w:tcW w:w="2410" w:type="dxa"/>
            <w:vMerge w:val="restart"/>
            <w:tcBorders>
              <w:top w:val="nil"/>
              <w:left w:val="nil"/>
              <w:bottom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Ramo</w:t>
            </w:r>
          </w:p>
        </w:tc>
        <w:tc>
          <w:tcPr>
            <w:tcW w:w="3652" w:type="dxa"/>
            <w:gridSpan w:val="3"/>
            <w:tcBorders>
              <w:top w:val="nil"/>
              <w:left w:val="nil"/>
              <w:bottom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SHCP</w:t>
            </w:r>
          </w:p>
        </w:tc>
        <w:tc>
          <w:tcPr>
            <w:tcW w:w="3010" w:type="dxa"/>
            <w:gridSpan w:val="3"/>
            <w:tcBorders>
              <w:top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CONEVAL</w:t>
            </w:r>
          </w:p>
        </w:tc>
        <w:tc>
          <w:tcPr>
            <w:tcW w:w="915" w:type="dxa"/>
            <w:vMerge w:val="restart"/>
            <w:tcBorders>
              <w:top w:val="nil"/>
              <w:left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Total</w:t>
            </w:r>
          </w:p>
        </w:tc>
      </w:tr>
      <w:tr w:rsidR="00555D6B" w:rsidRPr="00555D6B" w:rsidTr="00555D6B">
        <w:trPr>
          <w:trHeight w:val="229"/>
          <w:tblHeader/>
        </w:trPr>
        <w:tc>
          <w:tcPr>
            <w:tcW w:w="2410" w:type="dxa"/>
            <w:vMerge/>
            <w:tcBorders>
              <w:top w:val="nil"/>
              <w:left w:val="nil"/>
              <w:bottom w:val="nil"/>
              <w:right w:val="nil"/>
            </w:tcBorders>
            <w:vAlign w:val="center"/>
            <w:hideMark/>
          </w:tcPr>
          <w:p w:rsidR="00555D6B" w:rsidRPr="00555D6B" w:rsidRDefault="00555D6B" w:rsidP="00555D6B">
            <w:pPr>
              <w:spacing w:after="0"/>
              <w:rPr>
                <w:rFonts w:ascii="Montserrat" w:eastAsia="Times New Roman" w:hAnsi="Montserrat"/>
                <w:b/>
                <w:bCs/>
                <w:color w:val="FFFFFF"/>
                <w:sz w:val="14"/>
                <w:szCs w:val="14"/>
                <w:lang w:val="es-MX" w:eastAsia="es-MX"/>
              </w:rPr>
            </w:pPr>
          </w:p>
        </w:tc>
        <w:tc>
          <w:tcPr>
            <w:tcW w:w="1332" w:type="dxa"/>
            <w:tcBorders>
              <w:top w:val="nil"/>
              <w:left w:val="nil"/>
              <w:bottom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b/>
                <w:bCs/>
                <w:color w:val="FFFFFF"/>
                <w:sz w:val="12"/>
                <w:szCs w:val="14"/>
                <w:lang w:val="es-MX" w:eastAsia="es-MX"/>
              </w:rPr>
            </w:pPr>
            <w:r w:rsidRPr="00555D6B">
              <w:rPr>
                <w:rFonts w:ascii="Montserrat" w:eastAsia="Times New Roman" w:hAnsi="Montserrat"/>
                <w:b/>
                <w:bCs/>
                <w:color w:val="FFFFFF"/>
                <w:sz w:val="12"/>
                <w:szCs w:val="14"/>
                <w:lang w:val="es-MX" w:eastAsia="es-MX"/>
              </w:rPr>
              <w:t>Concluidos</w:t>
            </w:r>
          </w:p>
        </w:tc>
        <w:tc>
          <w:tcPr>
            <w:tcW w:w="838" w:type="dxa"/>
            <w:tcBorders>
              <w:top w:val="nil"/>
              <w:left w:val="nil"/>
              <w:bottom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b/>
                <w:bCs/>
                <w:color w:val="FFFFFF"/>
                <w:sz w:val="12"/>
                <w:szCs w:val="14"/>
                <w:lang w:val="es-MX" w:eastAsia="es-MX"/>
              </w:rPr>
            </w:pPr>
            <w:r w:rsidRPr="00555D6B">
              <w:rPr>
                <w:rFonts w:ascii="Montserrat" w:eastAsia="Times New Roman" w:hAnsi="Montserrat"/>
                <w:b/>
                <w:bCs/>
                <w:color w:val="FFFFFF"/>
                <w:sz w:val="12"/>
                <w:szCs w:val="14"/>
                <w:lang w:val="es-MX" w:eastAsia="es-MX"/>
              </w:rPr>
              <w:t>Vigentes</w:t>
            </w:r>
          </w:p>
        </w:tc>
        <w:tc>
          <w:tcPr>
            <w:tcW w:w="1482" w:type="dxa"/>
            <w:tcBorders>
              <w:top w:val="nil"/>
              <w:left w:val="nil"/>
              <w:bottom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b/>
                <w:bCs/>
                <w:color w:val="FFFFFF"/>
                <w:sz w:val="12"/>
                <w:szCs w:val="14"/>
                <w:lang w:val="es-MX" w:eastAsia="es-MX"/>
              </w:rPr>
            </w:pPr>
            <w:r w:rsidRPr="00555D6B">
              <w:rPr>
                <w:rFonts w:ascii="Montserrat" w:eastAsia="Times New Roman" w:hAnsi="Montserrat"/>
                <w:b/>
                <w:bCs/>
                <w:color w:val="FFFFFF"/>
                <w:sz w:val="12"/>
                <w:szCs w:val="14"/>
                <w:lang w:val="es-MX" w:eastAsia="es-MX"/>
              </w:rPr>
              <w:t>Incumplimiento</w:t>
            </w:r>
          </w:p>
        </w:tc>
        <w:tc>
          <w:tcPr>
            <w:tcW w:w="1040" w:type="dxa"/>
            <w:tcBorders>
              <w:top w:val="nil"/>
              <w:bottom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b/>
                <w:bCs/>
                <w:color w:val="FFFFFF"/>
                <w:sz w:val="12"/>
                <w:szCs w:val="14"/>
                <w:lang w:val="es-MX" w:eastAsia="es-MX"/>
              </w:rPr>
            </w:pPr>
            <w:r w:rsidRPr="00555D6B">
              <w:rPr>
                <w:rFonts w:ascii="Montserrat" w:eastAsia="Times New Roman" w:hAnsi="Montserrat"/>
                <w:b/>
                <w:bCs/>
                <w:color w:val="FFFFFF"/>
                <w:sz w:val="12"/>
                <w:szCs w:val="14"/>
                <w:lang w:val="es-MX" w:eastAsia="es-MX"/>
              </w:rPr>
              <w:t>Concluidos</w:t>
            </w:r>
          </w:p>
        </w:tc>
        <w:tc>
          <w:tcPr>
            <w:tcW w:w="838" w:type="dxa"/>
            <w:tcBorders>
              <w:top w:val="nil"/>
              <w:left w:val="nil"/>
              <w:bottom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b/>
                <w:bCs/>
                <w:color w:val="FFFFFF"/>
                <w:sz w:val="12"/>
                <w:szCs w:val="14"/>
                <w:lang w:val="es-MX" w:eastAsia="es-MX"/>
              </w:rPr>
            </w:pPr>
            <w:r w:rsidRPr="00555D6B">
              <w:rPr>
                <w:rFonts w:ascii="Montserrat" w:eastAsia="Times New Roman" w:hAnsi="Montserrat"/>
                <w:b/>
                <w:bCs/>
                <w:color w:val="FFFFFF"/>
                <w:sz w:val="12"/>
                <w:szCs w:val="14"/>
                <w:lang w:val="es-MX" w:eastAsia="es-MX"/>
              </w:rPr>
              <w:t>Vigentes</w:t>
            </w:r>
          </w:p>
        </w:tc>
        <w:tc>
          <w:tcPr>
            <w:tcW w:w="1132" w:type="dxa"/>
            <w:tcBorders>
              <w:top w:val="nil"/>
              <w:left w:val="nil"/>
              <w:bottom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b/>
                <w:bCs/>
                <w:color w:val="FFFFFF"/>
                <w:sz w:val="12"/>
                <w:szCs w:val="14"/>
                <w:lang w:val="es-MX" w:eastAsia="es-MX"/>
              </w:rPr>
            </w:pPr>
            <w:r w:rsidRPr="00555D6B">
              <w:rPr>
                <w:rFonts w:ascii="Montserrat" w:eastAsia="Times New Roman" w:hAnsi="Montserrat"/>
                <w:b/>
                <w:bCs/>
                <w:color w:val="FFFFFF"/>
                <w:sz w:val="12"/>
                <w:szCs w:val="14"/>
                <w:lang w:val="es-MX" w:eastAsia="es-MX"/>
              </w:rPr>
              <w:t>Incumplimiento</w:t>
            </w:r>
          </w:p>
        </w:tc>
        <w:tc>
          <w:tcPr>
            <w:tcW w:w="915" w:type="dxa"/>
            <w:vMerge/>
            <w:tcBorders>
              <w:top w:val="nil"/>
              <w:left w:val="nil"/>
              <w:bottom w:val="nil"/>
              <w:right w:val="nil"/>
            </w:tcBorders>
            <w:vAlign w:val="center"/>
            <w:hideMark/>
          </w:tcPr>
          <w:p w:rsidR="00555D6B" w:rsidRPr="00555D6B" w:rsidRDefault="00555D6B" w:rsidP="00555D6B">
            <w:pPr>
              <w:spacing w:after="0"/>
              <w:rPr>
                <w:rFonts w:ascii="Montserrat" w:eastAsia="Times New Roman" w:hAnsi="Montserrat"/>
                <w:b/>
                <w:bCs/>
                <w:color w:val="FFFFFF"/>
                <w:sz w:val="14"/>
                <w:szCs w:val="14"/>
                <w:lang w:val="es-MX" w:eastAsia="es-MX"/>
              </w:rPr>
            </w:pPr>
          </w:p>
        </w:tc>
      </w:tr>
      <w:tr w:rsidR="00555D6B" w:rsidRPr="00555D6B" w:rsidTr="00555D6B">
        <w:trPr>
          <w:trHeight w:val="80"/>
          <w:tblHeader/>
        </w:trPr>
        <w:tc>
          <w:tcPr>
            <w:tcW w:w="2410" w:type="dxa"/>
            <w:tcBorders>
              <w:top w:val="nil"/>
              <w:left w:val="nil"/>
              <w:bottom w:val="nil"/>
              <w:right w:val="nil"/>
            </w:tcBorders>
            <w:shd w:val="clear" w:color="auto" w:fill="auto"/>
            <w:noWrap/>
            <w:vAlign w:val="center"/>
            <w:hideMark/>
          </w:tcPr>
          <w:p w:rsidR="00555D6B" w:rsidRPr="00555D6B" w:rsidRDefault="00555D6B" w:rsidP="00555D6B">
            <w:pPr>
              <w:spacing w:after="0"/>
              <w:jc w:val="center"/>
              <w:rPr>
                <w:rFonts w:ascii="Montserrat" w:eastAsia="Times New Roman" w:hAnsi="Montserrat"/>
                <w:bCs/>
                <w:color w:val="FFFFFF"/>
                <w:sz w:val="2"/>
                <w:szCs w:val="2"/>
                <w:lang w:val="es-MX" w:eastAsia="es-MX"/>
              </w:rPr>
            </w:pPr>
          </w:p>
        </w:tc>
        <w:tc>
          <w:tcPr>
            <w:tcW w:w="1332" w:type="dxa"/>
            <w:tcBorders>
              <w:top w:val="nil"/>
              <w:left w:val="nil"/>
              <w:bottom w:val="nil"/>
              <w:right w:val="nil"/>
            </w:tcBorders>
            <w:shd w:val="clear" w:color="auto" w:fill="auto"/>
            <w:noWrap/>
            <w:vAlign w:val="center"/>
            <w:hideMark/>
          </w:tcPr>
          <w:p w:rsidR="00555D6B" w:rsidRPr="00555D6B" w:rsidRDefault="00555D6B" w:rsidP="00555D6B">
            <w:pPr>
              <w:spacing w:after="0"/>
              <w:jc w:val="center"/>
              <w:rPr>
                <w:rFonts w:ascii="Montserrat" w:eastAsia="Times New Roman" w:hAnsi="Montserrat"/>
                <w:sz w:val="2"/>
                <w:szCs w:val="2"/>
                <w:lang w:val="es-MX" w:eastAsia="es-MX"/>
              </w:rPr>
            </w:pPr>
          </w:p>
        </w:tc>
        <w:tc>
          <w:tcPr>
            <w:tcW w:w="838" w:type="dxa"/>
            <w:tcBorders>
              <w:top w:val="nil"/>
              <w:left w:val="nil"/>
              <w:bottom w:val="nil"/>
              <w:right w:val="nil"/>
            </w:tcBorders>
            <w:shd w:val="clear" w:color="auto" w:fill="auto"/>
            <w:noWrap/>
            <w:vAlign w:val="center"/>
            <w:hideMark/>
          </w:tcPr>
          <w:p w:rsidR="00555D6B" w:rsidRPr="00555D6B" w:rsidRDefault="00555D6B" w:rsidP="00555D6B">
            <w:pPr>
              <w:spacing w:after="0"/>
              <w:jc w:val="center"/>
              <w:rPr>
                <w:rFonts w:ascii="Montserrat" w:eastAsia="Times New Roman" w:hAnsi="Montserrat"/>
                <w:sz w:val="2"/>
                <w:szCs w:val="2"/>
                <w:lang w:val="es-MX" w:eastAsia="es-MX"/>
              </w:rPr>
            </w:pPr>
          </w:p>
        </w:tc>
        <w:tc>
          <w:tcPr>
            <w:tcW w:w="1482" w:type="dxa"/>
            <w:tcBorders>
              <w:top w:val="nil"/>
              <w:left w:val="nil"/>
              <w:bottom w:val="nil"/>
              <w:right w:val="single" w:sz="4" w:space="0" w:color="FFFFFF" w:themeColor="background1"/>
            </w:tcBorders>
            <w:shd w:val="clear" w:color="auto" w:fill="auto"/>
            <w:noWrap/>
            <w:vAlign w:val="center"/>
            <w:hideMark/>
          </w:tcPr>
          <w:p w:rsidR="00555D6B" w:rsidRPr="00555D6B" w:rsidRDefault="00555D6B" w:rsidP="00555D6B">
            <w:pPr>
              <w:spacing w:after="0"/>
              <w:jc w:val="center"/>
              <w:rPr>
                <w:rFonts w:ascii="Montserrat" w:eastAsia="Times New Roman" w:hAnsi="Montserrat"/>
                <w:sz w:val="2"/>
                <w:szCs w:val="2"/>
                <w:lang w:val="es-MX" w:eastAsia="es-MX"/>
              </w:rPr>
            </w:pPr>
          </w:p>
        </w:tc>
        <w:tc>
          <w:tcPr>
            <w:tcW w:w="1040" w:type="dxa"/>
            <w:tcBorders>
              <w:top w:val="nil"/>
              <w:left w:val="single" w:sz="4" w:space="0" w:color="FFFFFF" w:themeColor="background1"/>
              <w:bottom w:val="nil"/>
              <w:right w:val="nil"/>
            </w:tcBorders>
            <w:shd w:val="clear" w:color="auto" w:fill="auto"/>
            <w:noWrap/>
            <w:vAlign w:val="center"/>
            <w:hideMark/>
          </w:tcPr>
          <w:p w:rsidR="00555D6B" w:rsidRPr="00555D6B" w:rsidRDefault="00555D6B" w:rsidP="00555D6B">
            <w:pPr>
              <w:spacing w:after="0"/>
              <w:jc w:val="center"/>
              <w:rPr>
                <w:rFonts w:ascii="Montserrat" w:eastAsia="Times New Roman" w:hAnsi="Montserrat"/>
                <w:sz w:val="2"/>
                <w:szCs w:val="2"/>
                <w:lang w:val="es-MX" w:eastAsia="es-MX"/>
              </w:rPr>
            </w:pPr>
          </w:p>
        </w:tc>
        <w:tc>
          <w:tcPr>
            <w:tcW w:w="838" w:type="dxa"/>
            <w:tcBorders>
              <w:top w:val="nil"/>
              <w:left w:val="nil"/>
              <w:bottom w:val="nil"/>
              <w:right w:val="nil"/>
            </w:tcBorders>
            <w:shd w:val="clear" w:color="auto" w:fill="auto"/>
            <w:noWrap/>
            <w:vAlign w:val="bottom"/>
            <w:hideMark/>
          </w:tcPr>
          <w:p w:rsidR="00555D6B" w:rsidRPr="00555D6B" w:rsidRDefault="00555D6B" w:rsidP="00555D6B">
            <w:pPr>
              <w:spacing w:after="0"/>
              <w:jc w:val="center"/>
              <w:rPr>
                <w:rFonts w:ascii="Montserrat" w:eastAsia="Times New Roman" w:hAnsi="Montserrat"/>
                <w:sz w:val="2"/>
                <w:szCs w:val="2"/>
                <w:lang w:val="es-MX" w:eastAsia="es-MX"/>
              </w:rPr>
            </w:pPr>
          </w:p>
        </w:tc>
        <w:tc>
          <w:tcPr>
            <w:tcW w:w="1132" w:type="dxa"/>
            <w:tcBorders>
              <w:top w:val="nil"/>
              <w:left w:val="nil"/>
              <w:bottom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sz w:val="2"/>
                <w:szCs w:val="2"/>
                <w:lang w:val="es-MX" w:eastAsia="es-MX"/>
              </w:rPr>
            </w:pPr>
          </w:p>
        </w:tc>
        <w:tc>
          <w:tcPr>
            <w:tcW w:w="915" w:type="dxa"/>
            <w:tcBorders>
              <w:top w:val="nil"/>
              <w:left w:val="nil"/>
              <w:bottom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sz w:val="2"/>
                <w:szCs w:val="2"/>
                <w:lang w:val="es-MX" w:eastAsia="es-MX"/>
              </w:rPr>
            </w:pPr>
          </w:p>
        </w:tc>
      </w:tr>
      <w:tr w:rsidR="00555D6B" w:rsidRPr="00555D6B" w:rsidTr="00555D6B">
        <w:trPr>
          <w:trHeight w:val="33"/>
          <w:tblHeader/>
        </w:trPr>
        <w:tc>
          <w:tcPr>
            <w:tcW w:w="2410"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332"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838"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482" w:type="dxa"/>
            <w:tcBorders>
              <w:top w:val="single" w:sz="12" w:space="0" w:color="808080"/>
              <w:left w:val="nil"/>
              <w:bottom w:val="single" w:sz="12" w:space="0" w:color="808080"/>
              <w:right w:val="single" w:sz="4" w:space="0" w:color="FFFFFF" w:themeColor="background1"/>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040" w:type="dxa"/>
            <w:tcBorders>
              <w:top w:val="single" w:sz="12" w:space="0" w:color="808080"/>
              <w:left w:val="single" w:sz="4" w:space="0" w:color="FFFFFF" w:themeColor="background1"/>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838"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132"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915" w:type="dxa"/>
            <w:tcBorders>
              <w:top w:val="single" w:sz="12" w:space="0" w:color="808080"/>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r>
      <w:tr w:rsidR="00555D6B" w:rsidRPr="00555D6B" w:rsidTr="00555D6B">
        <w:trPr>
          <w:trHeight w:val="283"/>
        </w:trPr>
        <w:tc>
          <w:tcPr>
            <w:tcW w:w="2410" w:type="dxa"/>
            <w:tcBorders>
              <w:top w:val="single" w:sz="12" w:space="0" w:color="808080"/>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04 Gobernación</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11</w:t>
            </w:r>
          </w:p>
        </w:tc>
        <w:tc>
          <w:tcPr>
            <w:tcW w:w="1482" w:type="dxa"/>
            <w:tcBorders>
              <w:top w:val="single" w:sz="12" w:space="0" w:color="808080"/>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2" w:type="dxa"/>
            <w:tcBorders>
              <w:top w:val="single" w:sz="12" w:space="0" w:color="808080"/>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14</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06 Hacienda y Crédito Público</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6</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07 Defensa Nacional</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08 Agricultura y Desarrollo Rural</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7</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9</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17</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09 Infraestructura, Comunicaciones y Transportes</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11</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21</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32</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10 Economía</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7</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11 Educación Pública</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32</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15</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17</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64</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12 Salud</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26</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48</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85</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13 Marina</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11</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20</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31</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14 Trabajo y Previsión Social</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5</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13</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15 Desarrollo Agrario, Territorial y Urbano</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5</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19</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16 Medio Ambiente y Recursos Naturales</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5</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5</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19</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17</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53</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19 Aportaciones a Seguridad Social</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7</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20 Bienestar</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12</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8</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35</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59</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21 Turismo</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6</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p>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23 Provisiones Salariales y Económicas</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33 Aportaciones Federales para Entidades Federativas y Municipios</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10</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8</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9</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29</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36 Seguridad y Protección Ciudadana</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47 Entidades No Sectorizadas</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8</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9</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3</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4</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7</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31</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48 Cultura</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10</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18</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50 Instituto Mexicano del Seguro Social</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5</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22</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14</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53</w:t>
            </w:r>
          </w:p>
        </w:tc>
      </w:tr>
      <w:tr w:rsidR="00555D6B" w:rsidRPr="00555D6B" w:rsidTr="00555D6B">
        <w:trPr>
          <w:trHeight w:val="283"/>
        </w:trPr>
        <w:tc>
          <w:tcPr>
            <w:tcW w:w="2410" w:type="dxa"/>
            <w:tcBorders>
              <w:top w:val="nil"/>
              <w:left w:val="nil"/>
              <w:bottom w:val="nil"/>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51 Instituto de Seguridad y Servicios Sociales de los Trabajadores del Estado</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2</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6</w:t>
            </w:r>
          </w:p>
        </w:tc>
        <w:tc>
          <w:tcPr>
            <w:tcW w:w="1040"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w:t>
            </w:r>
          </w:p>
        </w:tc>
        <w:tc>
          <w:tcPr>
            <w:tcW w:w="113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1</w:t>
            </w:r>
          </w:p>
        </w:tc>
        <w:tc>
          <w:tcPr>
            <w:tcW w:w="915"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10</w:t>
            </w:r>
          </w:p>
        </w:tc>
      </w:tr>
      <w:tr w:rsidR="00555D6B" w:rsidRPr="00555D6B" w:rsidTr="00555D6B">
        <w:trPr>
          <w:trHeight w:val="283"/>
        </w:trPr>
        <w:tc>
          <w:tcPr>
            <w:tcW w:w="2410" w:type="dxa"/>
            <w:tcBorders>
              <w:top w:val="nil"/>
              <w:left w:val="nil"/>
              <w:bottom w:val="single" w:sz="12" w:space="0" w:color="808080"/>
              <w:right w:val="single" w:sz="8" w:space="0" w:color="FFFFFF" w:themeColor="background1"/>
            </w:tcBorders>
            <w:shd w:val="clear" w:color="000000" w:fill="F2F2F2"/>
            <w:vAlign w:val="center"/>
            <w:hideMark/>
          </w:tcPr>
          <w:p w:rsidR="00555D6B" w:rsidRPr="00555D6B" w:rsidRDefault="00555D6B" w:rsidP="00555D6B">
            <w:pPr>
              <w:spacing w:after="0"/>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Total</w:t>
            </w:r>
          </w:p>
        </w:tc>
        <w:tc>
          <w:tcPr>
            <w:tcW w:w="1332" w:type="dxa"/>
            <w:tcBorders>
              <w:top w:val="nil"/>
              <w:left w:val="single" w:sz="8" w:space="0" w:color="FFFFFF" w:themeColor="background1"/>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58</w:t>
            </w:r>
          </w:p>
        </w:tc>
        <w:tc>
          <w:tcPr>
            <w:tcW w:w="83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126</w:t>
            </w:r>
          </w:p>
        </w:tc>
        <w:tc>
          <w:tcPr>
            <w:tcW w:w="1482" w:type="dxa"/>
            <w:tcBorders>
              <w:top w:val="nil"/>
              <w:left w:val="nil"/>
              <w:bottom w:val="nil"/>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25</w:t>
            </w:r>
          </w:p>
        </w:tc>
        <w:tc>
          <w:tcPr>
            <w:tcW w:w="1040" w:type="dxa"/>
            <w:tcBorders>
              <w:top w:val="nil"/>
              <w:left w:val="single" w:sz="8" w:space="0" w:color="FFFFFF" w:themeColor="background1"/>
              <w:bottom w:val="single" w:sz="12"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80</w:t>
            </w:r>
          </w:p>
        </w:tc>
        <w:tc>
          <w:tcPr>
            <w:tcW w:w="838" w:type="dxa"/>
            <w:tcBorders>
              <w:top w:val="nil"/>
              <w:left w:val="nil"/>
              <w:bottom w:val="single" w:sz="12"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127</w:t>
            </w:r>
          </w:p>
        </w:tc>
        <w:tc>
          <w:tcPr>
            <w:tcW w:w="1132" w:type="dxa"/>
            <w:tcBorders>
              <w:top w:val="nil"/>
              <w:left w:val="nil"/>
              <w:bottom w:val="single" w:sz="12" w:space="0" w:color="808080"/>
              <w:right w:val="single" w:sz="8" w:space="0" w:color="FFFFFF" w:themeColor="background1"/>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144</w:t>
            </w:r>
          </w:p>
        </w:tc>
        <w:tc>
          <w:tcPr>
            <w:tcW w:w="915" w:type="dxa"/>
            <w:tcBorders>
              <w:top w:val="nil"/>
              <w:left w:val="single" w:sz="8" w:space="0" w:color="FFFFFF" w:themeColor="background1"/>
              <w:bottom w:val="single" w:sz="12"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2"/>
                <w:szCs w:val="12"/>
                <w:lang w:val="es-MX" w:eastAsia="es-MX"/>
              </w:rPr>
            </w:pPr>
            <w:r w:rsidRPr="00555D6B">
              <w:rPr>
                <w:rFonts w:ascii="Montserrat" w:eastAsia="Times New Roman" w:hAnsi="Montserrat"/>
                <w:b/>
                <w:bCs/>
                <w:sz w:val="12"/>
                <w:szCs w:val="12"/>
                <w:lang w:val="es-MX" w:eastAsia="es-MX"/>
              </w:rPr>
              <w:t>560</w:t>
            </w:r>
          </w:p>
        </w:tc>
      </w:tr>
      <w:tr w:rsidR="00555D6B" w:rsidRPr="00555D6B" w:rsidTr="00555D6B">
        <w:trPr>
          <w:trHeight w:val="477"/>
        </w:trPr>
        <w:tc>
          <w:tcPr>
            <w:tcW w:w="9987" w:type="dxa"/>
            <w:gridSpan w:val="8"/>
            <w:tcBorders>
              <w:top w:val="single" w:sz="12" w:space="0" w:color="808080"/>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olor w:val="000000"/>
                <w:sz w:val="2"/>
                <w:szCs w:val="2"/>
                <w:lang w:val="es-MX" w:eastAsia="es-MX"/>
              </w:rPr>
            </w:pPr>
          </w:p>
          <w:p w:rsidR="00555D6B" w:rsidRPr="00555D6B" w:rsidRDefault="00555D6B" w:rsidP="00555D6B">
            <w:pPr>
              <w:spacing w:after="0"/>
              <w:rPr>
                <w:rFonts w:ascii="Montserrat" w:eastAsia="Times New Roman" w:hAnsi="Montserrat"/>
                <w:color w:val="000000"/>
                <w:sz w:val="12"/>
                <w:szCs w:val="12"/>
                <w:lang w:val="es-MX" w:eastAsia="es-MX"/>
              </w:rPr>
            </w:pPr>
            <w:r w:rsidRPr="00555D6B">
              <w:rPr>
                <w:rFonts w:ascii="Montserrat" w:eastAsia="Times New Roman" w:hAnsi="Montserrat"/>
                <w:color w:val="000000"/>
                <w:sz w:val="12"/>
                <w:szCs w:val="12"/>
                <w:lang w:val="es-MX" w:eastAsia="es-MX"/>
              </w:rPr>
              <w:t>Nota: Se representan con (-) los casos en los que no hay información para reportar.</w:t>
            </w:r>
          </w:p>
          <w:p w:rsidR="00555D6B" w:rsidRPr="00555D6B" w:rsidRDefault="00555D6B" w:rsidP="00555D6B">
            <w:pPr>
              <w:spacing w:after="0"/>
              <w:jc w:val="both"/>
              <w:rPr>
                <w:rFonts w:ascii="Montserrat" w:eastAsia="Times New Roman" w:hAnsi="Montserrat"/>
                <w:color w:val="000000"/>
                <w:sz w:val="12"/>
                <w:szCs w:val="12"/>
                <w:lang w:val="es-MX" w:eastAsia="es-MX"/>
              </w:rPr>
            </w:pPr>
            <w:r w:rsidRPr="00555D6B">
              <w:rPr>
                <w:rFonts w:ascii="Montserrat" w:eastAsia="Times New Roman" w:hAnsi="Montserrat"/>
                <w:color w:val="000000"/>
                <w:sz w:val="12"/>
                <w:szCs w:val="12"/>
                <w:lang w:val="es-MX" w:eastAsia="es-MX"/>
              </w:rPr>
              <w:t>FUENTE: Unidad de Evaluación del Desempeño, con información proporcionada por las dependencias y entidades de la Administración Pública Federal a las instancias de coordinación (Secretaría de Hacienda y Crédito Público y Consejo Nacional de Evaluación de la Política de Desarrollo Social).</w:t>
            </w:r>
          </w:p>
        </w:tc>
      </w:tr>
    </w:tbl>
    <w:p w:rsidR="00555D6B" w:rsidRPr="00555D6B" w:rsidRDefault="00555D6B" w:rsidP="00555D6B">
      <w:pPr>
        <w:spacing w:after="0"/>
        <w:rPr>
          <w:rFonts w:eastAsia="Times New Roman" w:cs="Arial"/>
          <w:szCs w:val="20"/>
          <w:lang w:val="es-ES"/>
        </w:rPr>
      </w:pPr>
    </w:p>
    <w:p w:rsidR="00555D6B" w:rsidRPr="00555D6B" w:rsidRDefault="00555D6B" w:rsidP="00555D6B">
      <w:pPr>
        <w:jc w:val="both"/>
        <w:rPr>
          <w:rFonts w:eastAsia="Times New Roman" w:cs="Arial"/>
          <w:szCs w:val="20"/>
          <w:lang w:val="es-ES"/>
        </w:rPr>
      </w:pPr>
      <w:r w:rsidRPr="00555D6B">
        <w:rPr>
          <w:rFonts w:eastAsia="Times New Roman" w:cs="Arial"/>
          <w:szCs w:val="20"/>
          <w:lang w:val="es-ES"/>
        </w:rPr>
        <w:t>De los ramos responsables de los 138 ASM concluidos, destacaron los siguientes: 11-Educación Pública con 32 (23.2%), 09-Infraestructura, Comunicaciones y Transportes, 13-Marina y 50 Instituto Mexicano del Seguro Social, cada uno con 11 (8.0%) y finalmente, 16-Medio Ambiente y Recursos Naturales con nueve (6.5%).</w:t>
      </w:r>
    </w:p>
    <w:p w:rsidR="00555D6B" w:rsidRPr="00555D6B" w:rsidRDefault="00555D6B" w:rsidP="00555D6B">
      <w:pPr>
        <w:spacing w:after="0"/>
        <w:jc w:val="both"/>
        <w:rPr>
          <w:rFonts w:eastAsia="Times New Roman" w:cs="Arial"/>
          <w:szCs w:val="20"/>
          <w:lang w:val="es-ES"/>
        </w:rPr>
      </w:pPr>
      <w:r w:rsidRPr="00555D6B">
        <w:rPr>
          <w:noProof/>
          <w:lang w:val="es-MX" w:eastAsia="es-MX"/>
        </w:rPr>
        <w:drawing>
          <wp:inline distT="0" distB="0" distL="0" distR="0" wp14:anchorId="5561311C" wp14:editId="0CA5F0FE">
            <wp:extent cx="6379968" cy="3133547"/>
            <wp:effectExtent l="0" t="0" r="1905" b="0"/>
            <wp:docPr id="4" name="Gráfico 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55D6B" w:rsidRPr="00555D6B" w:rsidRDefault="00555D6B" w:rsidP="00555D6B">
      <w:pPr>
        <w:spacing w:after="0"/>
        <w:jc w:val="both"/>
        <w:rPr>
          <w:rFonts w:eastAsia="Times New Roman" w:cs="Arial"/>
          <w:szCs w:val="20"/>
          <w:lang w:val="es-ES"/>
        </w:rPr>
      </w:pPr>
    </w:p>
    <w:p w:rsidR="00555D6B" w:rsidRPr="00555D6B" w:rsidRDefault="00555D6B" w:rsidP="00555D6B">
      <w:pPr>
        <w:spacing w:after="0"/>
        <w:jc w:val="both"/>
        <w:rPr>
          <w:rFonts w:eastAsia="Times New Roman" w:cs="Arial"/>
          <w:szCs w:val="20"/>
          <w:lang w:val="es-ES"/>
        </w:rPr>
      </w:pPr>
      <w:r w:rsidRPr="00555D6B">
        <w:rPr>
          <w:rFonts w:eastAsia="Times New Roman" w:cs="Arial"/>
          <w:szCs w:val="20"/>
          <w:lang w:val="es-ES"/>
        </w:rPr>
        <w:t>De acuerdo con las evaluaciones que dieron origen a los 138 ASM concluidos reportados en este trimestre, se identifican principalmente los siguientes tipos: en materia de Diseño con 44 (31.9%), Ficha de Monitoreo y Evaluación con 29 (21.0%) y de Procesos con 23 (16.7%).</w:t>
      </w:r>
    </w:p>
    <w:p w:rsidR="00555D6B" w:rsidRDefault="00555D6B" w:rsidP="00555D6B">
      <w:pPr>
        <w:spacing w:after="0"/>
        <w:jc w:val="both"/>
        <w:rPr>
          <w:rFonts w:eastAsia="Times New Roman" w:cs="Arial"/>
          <w:szCs w:val="20"/>
          <w:lang w:val="es-ES"/>
        </w:rPr>
      </w:pPr>
    </w:p>
    <w:p w:rsidR="00EE06D0" w:rsidRDefault="00EE06D0" w:rsidP="00555D6B">
      <w:pPr>
        <w:spacing w:after="0"/>
        <w:jc w:val="both"/>
        <w:rPr>
          <w:rFonts w:eastAsia="Times New Roman" w:cs="Arial"/>
          <w:szCs w:val="20"/>
          <w:lang w:val="es-ES"/>
        </w:rPr>
      </w:pPr>
    </w:p>
    <w:p w:rsidR="00EE06D0" w:rsidRPr="00555D6B" w:rsidRDefault="00EE06D0" w:rsidP="00555D6B">
      <w:pPr>
        <w:spacing w:after="0"/>
        <w:jc w:val="both"/>
        <w:rPr>
          <w:rFonts w:eastAsia="Times New Roman" w:cs="Arial"/>
          <w:szCs w:val="20"/>
          <w:lang w:val="es-ES"/>
        </w:rPr>
      </w:pPr>
    </w:p>
    <w:tbl>
      <w:tblPr>
        <w:tblW w:w="10040" w:type="dxa"/>
        <w:tblCellMar>
          <w:left w:w="70" w:type="dxa"/>
          <w:right w:w="70" w:type="dxa"/>
        </w:tblCellMar>
        <w:tblLook w:val="04A0" w:firstRow="1" w:lastRow="0" w:firstColumn="1" w:lastColumn="0" w:noHBand="0" w:noVBand="1"/>
      </w:tblPr>
      <w:tblGrid>
        <w:gridCol w:w="3902"/>
        <w:gridCol w:w="1470"/>
        <w:gridCol w:w="1616"/>
        <w:gridCol w:w="1591"/>
        <w:gridCol w:w="1461"/>
      </w:tblGrid>
      <w:tr w:rsidR="00555D6B" w:rsidRPr="00555D6B" w:rsidTr="00555D6B">
        <w:trPr>
          <w:trHeight w:val="639"/>
        </w:trPr>
        <w:tc>
          <w:tcPr>
            <w:tcW w:w="10040" w:type="dxa"/>
            <w:gridSpan w:val="5"/>
            <w:tcBorders>
              <w:top w:val="nil"/>
              <w:left w:val="nil"/>
              <w:bottom w:val="single" w:sz="12" w:space="0" w:color="808080"/>
              <w:right w:val="nil"/>
            </w:tcBorders>
            <w:shd w:val="clear" w:color="auto" w:fill="auto"/>
            <w:vAlign w:val="bottom"/>
            <w:hideMark/>
          </w:tcPr>
          <w:p w:rsidR="00555D6B" w:rsidRPr="00555D6B" w:rsidRDefault="00555D6B" w:rsidP="00555D6B">
            <w:pPr>
              <w:spacing w:after="0"/>
              <w:rPr>
                <w:rFonts w:ascii="Montserrat" w:eastAsia="Times New Roman" w:hAnsi="Montserrat"/>
                <w:b/>
                <w:bCs/>
                <w:sz w:val="18"/>
                <w:szCs w:val="18"/>
                <w:lang w:val="es-MX" w:eastAsia="es-MX"/>
              </w:rPr>
            </w:pPr>
            <w:r w:rsidRPr="00555D6B">
              <w:rPr>
                <w:rFonts w:ascii="Montserrat" w:eastAsia="Times New Roman" w:hAnsi="Montserrat"/>
                <w:b/>
                <w:bCs/>
                <w:sz w:val="18"/>
                <w:szCs w:val="18"/>
                <w:lang w:val="es-MX" w:eastAsia="es-MX"/>
              </w:rPr>
              <w:t>CUADRO 112 DE 115</w:t>
            </w:r>
            <w:r w:rsidRPr="00555D6B">
              <w:rPr>
                <w:rFonts w:ascii="Montserrat" w:eastAsia="Times New Roman" w:hAnsi="Montserrat"/>
                <w:b/>
                <w:bCs/>
                <w:sz w:val="18"/>
                <w:szCs w:val="18"/>
                <w:lang w:val="es-MX" w:eastAsia="es-MX"/>
              </w:rPr>
              <w:br/>
              <w:t>ASM concluidos por instancia de coordinación y tipo de evaluación en el tercer trimestre de 2023</w:t>
            </w:r>
          </w:p>
        </w:tc>
      </w:tr>
      <w:tr w:rsidR="00555D6B" w:rsidRPr="00555D6B" w:rsidTr="00555D6B">
        <w:trPr>
          <w:trHeight w:val="50"/>
        </w:trPr>
        <w:tc>
          <w:tcPr>
            <w:tcW w:w="3902"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1470"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1616"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1591"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c>
          <w:tcPr>
            <w:tcW w:w="1458"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bCs/>
                <w:sz w:val="2"/>
                <w:szCs w:val="2"/>
                <w:lang w:val="es-MX" w:eastAsia="es-MX"/>
              </w:rPr>
            </w:pPr>
            <w:r w:rsidRPr="00555D6B">
              <w:rPr>
                <w:rFonts w:ascii="Montserrat" w:eastAsia="Times New Roman" w:hAnsi="Montserrat"/>
                <w:bCs/>
                <w:sz w:val="2"/>
                <w:szCs w:val="2"/>
                <w:lang w:val="es-MX" w:eastAsia="es-MX"/>
              </w:rPr>
              <w:t> </w:t>
            </w:r>
          </w:p>
        </w:tc>
      </w:tr>
      <w:tr w:rsidR="00555D6B" w:rsidRPr="00555D6B" w:rsidTr="00555D6B">
        <w:trPr>
          <w:trHeight w:val="409"/>
        </w:trPr>
        <w:tc>
          <w:tcPr>
            <w:tcW w:w="3902"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 xml:space="preserve">Tipo de evaluación </w:t>
            </w:r>
          </w:p>
        </w:tc>
        <w:tc>
          <w:tcPr>
            <w:tcW w:w="1470"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SHCP</w:t>
            </w:r>
          </w:p>
        </w:tc>
        <w:tc>
          <w:tcPr>
            <w:tcW w:w="1616"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CONEVAL</w:t>
            </w:r>
          </w:p>
        </w:tc>
        <w:tc>
          <w:tcPr>
            <w:tcW w:w="1591"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Total</w:t>
            </w:r>
          </w:p>
        </w:tc>
        <w:tc>
          <w:tcPr>
            <w:tcW w:w="1458"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b/>
                <w:bCs/>
                <w:color w:val="FFFFFF"/>
                <w:sz w:val="14"/>
                <w:szCs w:val="14"/>
                <w:lang w:val="es-MX" w:eastAsia="es-MX"/>
              </w:rPr>
            </w:pPr>
            <w:r w:rsidRPr="00555D6B">
              <w:rPr>
                <w:rFonts w:ascii="Montserrat" w:eastAsia="Times New Roman" w:hAnsi="Montserrat"/>
                <w:b/>
                <w:bCs/>
                <w:color w:val="FFFFFF"/>
                <w:sz w:val="14"/>
                <w:szCs w:val="14"/>
                <w:lang w:val="es-MX" w:eastAsia="es-MX"/>
              </w:rPr>
              <w:t>% del Total</w:t>
            </w:r>
          </w:p>
        </w:tc>
      </w:tr>
      <w:tr w:rsidR="00555D6B" w:rsidRPr="00555D6B" w:rsidTr="00555D6B">
        <w:trPr>
          <w:trHeight w:val="80"/>
        </w:trPr>
        <w:tc>
          <w:tcPr>
            <w:tcW w:w="3902"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p>
        </w:tc>
        <w:tc>
          <w:tcPr>
            <w:tcW w:w="1470"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616"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591"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458"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r>
      <w:tr w:rsidR="00555D6B" w:rsidRPr="00555D6B" w:rsidTr="00555D6B">
        <w:trPr>
          <w:trHeight w:val="50"/>
        </w:trPr>
        <w:tc>
          <w:tcPr>
            <w:tcW w:w="3902"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470"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616"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591"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c>
          <w:tcPr>
            <w:tcW w:w="1458"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olor w:val="595959"/>
                <w:sz w:val="2"/>
                <w:szCs w:val="2"/>
                <w:lang w:val="es-MX" w:eastAsia="es-MX"/>
              </w:rPr>
            </w:pPr>
            <w:r w:rsidRPr="00555D6B">
              <w:rPr>
                <w:rFonts w:ascii="Montserrat" w:eastAsia="Times New Roman" w:hAnsi="Montserrat"/>
                <w:color w:val="595959"/>
                <w:sz w:val="2"/>
                <w:szCs w:val="2"/>
                <w:lang w:val="es-MX" w:eastAsia="es-MX"/>
              </w:rPr>
              <w:t> </w:t>
            </w:r>
          </w:p>
        </w:tc>
      </w:tr>
      <w:tr w:rsidR="00555D6B" w:rsidRPr="00555D6B" w:rsidTr="00555D6B">
        <w:trPr>
          <w:trHeight w:val="258"/>
        </w:trPr>
        <w:tc>
          <w:tcPr>
            <w:tcW w:w="3902"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Evaluación de Consistencia y Resultados</w:t>
            </w:r>
          </w:p>
        </w:tc>
        <w:tc>
          <w:tcPr>
            <w:tcW w:w="147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12</w:t>
            </w:r>
          </w:p>
        </w:tc>
        <w:tc>
          <w:tcPr>
            <w:tcW w:w="1616"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7</w:t>
            </w:r>
          </w:p>
        </w:tc>
        <w:tc>
          <w:tcPr>
            <w:tcW w:w="159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19</w:t>
            </w:r>
          </w:p>
        </w:tc>
        <w:tc>
          <w:tcPr>
            <w:tcW w:w="145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13.8</w:t>
            </w:r>
          </w:p>
        </w:tc>
      </w:tr>
      <w:tr w:rsidR="00555D6B" w:rsidRPr="00555D6B" w:rsidTr="00555D6B">
        <w:trPr>
          <w:trHeight w:val="258"/>
        </w:trPr>
        <w:tc>
          <w:tcPr>
            <w:tcW w:w="3902"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Evaluación en materia de Diseño</w:t>
            </w:r>
          </w:p>
        </w:tc>
        <w:tc>
          <w:tcPr>
            <w:tcW w:w="147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29</w:t>
            </w:r>
          </w:p>
        </w:tc>
        <w:tc>
          <w:tcPr>
            <w:tcW w:w="1616"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15</w:t>
            </w:r>
          </w:p>
        </w:tc>
        <w:tc>
          <w:tcPr>
            <w:tcW w:w="159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44</w:t>
            </w:r>
          </w:p>
        </w:tc>
        <w:tc>
          <w:tcPr>
            <w:tcW w:w="145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31.9</w:t>
            </w:r>
          </w:p>
        </w:tc>
      </w:tr>
      <w:tr w:rsidR="00555D6B" w:rsidRPr="00555D6B" w:rsidTr="00555D6B">
        <w:trPr>
          <w:trHeight w:val="258"/>
        </w:trPr>
        <w:tc>
          <w:tcPr>
            <w:tcW w:w="3902"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Evaluación de Indicadores</w:t>
            </w:r>
          </w:p>
        </w:tc>
        <w:tc>
          <w:tcPr>
            <w:tcW w:w="147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w:t>
            </w:r>
          </w:p>
        </w:tc>
        <w:tc>
          <w:tcPr>
            <w:tcW w:w="1616"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4</w:t>
            </w:r>
          </w:p>
        </w:tc>
        <w:tc>
          <w:tcPr>
            <w:tcW w:w="159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4</w:t>
            </w:r>
          </w:p>
        </w:tc>
        <w:tc>
          <w:tcPr>
            <w:tcW w:w="145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2.9</w:t>
            </w:r>
          </w:p>
        </w:tc>
      </w:tr>
      <w:tr w:rsidR="00555D6B" w:rsidRPr="00555D6B" w:rsidTr="00555D6B">
        <w:trPr>
          <w:trHeight w:val="258"/>
        </w:trPr>
        <w:tc>
          <w:tcPr>
            <w:tcW w:w="3902"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Evaluación de Procesos</w:t>
            </w:r>
          </w:p>
        </w:tc>
        <w:tc>
          <w:tcPr>
            <w:tcW w:w="147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6</w:t>
            </w:r>
          </w:p>
        </w:tc>
        <w:tc>
          <w:tcPr>
            <w:tcW w:w="1616"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17</w:t>
            </w:r>
          </w:p>
        </w:tc>
        <w:tc>
          <w:tcPr>
            <w:tcW w:w="159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23</w:t>
            </w:r>
          </w:p>
        </w:tc>
        <w:tc>
          <w:tcPr>
            <w:tcW w:w="145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16.7</w:t>
            </w:r>
          </w:p>
        </w:tc>
      </w:tr>
      <w:tr w:rsidR="00555D6B" w:rsidRPr="00555D6B" w:rsidTr="00555D6B">
        <w:trPr>
          <w:trHeight w:val="258"/>
        </w:trPr>
        <w:tc>
          <w:tcPr>
            <w:tcW w:w="3902"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Evaluación Específica</w:t>
            </w:r>
          </w:p>
        </w:tc>
        <w:tc>
          <w:tcPr>
            <w:tcW w:w="147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4</w:t>
            </w:r>
          </w:p>
        </w:tc>
        <w:tc>
          <w:tcPr>
            <w:tcW w:w="1616"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w:t>
            </w:r>
          </w:p>
        </w:tc>
        <w:tc>
          <w:tcPr>
            <w:tcW w:w="159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4</w:t>
            </w:r>
          </w:p>
        </w:tc>
        <w:tc>
          <w:tcPr>
            <w:tcW w:w="145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2.9</w:t>
            </w:r>
          </w:p>
        </w:tc>
      </w:tr>
      <w:tr w:rsidR="00555D6B" w:rsidRPr="00555D6B" w:rsidTr="00555D6B">
        <w:trPr>
          <w:trHeight w:val="258"/>
        </w:trPr>
        <w:tc>
          <w:tcPr>
            <w:tcW w:w="3902"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Evaluación Estratégica</w:t>
            </w:r>
          </w:p>
        </w:tc>
        <w:tc>
          <w:tcPr>
            <w:tcW w:w="147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7</w:t>
            </w:r>
          </w:p>
        </w:tc>
        <w:tc>
          <w:tcPr>
            <w:tcW w:w="1616"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8</w:t>
            </w:r>
          </w:p>
        </w:tc>
        <w:tc>
          <w:tcPr>
            <w:tcW w:w="159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15</w:t>
            </w:r>
          </w:p>
        </w:tc>
        <w:tc>
          <w:tcPr>
            <w:tcW w:w="145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10.9</w:t>
            </w:r>
          </w:p>
        </w:tc>
      </w:tr>
      <w:tr w:rsidR="00555D6B" w:rsidRPr="00555D6B" w:rsidTr="00555D6B">
        <w:trPr>
          <w:trHeight w:val="258"/>
        </w:trPr>
        <w:tc>
          <w:tcPr>
            <w:tcW w:w="3902"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Ficha de Monitoreo y Evaluación</w:t>
            </w:r>
          </w:p>
        </w:tc>
        <w:tc>
          <w:tcPr>
            <w:tcW w:w="147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w:t>
            </w:r>
          </w:p>
        </w:tc>
        <w:tc>
          <w:tcPr>
            <w:tcW w:w="1616"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sz w:val="14"/>
                <w:szCs w:val="14"/>
                <w:lang w:val="es-MX" w:eastAsia="es-MX"/>
              </w:rPr>
            </w:pPr>
            <w:r w:rsidRPr="00555D6B">
              <w:rPr>
                <w:rFonts w:ascii="Montserrat" w:eastAsia="Times New Roman" w:hAnsi="Montserrat"/>
                <w:sz w:val="14"/>
                <w:szCs w:val="14"/>
                <w:lang w:val="es-MX" w:eastAsia="es-MX"/>
              </w:rPr>
              <w:t>29</w:t>
            </w:r>
          </w:p>
        </w:tc>
        <w:tc>
          <w:tcPr>
            <w:tcW w:w="159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29</w:t>
            </w:r>
          </w:p>
        </w:tc>
        <w:tc>
          <w:tcPr>
            <w:tcW w:w="145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21.0</w:t>
            </w:r>
          </w:p>
        </w:tc>
      </w:tr>
      <w:tr w:rsidR="00555D6B" w:rsidRPr="00555D6B" w:rsidTr="00555D6B">
        <w:trPr>
          <w:trHeight w:val="258"/>
        </w:trPr>
        <w:tc>
          <w:tcPr>
            <w:tcW w:w="3902"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Total</w:t>
            </w:r>
          </w:p>
        </w:tc>
        <w:tc>
          <w:tcPr>
            <w:tcW w:w="147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58</w:t>
            </w:r>
          </w:p>
        </w:tc>
        <w:tc>
          <w:tcPr>
            <w:tcW w:w="1616"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80</w:t>
            </w:r>
          </w:p>
        </w:tc>
        <w:tc>
          <w:tcPr>
            <w:tcW w:w="159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138</w:t>
            </w:r>
          </w:p>
        </w:tc>
        <w:tc>
          <w:tcPr>
            <w:tcW w:w="145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100.0</w:t>
            </w:r>
          </w:p>
        </w:tc>
      </w:tr>
      <w:tr w:rsidR="00555D6B" w:rsidRPr="00555D6B" w:rsidTr="00555D6B">
        <w:trPr>
          <w:trHeight w:val="233"/>
        </w:trPr>
        <w:tc>
          <w:tcPr>
            <w:tcW w:w="3902"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 del Total</w:t>
            </w:r>
          </w:p>
        </w:tc>
        <w:tc>
          <w:tcPr>
            <w:tcW w:w="147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42.0</w:t>
            </w:r>
          </w:p>
        </w:tc>
        <w:tc>
          <w:tcPr>
            <w:tcW w:w="1616"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58.0</w:t>
            </w:r>
          </w:p>
        </w:tc>
        <w:tc>
          <w:tcPr>
            <w:tcW w:w="159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r w:rsidRPr="00555D6B">
              <w:rPr>
                <w:rFonts w:ascii="Montserrat" w:eastAsia="Times New Roman" w:hAnsi="Montserrat"/>
                <w:b/>
                <w:bCs/>
                <w:sz w:val="14"/>
                <w:szCs w:val="14"/>
                <w:lang w:val="es-MX" w:eastAsia="es-MX"/>
              </w:rPr>
              <w:t>100.0</w:t>
            </w:r>
          </w:p>
        </w:tc>
        <w:tc>
          <w:tcPr>
            <w:tcW w:w="1458"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b/>
                <w:bCs/>
                <w:sz w:val="14"/>
                <w:szCs w:val="14"/>
                <w:lang w:val="es-MX" w:eastAsia="es-MX"/>
              </w:rPr>
            </w:pPr>
          </w:p>
        </w:tc>
      </w:tr>
      <w:tr w:rsidR="00555D6B" w:rsidRPr="00555D6B" w:rsidTr="00555D6B">
        <w:trPr>
          <w:trHeight w:val="390"/>
        </w:trPr>
        <w:tc>
          <w:tcPr>
            <w:tcW w:w="10040" w:type="dxa"/>
            <w:gridSpan w:val="5"/>
            <w:tcBorders>
              <w:top w:val="single" w:sz="12" w:space="0" w:color="808080"/>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sz w:val="4"/>
                <w:szCs w:val="12"/>
                <w:lang w:val="es-MX" w:eastAsia="es-MX"/>
              </w:rPr>
            </w:pPr>
          </w:p>
          <w:p w:rsidR="00555D6B" w:rsidRPr="00555D6B" w:rsidRDefault="00555D6B" w:rsidP="00555D6B">
            <w:pPr>
              <w:spacing w:after="0"/>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Nota: Se representan con (-) los casos en los que no hay información para reportar.</w:t>
            </w:r>
          </w:p>
          <w:p w:rsidR="00555D6B" w:rsidRPr="00555D6B" w:rsidRDefault="00555D6B" w:rsidP="00555D6B">
            <w:pPr>
              <w:spacing w:after="0"/>
              <w:jc w:val="both"/>
              <w:rPr>
                <w:rFonts w:ascii="Montserrat" w:eastAsia="Times New Roman" w:hAnsi="Montserrat"/>
                <w:sz w:val="12"/>
                <w:szCs w:val="12"/>
                <w:lang w:val="es-MX" w:eastAsia="es-MX"/>
              </w:rPr>
            </w:pPr>
            <w:r w:rsidRPr="00555D6B">
              <w:rPr>
                <w:rFonts w:ascii="Montserrat" w:eastAsia="Times New Roman" w:hAnsi="Montserrat"/>
                <w:sz w:val="12"/>
                <w:szCs w:val="12"/>
                <w:lang w:val="es-MX" w:eastAsia="es-MX"/>
              </w:rPr>
              <w:t>FUENTE: Unidad de Evaluación del Desempeño, con información proporcionada por las dependencias y entidades de la Administración Pública Federal a las instancias de coordinación (Secretaría de Hacienda y Crédito Público y Consejo Nacional de Evaluación de la Política de Desarrollo Social).</w:t>
            </w:r>
          </w:p>
        </w:tc>
      </w:tr>
    </w:tbl>
    <w:p w:rsidR="00555D6B" w:rsidRPr="00555D6B" w:rsidRDefault="00555D6B" w:rsidP="00555D6B">
      <w:pPr>
        <w:spacing w:after="0"/>
        <w:rPr>
          <w:rFonts w:eastAsia="Times New Roman" w:cs="Arial"/>
          <w:szCs w:val="22"/>
          <w:lang w:val="es-MX"/>
        </w:rPr>
      </w:pPr>
    </w:p>
    <w:p w:rsidR="00555D6B" w:rsidRPr="00555D6B" w:rsidRDefault="00555D6B" w:rsidP="00555D6B">
      <w:pPr>
        <w:spacing w:after="0"/>
        <w:jc w:val="both"/>
        <w:rPr>
          <w:rFonts w:eastAsia="Times New Roman" w:cs="Arial"/>
          <w:szCs w:val="20"/>
          <w:lang w:val="es-ES"/>
        </w:rPr>
      </w:pPr>
      <w:r w:rsidRPr="00555D6B">
        <w:rPr>
          <w:rFonts w:eastAsia="Times New Roman" w:cs="Arial"/>
          <w:szCs w:val="20"/>
          <w:lang w:val="es-ES"/>
        </w:rPr>
        <w:t>De igual forma</w:t>
      </w:r>
      <w:r w:rsidRPr="00555D6B">
        <w:rPr>
          <w:rFonts w:eastAsia="Times New Roman" w:cs="Arial"/>
          <w:szCs w:val="22"/>
          <w:lang w:val="es-MX"/>
        </w:rPr>
        <w:t xml:space="preserve">, </w:t>
      </w:r>
      <w:r w:rsidRPr="00555D6B">
        <w:rPr>
          <w:rFonts w:eastAsia="Times New Roman" w:cs="Arial"/>
          <w:szCs w:val="22"/>
          <w:lang w:val="es-ES"/>
        </w:rPr>
        <w:t xml:space="preserve">los tres principales temas sobre los cuales se instrumentaron los 138 ASM concluidos fueron: </w:t>
      </w:r>
      <w:r w:rsidRPr="00555D6B">
        <w:rPr>
          <w:rFonts w:eastAsia="Times New Roman" w:cs="Arial"/>
          <w:szCs w:val="20"/>
          <w:lang w:val="es-ES"/>
        </w:rPr>
        <w:t xml:space="preserve">Diseño </w:t>
      </w:r>
      <w:r w:rsidRPr="00555D6B">
        <w:rPr>
          <w:rFonts w:eastAsia="Times New Roman" w:cs="Arial"/>
          <w:szCs w:val="22"/>
          <w:lang w:val="es-ES"/>
        </w:rPr>
        <w:t xml:space="preserve">con 44 (31.9%), </w:t>
      </w:r>
      <w:r w:rsidRPr="00555D6B">
        <w:rPr>
          <w:rFonts w:eastAsia="Times New Roman" w:cs="Arial"/>
          <w:szCs w:val="20"/>
          <w:lang w:val="es-ES"/>
        </w:rPr>
        <w:t xml:space="preserve">Operación </w:t>
      </w:r>
      <w:r w:rsidRPr="00555D6B">
        <w:rPr>
          <w:rFonts w:eastAsia="Times New Roman" w:cs="Arial"/>
          <w:szCs w:val="22"/>
          <w:lang w:val="es-ES"/>
        </w:rPr>
        <w:t xml:space="preserve">con 20 (14.5%) y </w:t>
      </w:r>
      <w:r w:rsidRPr="00555D6B">
        <w:rPr>
          <w:rFonts w:eastAsia="Times New Roman" w:cs="Arial"/>
          <w:szCs w:val="20"/>
          <w:lang w:val="es-ES"/>
        </w:rPr>
        <w:t>Planeación</w:t>
      </w:r>
      <w:r w:rsidRPr="00555D6B">
        <w:rPr>
          <w:rFonts w:eastAsia="Times New Roman" w:cs="Arial"/>
          <w:szCs w:val="22"/>
          <w:lang w:val="es-ES"/>
        </w:rPr>
        <w:t xml:space="preserve"> con 15 (10.9%). Cabe mencionar que algunos ASM abordaron distintas temáticas, en este caso fueron 23 (16.7%).</w:t>
      </w:r>
      <w:r w:rsidRPr="00555D6B">
        <w:rPr>
          <w:rFonts w:eastAsia="Times New Roman" w:cs="Arial"/>
          <w:szCs w:val="20"/>
          <w:lang w:val="es-ES"/>
        </w:rPr>
        <w:t xml:space="preserve"> </w:t>
      </w:r>
    </w:p>
    <w:p w:rsidR="00555D6B" w:rsidRDefault="00555D6B" w:rsidP="00555D6B">
      <w:pPr>
        <w:spacing w:after="0"/>
        <w:rPr>
          <w:rFonts w:eastAsia="Times New Roman" w:cs="Arial"/>
          <w:szCs w:val="22"/>
          <w:lang w:val="es-MX"/>
        </w:rPr>
      </w:pPr>
    </w:p>
    <w:tbl>
      <w:tblPr>
        <w:tblW w:w="10096" w:type="dxa"/>
        <w:tblCellMar>
          <w:left w:w="70" w:type="dxa"/>
          <w:right w:w="70" w:type="dxa"/>
        </w:tblCellMar>
        <w:tblLook w:val="04A0" w:firstRow="1" w:lastRow="0" w:firstColumn="1" w:lastColumn="0" w:noHBand="0" w:noVBand="1"/>
      </w:tblPr>
      <w:tblGrid>
        <w:gridCol w:w="2544"/>
        <w:gridCol w:w="1129"/>
        <w:gridCol w:w="2261"/>
        <w:gridCol w:w="1553"/>
        <w:gridCol w:w="2609"/>
      </w:tblGrid>
      <w:tr w:rsidR="00555D6B" w:rsidRPr="00555D6B" w:rsidTr="00555D6B">
        <w:trPr>
          <w:trHeight w:val="512"/>
        </w:trPr>
        <w:tc>
          <w:tcPr>
            <w:tcW w:w="10096" w:type="dxa"/>
            <w:gridSpan w:val="5"/>
            <w:tcBorders>
              <w:top w:val="nil"/>
              <w:left w:val="nil"/>
              <w:bottom w:val="single" w:sz="12" w:space="0" w:color="808080"/>
              <w:right w:val="nil"/>
            </w:tcBorders>
            <w:shd w:val="clear" w:color="auto" w:fill="auto"/>
            <w:vAlign w:val="center"/>
            <w:hideMark/>
          </w:tcPr>
          <w:p w:rsidR="00555D6B" w:rsidRPr="00555D6B" w:rsidRDefault="00555D6B" w:rsidP="00555D6B">
            <w:pPr>
              <w:spacing w:after="0"/>
              <w:rPr>
                <w:rFonts w:ascii="Montserrat" w:eastAsia="Times New Roman" w:hAnsi="Montserrat" w:cs="Calibri"/>
                <w:b/>
                <w:bCs/>
                <w:sz w:val="18"/>
                <w:szCs w:val="18"/>
                <w:lang w:val="es-MX" w:eastAsia="es-MX"/>
              </w:rPr>
            </w:pPr>
            <w:r w:rsidRPr="00555D6B">
              <w:rPr>
                <w:rFonts w:ascii="Montserrat" w:eastAsia="Times New Roman" w:hAnsi="Montserrat" w:cs="Calibri"/>
                <w:b/>
                <w:bCs/>
                <w:sz w:val="18"/>
                <w:szCs w:val="18"/>
                <w:lang w:val="es-MX" w:eastAsia="es-MX"/>
              </w:rPr>
              <w:t>CUADRO 113 DE 115</w:t>
            </w:r>
            <w:r w:rsidRPr="00555D6B">
              <w:rPr>
                <w:rFonts w:ascii="Montserrat" w:eastAsia="Times New Roman" w:hAnsi="Montserrat" w:cs="Calibri"/>
                <w:b/>
                <w:bCs/>
                <w:sz w:val="18"/>
                <w:szCs w:val="18"/>
                <w:lang w:val="es-MX" w:eastAsia="es-MX"/>
              </w:rPr>
              <w:br/>
              <w:t>ASM concluidos por instancia de coordinación y tema en el tercer trimestre de 2023</w:t>
            </w:r>
          </w:p>
        </w:tc>
      </w:tr>
      <w:tr w:rsidR="00555D6B" w:rsidRPr="00555D6B" w:rsidTr="00555D6B">
        <w:trPr>
          <w:trHeight w:val="50"/>
        </w:trPr>
        <w:tc>
          <w:tcPr>
            <w:tcW w:w="2544" w:type="dxa"/>
            <w:tcBorders>
              <w:top w:val="nil"/>
              <w:left w:val="nil"/>
              <w:bottom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129" w:type="dxa"/>
            <w:tcBorders>
              <w:top w:val="nil"/>
              <w:left w:val="nil"/>
              <w:bottom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2261" w:type="dxa"/>
            <w:tcBorders>
              <w:top w:val="nil"/>
              <w:left w:val="nil"/>
              <w:bottom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553" w:type="dxa"/>
            <w:tcBorders>
              <w:top w:val="nil"/>
              <w:left w:val="nil"/>
              <w:bottom w:val="nil"/>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2607" w:type="dxa"/>
            <w:tcBorders>
              <w:top w:val="nil"/>
              <w:left w:val="nil"/>
              <w:bottom w:val="nil"/>
              <w:right w:val="nil"/>
            </w:tcBorders>
            <w:shd w:val="clear" w:color="auto" w:fill="auto"/>
            <w:vAlign w:val="bottom"/>
            <w:hideMark/>
          </w:tcPr>
          <w:p w:rsidR="00555D6B" w:rsidRPr="00555D6B" w:rsidRDefault="00555D6B" w:rsidP="00555D6B">
            <w:pPr>
              <w:spacing w:after="0"/>
              <w:rPr>
                <w:rFonts w:ascii="Montserrat" w:eastAsia="Times New Roman" w:hAnsi="Montserrat" w:cs="Calibri"/>
                <w:bCs/>
                <w:sz w:val="2"/>
                <w:szCs w:val="2"/>
                <w:lang w:val="es-MX" w:eastAsia="es-MX"/>
              </w:rPr>
            </w:pPr>
            <w:r w:rsidRPr="00555D6B">
              <w:rPr>
                <w:rFonts w:ascii="Montserrat" w:eastAsia="Times New Roman" w:hAnsi="Montserrat" w:cs="Calibri"/>
                <w:bCs/>
                <w:sz w:val="2"/>
                <w:szCs w:val="2"/>
                <w:lang w:val="es-MX" w:eastAsia="es-MX"/>
              </w:rPr>
              <w:t> </w:t>
            </w:r>
          </w:p>
        </w:tc>
      </w:tr>
      <w:tr w:rsidR="00555D6B" w:rsidRPr="00555D6B" w:rsidTr="00555D6B">
        <w:trPr>
          <w:trHeight w:val="418"/>
        </w:trPr>
        <w:tc>
          <w:tcPr>
            <w:tcW w:w="2544" w:type="dxa"/>
            <w:tcBorders>
              <w:top w:val="nil"/>
              <w:left w:val="nil"/>
              <w:bottom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Tema</w:t>
            </w:r>
          </w:p>
        </w:tc>
        <w:tc>
          <w:tcPr>
            <w:tcW w:w="1129" w:type="dxa"/>
            <w:tcBorders>
              <w:top w:val="nil"/>
              <w:left w:val="nil"/>
              <w:bottom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SHCP</w:t>
            </w:r>
          </w:p>
        </w:tc>
        <w:tc>
          <w:tcPr>
            <w:tcW w:w="2261" w:type="dxa"/>
            <w:tcBorders>
              <w:top w:val="nil"/>
              <w:left w:val="nil"/>
              <w:bottom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CONEVAL</w:t>
            </w:r>
          </w:p>
        </w:tc>
        <w:tc>
          <w:tcPr>
            <w:tcW w:w="1553" w:type="dxa"/>
            <w:tcBorders>
              <w:top w:val="nil"/>
              <w:left w:val="nil"/>
              <w:bottom w:val="nil"/>
              <w:right w:val="nil"/>
            </w:tcBorders>
            <w:shd w:val="clear" w:color="000000" w:fill="D4C19C"/>
            <w:noWrap/>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Total</w:t>
            </w:r>
          </w:p>
        </w:tc>
        <w:tc>
          <w:tcPr>
            <w:tcW w:w="2607"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 del Total</w:t>
            </w:r>
          </w:p>
        </w:tc>
      </w:tr>
      <w:tr w:rsidR="00555D6B" w:rsidRPr="00555D6B" w:rsidTr="00555D6B">
        <w:trPr>
          <w:trHeight w:val="80"/>
        </w:trPr>
        <w:tc>
          <w:tcPr>
            <w:tcW w:w="2544"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129"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2261"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553"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2607"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r>
      <w:tr w:rsidR="00555D6B" w:rsidRPr="00555D6B" w:rsidTr="00555D6B">
        <w:trPr>
          <w:trHeight w:val="50"/>
        </w:trPr>
        <w:tc>
          <w:tcPr>
            <w:tcW w:w="2544"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129"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2261"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553"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2607"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r>
      <w:tr w:rsidR="00555D6B" w:rsidRPr="00555D6B" w:rsidTr="00555D6B">
        <w:trPr>
          <w:trHeight w:val="288"/>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Cobertura</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c>
          <w:tcPr>
            <w:tcW w:w="260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2.9</w:t>
            </w:r>
          </w:p>
        </w:tc>
      </w:tr>
      <w:tr w:rsidR="00555D6B" w:rsidRPr="00555D6B" w:rsidTr="00555D6B">
        <w:trPr>
          <w:trHeight w:val="275"/>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Diseño</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24</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20</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44</w:t>
            </w:r>
          </w:p>
        </w:tc>
        <w:tc>
          <w:tcPr>
            <w:tcW w:w="260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31.9</w:t>
            </w:r>
          </w:p>
        </w:tc>
      </w:tr>
      <w:tr w:rsidR="00555D6B" w:rsidRPr="00555D6B" w:rsidTr="00555D6B">
        <w:trPr>
          <w:trHeight w:val="275"/>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Ejecución</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c>
          <w:tcPr>
            <w:tcW w:w="260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2.2</w:t>
            </w:r>
          </w:p>
        </w:tc>
      </w:tr>
      <w:tr w:rsidR="00555D6B" w:rsidRPr="00555D6B" w:rsidTr="00555D6B">
        <w:trPr>
          <w:trHeight w:val="275"/>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Evaluación</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c>
          <w:tcPr>
            <w:tcW w:w="260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2.9</w:t>
            </w:r>
          </w:p>
        </w:tc>
      </w:tr>
      <w:tr w:rsidR="00555D6B" w:rsidRPr="00555D6B" w:rsidTr="00555D6B">
        <w:trPr>
          <w:trHeight w:val="275"/>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Indicadores</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7</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9</w:t>
            </w:r>
          </w:p>
        </w:tc>
        <w:tc>
          <w:tcPr>
            <w:tcW w:w="260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6.5</w:t>
            </w:r>
          </w:p>
        </w:tc>
      </w:tr>
      <w:tr w:rsidR="00555D6B" w:rsidRPr="00555D6B" w:rsidTr="00555D6B">
        <w:trPr>
          <w:trHeight w:val="275"/>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Operación</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6</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14</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20</w:t>
            </w:r>
          </w:p>
        </w:tc>
        <w:tc>
          <w:tcPr>
            <w:tcW w:w="260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14.5</w:t>
            </w:r>
          </w:p>
        </w:tc>
      </w:tr>
      <w:tr w:rsidR="00555D6B" w:rsidRPr="00555D6B" w:rsidTr="00555D6B">
        <w:trPr>
          <w:trHeight w:val="275"/>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Otros</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6</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9</w:t>
            </w:r>
          </w:p>
        </w:tc>
        <w:tc>
          <w:tcPr>
            <w:tcW w:w="260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6.5</w:t>
            </w:r>
          </w:p>
        </w:tc>
      </w:tr>
      <w:tr w:rsidR="00555D6B" w:rsidRPr="00555D6B" w:rsidTr="00555D6B">
        <w:trPr>
          <w:trHeight w:val="275"/>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Planeación</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5</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10</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15</w:t>
            </w:r>
          </w:p>
        </w:tc>
        <w:tc>
          <w:tcPr>
            <w:tcW w:w="260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10.9</w:t>
            </w:r>
          </w:p>
        </w:tc>
      </w:tr>
      <w:tr w:rsidR="00555D6B" w:rsidRPr="00555D6B" w:rsidTr="00555D6B">
        <w:trPr>
          <w:trHeight w:val="275"/>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Productos</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260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1.4</w:t>
            </w:r>
          </w:p>
        </w:tc>
      </w:tr>
      <w:tr w:rsidR="00555D6B" w:rsidRPr="00555D6B" w:rsidTr="00555D6B">
        <w:trPr>
          <w:trHeight w:val="241"/>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Resultados</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5</w:t>
            </w:r>
          </w:p>
        </w:tc>
        <w:tc>
          <w:tcPr>
            <w:tcW w:w="260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3.6</w:t>
            </w:r>
          </w:p>
        </w:tc>
      </w:tr>
      <w:tr w:rsidR="00555D6B" w:rsidRPr="00555D6B" w:rsidTr="00555D6B">
        <w:trPr>
          <w:trHeight w:val="275"/>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Más de un tema</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12</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11</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23</w:t>
            </w:r>
          </w:p>
        </w:tc>
        <w:tc>
          <w:tcPr>
            <w:tcW w:w="260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16.7</w:t>
            </w:r>
          </w:p>
        </w:tc>
      </w:tr>
      <w:tr w:rsidR="00555D6B" w:rsidRPr="00555D6B" w:rsidTr="00555D6B">
        <w:trPr>
          <w:trHeight w:val="288"/>
        </w:trPr>
        <w:tc>
          <w:tcPr>
            <w:tcW w:w="254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Total</w:t>
            </w:r>
          </w:p>
        </w:tc>
        <w:tc>
          <w:tcPr>
            <w:tcW w:w="112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58</w:t>
            </w:r>
          </w:p>
        </w:tc>
        <w:tc>
          <w:tcPr>
            <w:tcW w:w="226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80</w:t>
            </w:r>
          </w:p>
        </w:tc>
        <w:tc>
          <w:tcPr>
            <w:tcW w:w="155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138</w:t>
            </w:r>
          </w:p>
        </w:tc>
        <w:tc>
          <w:tcPr>
            <w:tcW w:w="2607" w:type="dxa"/>
            <w:tcBorders>
              <w:top w:val="nil"/>
              <w:left w:val="nil"/>
              <w:bottom w:val="single" w:sz="12"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100.0</w:t>
            </w:r>
          </w:p>
        </w:tc>
      </w:tr>
      <w:tr w:rsidR="00555D6B" w:rsidRPr="00555D6B" w:rsidTr="00555D6B">
        <w:trPr>
          <w:trHeight w:val="579"/>
        </w:trPr>
        <w:tc>
          <w:tcPr>
            <w:tcW w:w="10096" w:type="dxa"/>
            <w:gridSpan w:val="5"/>
            <w:tcBorders>
              <w:top w:val="single" w:sz="12" w:space="0" w:color="808080"/>
              <w:left w:val="nil"/>
              <w:bottom w:val="nil"/>
              <w:right w:val="nil"/>
            </w:tcBorders>
            <w:shd w:val="clear" w:color="000000" w:fill="FFFFFF"/>
            <w:vAlign w:val="center"/>
            <w:hideMark/>
          </w:tcPr>
          <w:p w:rsidR="00555D6B" w:rsidRPr="00555D6B" w:rsidRDefault="00555D6B" w:rsidP="00555D6B">
            <w:pPr>
              <w:spacing w:after="0"/>
              <w:rPr>
                <w:rFonts w:ascii="Montserrat" w:eastAsia="Times New Roman" w:hAnsi="Montserrat" w:cs="Calibri"/>
                <w:sz w:val="12"/>
                <w:szCs w:val="12"/>
                <w:lang w:val="es-MX" w:eastAsia="es-MX"/>
              </w:rPr>
            </w:pPr>
            <w:r w:rsidRPr="00555D6B">
              <w:rPr>
                <w:rFonts w:ascii="Montserrat" w:eastAsia="Times New Roman" w:hAnsi="Montserrat" w:cs="Calibri"/>
                <w:sz w:val="12"/>
                <w:szCs w:val="12"/>
                <w:lang w:val="es-MX" w:eastAsia="es-MX"/>
              </w:rPr>
              <w:t>Nota: Se representan con (-) los casos en los que no hay información para reportar.</w:t>
            </w:r>
          </w:p>
          <w:p w:rsidR="00555D6B" w:rsidRPr="00555D6B" w:rsidRDefault="00555D6B" w:rsidP="00555D6B">
            <w:pPr>
              <w:spacing w:after="0"/>
              <w:jc w:val="both"/>
              <w:rPr>
                <w:rFonts w:ascii="Montserrat" w:eastAsia="Times New Roman" w:hAnsi="Montserrat" w:cs="Calibri"/>
                <w:sz w:val="12"/>
                <w:szCs w:val="12"/>
                <w:lang w:val="es-MX" w:eastAsia="es-MX"/>
              </w:rPr>
            </w:pPr>
            <w:r w:rsidRPr="00555D6B">
              <w:rPr>
                <w:rFonts w:ascii="Montserrat" w:eastAsia="Times New Roman" w:hAnsi="Montserrat" w:cs="Calibri"/>
                <w:sz w:val="12"/>
                <w:szCs w:val="12"/>
                <w:lang w:val="es-MX" w:eastAsia="es-MX"/>
              </w:rPr>
              <w:t>FUENTE: Unidad de Evaluación del Desempeño, con información proporcionada por las dependencias y entidades de la Administración Pública Federal a las instancias de coordinación (Secretaría de Hacienda y Crédito Público y Consejo Nacional de Evaluación de la Política de Desarrollo Social).</w:t>
            </w:r>
          </w:p>
        </w:tc>
      </w:tr>
    </w:tbl>
    <w:p w:rsidR="00555D6B" w:rsidRPr="00555D6B" w:rsidRDefault="00555D6B" w:rsidP="00555D6B">
      <w:pPr>
        <w:jc w:val="both"/>
        <w:rPr>
          <w:rFonts w:eastAsia="Times New Roman" w:cs="Arial"/>
          <w:szCs w:val="20"/>
          <w:lang w:val="es-ES"/>
        </w:rPr>
      </w:pPr>
      <w:bookmarkStart w:id="26" w:name="_Toc101790117"/>
      <w:bookmarkStart w:id="27" w:name="_Toc117253209"/>
      <w:bookmarkStart w:id="28" w:name="_Toc124970432"/>
    </w:p>
    <w:p w:rsidR="00555D6B" w:rsidRPr="00555D6B" w:rsidRDefault="00555D6B" w:rsidP="00555D6B">
      <w:pPr>
        <w:keepNext/>
        <w:keepLines/>
        <w:spacing w:before="200" w:after="200"/>
        <w:jc w:val="both"/>
        <w:outlineLvl w:val="1"/>
        <w:rPr>
          <w:rFonts w:ascii="Montserrat" w:eastAsia="MS Gothic" w:hAnsi="Montserrat"/>
          <w:b/>
          <w:sz w:val="24"/>
          <w:szCs w:val="26"/>
        </w:rPr>
      </w:pPr>
      <w:bookmarkStart w:id="29" w:name="_Toc132829797"/>
      <w:r w:rsidRPr="00555D6B">
        <w:rPr>
          <w:rFonts w:ascii="Montserrat" w:eastAsia="MS Gothic" w:hAnsi="Montserrat"/>
          <w:b/>
          <w:sz w:val="24"/>
          <w:szCs w:val="26"/>
        </w:rPr>
        <w:t>ASM DERIVADOS DE LAS EVALUACIONES EXTERNAS REALIZADAS A PP CON RECURSOS FEDERALES TRANSFERIDOS A ENTIDADES FEDERATIVAS Y MUNICIPIOS</w:t>
      </w:r>
      <w:bookmarkEnd w:id="26"/>
      <w:bookmarkEnd w:id="27"/>
      <w:bookmarkEnd w:id="28"/>
      <w:bookmarkEnd w:id="29"/>
    </w:p>
    <w:p w:rsidR="00555D6B" w:rsidRPr="00555D6B" w:rsidRDefault="00555D6B" w:rsidP="00555D6B">
      <w:pPr>
        <w:jc w:val="both"/>
        <w:rPr>
          <w:rFonts w:eastAsia="Times New Roman" w:cs="Arial"/>
          <w:szCs w:val="20"/>
          <w:lang w:val="es-ES"/>
        </w:rPr>
      </w:pPr>
      <w:r w:rsidRPr="00555D6B">
        <w:rPr>
          <w:rFonts w:eastAsia="Times New Roman" w:cs="Arial"/>
          <w:szCs w:val="20"/>
          <w:lang w:val="es-ES"/>
        </w:rPr>
        <w:t>En el tercer</w:t>
      </w:r>
      <w:r w:rsidRPr="00555D6B" w:rsidDel="005B5CDC">
        <w:rPr>
          <w:rFonts w:eastAsia="Times New Roman" w:cs="Arial"/>
          <w:szCs w:val="20"/>
          <w:lang w:val="es-ES"/>
        </w:rPr>
        <w:t xml:space="preserve"> </w:t>
      </w:r>
      <w:r w:rsidRPr="00555D6B">
        <w:rPr>
          <w:rFonts w:eastAsia="Times New Roman" w:cs="Arial"/>
          <w:szCs w:val="20"/>
          <w:lang w:val="es-ES"/>
        </w:rPr>
        <w:t>trimestre de 2023, las dependencias y entidades reportaron la instrumentación de acciones correspondientes a 108 ASM derivados de informes y/o evaluaciones realizadas a Pp que transfieren recursos a las entidades federativas y municipios a través de aportaciones federales, subsidios o convenios.</w:t>
      </w:r>
    </w:p>
    <w:p w:rsidR="00555D6B" w:rsidRPr="00555D6B" w:rsidRDefault="00555D6B" w:rsidP="00555D6B">
      <w:pPr>
        <w:jc w:val="both"/>
        <w:rPr>
          <w:rFonts w:eastAsia="Times New Roman" w:cs="Arial"/>
          <w:szCs w:val="20"/>
          <w:lang w:val="es-ES"/>
        </w:rPr>
      </w:pPr>
      <w:r w:rsidRPr="00555D6B">
        <w:rPr>
          <w:rFonts w:eastAsia="Times New Roman" w:cs="Arial"/>
          <w:szCs w:val="20"/>
          <w:lang w:val="es-ES"/>
        </w:rPr>
        <w:t xml:space="preserve">Los 108 ASM corresponden a 27 Pp de 11 ramos, y se describen a continuación: </w:t>
      </w:r>
    </w:p>
    <w:tbl>
      <w:tblPr>
        <w:tblW w:w="10127" w:type="dxa"/>
        <w:jc w:val="center"/>
        <w:tblCellMar>
          <w:left w:w="70" w:type="dxa"/>
          <w:right w:w="70" w:type="dxa"/>
        </w:tblCellMar>
        <w:tblLook w:val="04A0" w:firstRow="1" w:lastRow="0" w:firstColumn="1" w:lastColumn="0" w:noHBand="0" w:noVBand="1"/>
      </w:tblPr>
      <w:tblGrid>
        <w:gridCol w:w="5554"/>
        <w:gridCol w:w="1073"/>
        <w:gridCol w:w="1757"/>
        <w:gridCol w:w="869"/>
        <w:gridCol w:w="874"/>
      </w:tblGrid>
      <w:tr w:rsidR="00555D6B" w:rsidRPr="00555D6B" w:rsidTr="00D65D28">
        <w:trPr>
          <w:trHeight w:val="748"/>
          <w:jc w:val="center"/>
        </w:trPr>
        <w:tc>
          <w:tcPr>
            <w:tcW w:w="10127" w:type="dxa"/>
            <w:gridSpan w:val="5"/>
            <w:tcBorders>
              <w:top w:val="nil"/>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b/>
                <w:bCs/>
                <w:sz w:val="18"/>
                <w:szCs w:val="18"/>
                <w:lang w:val="es-MX" w:eastAsia="es-MX"/>
              </w:rPr>
            </w:pPr>
            <w:r w:rsidRPr="00555D6B">
              <w:rPr>
                <w:rFonts w:ascii="Montserrat" w:eastAsia="Times New Roman" w:hAnsi="Montserrat" w:cs="Calibri"/>
                <w:b/>
                <w:bCs/>
                <w:sz w:val="18"/>
                <w:szCs w:val="18"/>
                <w:lang w:val="es-MX" w:eastAsia="es-MX"/>
              </w:rPr>
              <w:t>CUADRO 114 DE 115</w:t>
            </w:r>
            <w:r w:rsidRPr="00555D6B">
              <w:rPr>
                <w:rFonts w:ascii="Montserrat" w:eastAsia="Times New Roman" w:hAnsi="Montserrat" w:cs="Calibri"/>
                <w:b/>
                <w:bCs/>
                <w:sz w:val="18"/>
                <w:szCs w:val="18"/>
                <w:lang w:val="es-MX" w:eastAsia="es-MX"/>
              </w:rPr>
              <w:br/>
              <w:t>ASM por tipo y ramo de Pp que realizaron trasferencias de recursos federales a entidades federativas o municipios en el tercer trimestre de 2023</w:t>
            </w:r>
          </w:p>
        </w:tc>
      </w:tr>
      <w:tr w:rsidR="00555D6B" w:rsidRPr="00555D6B" w:rsidTr="00D65D28">
        <w:trPr>
          <w:trHeight w:val="50"/>
          <w:jc w:val="center"/>
        </w:trPr>
        <w:tc>
          <w:tcPr>
            <w:tcW w:w="5554" w:type="dxa"/>
            <w:tcBorders>
              <w:top w:val="single" w:sz="12" w:space="0" w:color="808080"/>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sz w:val="2"/>
                <w:szCs w:val="2"/>
                <w:lang w:val="es-MX" w:eastAsia="es-MX"/>
              </w:rPr>
            </w:pPr>
            <w:r w:rsidRPr="00555D6B">
              <w:rPr>
                <w:rFonts w:ascii="Montserrat" w:eastAsia="Times New Roman" w:hAnsi="Montserrat" w:cs="Calibri"/>
                <w:sz w:val="2"/>
                <w:szCs w:val="2"/>
                <w:lang w:val="es-MX" w:eastAsia="es-MX"/>
              </w:rPr>
              <w:t> </w:t>
            </w:r>
          </w:p>
        </w:tc>
        <w:tc>
          <w:tcPr>
            <w:tcW w:w="1073" w:type="dxa"/>
            <w:tcBorders>
              <w:top w:val="single" w:sz="12" w:space="0" w:color="808080"/>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sz w:val="2"/>
                <w:szCs w:val="2"/>
                <w:lang w:val="es-MX" w:eastAsia="es-MX"/>
              </w:rPr>
            </w:pPr>
            <w:r w:rsidRPr="00555D6B">
              <w:rPr>
                <w:rFonts w:ascii="Montserrat" w:eastAsia="Times New Roman" w:hAnsi="Montserrat" w:cs="Calibri"/>
                <w:sz w:val="2"/>
                <w:szCs w:val="2"/>
                <w:lang w:val="es-MX" w:eastAsia="es-MX"/>
              </w:rPr>
              <w:t> </w:t>
            </w:r>
          </w:p>
        </w:tc>
        <w:tc>
          <w:tcPr>
            <w:tcW w:w="1757" w:type="dxa"/>
            <w:tcBorders>
              <w:top w:val="single" w:sz="12" w:space="0" w:color="808080"/>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sz w:val="2"/>
                <w:szCs w:val="2"/>
                <w:lang w:val="es-MX" w:eastAsia="es-MX"/>
              </w:rPr>
            </w:pPr>
            <w:r w:rsidRPr="00555D6B">
              <w:rPr>
                <w:rFonts w:ascii="Montserrat" w:eastAsia="Times New Roman" w:hAnsi="Montserrat" w:cs="Calibri"/>
                <w:sz w:val="2"/>
                <w:szCs w:val="2"/>
                <w:lang w:val="es-MX" w:eastAsia="es-MX"/>
              </w:rPr>
              <w:t> </w:t>
            </w:r>
          </w:p>
        </w:tc>
        <w:tc>
          <w:tcPr>
            <w:tcW w:w="869" w:type="dxa"/>
            <w:tcBorders>
              <w:top w:val="single" w:sz="12" w:space="0" w:color="808080"/>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sz w:val="2"/>
                <w:szCs w:val="2"/>
                <w:lang w:val="es-MX" w:eastAsia="es-MX"/>
              </w:rPr>
            </w:pPr>
            <w:r w:rsidRPr="00555D6B">
              <w:rPr>
                <w:rFonts w:ascii="Montserrat" w:eastAsia="Times New Roman" w:hAnsi="Montserrat" w:cs="Calibri"/>
                <w:sz w:val="2"/>
                <w:szCs w:val="2"/>
                <w:lang w:val="es-MX" w:eastAsia="es-MX"/>
              </w:rPr>
              <w:t> </w:t>
            </w:r>
          </w:p>
        </w:tc>
        <w:tc>
          <w:tcPr>
            <w:tcW w:w="874" w:type="dxa"/>
            <w:tcBorders>
              <w:top w:val="single" w:sz="12" w:space="0" w:color="808080"/>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sz w:val="2"/>
                <w:szCs w:val="2"/>
                <w:lang w:val="es-MX" w:eastAsia="es-MX"/>
              </w:rPr>
            </w:pPr>
            <w:r w:rsidRPr="00555D6B">
              <w:rPr>
                <w:rFonts w:ascii="Montserrat" w:eastAsia="Times New Roman" w:hAnsi="Montserrat" w:cs="Calibri"/>
                <w:sz w:val="2"/>
                <w:szCs w:val="2"/>
                <w:lang w:val="es-MX" w:eastAsia="es-MX"/>
              </w:rPr>
              <w:t> </w:t>
            </w:r>
          </w:p>
        </w:tc>
      </w:tr>
      <w:tr w:rsidR="00555D6B" w:rsidRPr="00555D6B" w:rsidTr="00D65D28">
        <w:trPr>
          <w:trHeight w:val="489"/>
          <w:jc w:val="center"/>
        </w:trPr>
        <w:tc>
          <w:tcPr>
            <w:tcW w:w="5554"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Ramo</w:t>
            </w:r>
          </w:p>
        </w:tc>
        <w:tc>
          <w:tcPr>
            <w:tcW w:w="1073"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Específico</w:t>
            </w:r>
          </w:p>
        </w:tc>
        <w:tc>
          <w:tcPr>
            <w:tcW w:w="1757"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Institucional</w:t>
            </w:r>
          </w:p>
        </w:tc>
        <w:tc>
          <w:tcPr>
            <w:tcW w:w="869"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Total</w:t>
            </w:r>
          </w:p>
        </w:tc>
        <w:tc>
          <w:tcPr>
            <w:tcW w:w="874"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 del Total</w:t>
            </w:r>
          </w:p>
        </w:tc>
      </w:tr>
      <w:tr w:rsidR="00555D6B" w:rsidRPr="00555D6B" w:rsidTr="00D65D28">
        <w:trPr>
          <w:trHeight w:val="80"/>
          <w:jc w:val="center"/>
        </w:trPr>
        <w:tc>
          <w:tcPr>
            <w:tcW w:w="5554"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p w:rsidR="00555D6B" w:rsidRPr="00555D6B" w:rsidRDefault="00555D6B" w:rsidP="00555D6B">
            <w:pPr>
              <w:spacing w:after="0"/>
              <w:rPr>
                <w:rFonts w:ascii="Montserrat" w:eastAsia="Times New Roman" w:hAnsi="Montserrat" w:cs="Calibri"/>
                <w:color w:val="595959"/>
                <w:sz w:val="2"/>
                <w:szCs w:val="2"/>
                <w:lang w:val="es-MX" w:eastAsia="es-MX"/>
              </w:rPr>
            </w:pPr>
          </w:p>
        </w:tc>
        <w:tc>
          <w:tcPr>
            <w:tcW w:w="1073"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757"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869"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874"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r>
      <w:tr w:rsidR="00555D6B" w:rsidRPr="00555D6B" w:rsidTr="00D65D28">
        <w:trPr>
          <w:trHeight w:val="49"/>
          <w:jc w:val="center"/>
        </w:trPr>
        <w:tc>
          <w:tcPr>
            <w:tcW w:w="5554"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073"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757"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869"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874"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04 Gobernación</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5</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5</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4.6</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09 Infraestructura, Comunicaciones y Transportes</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10</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11</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10.2</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11 Educación Pública</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13</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13</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12.0</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12 Salud</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22</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22</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20.4</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14 Trabajo y Previsión Social</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2.8</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16 Medio Ambiente y Recursos Naturales</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15</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16</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14.8</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21 Turismo</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1.9</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33 Aportaciones Federales para Entidades Federativas y Municipios</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21</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8</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29</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26.9</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36 Seguridad y Protección Ciudadana</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0.9</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47 Entidades No Sectorizadas</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1.9</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48 Cultura</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3.7</w:t>
            </w:r>
          </w:p>
        </w:tc>
      </w:tr>
      <w:tr w:rsidR="00555D6B" w:rsidRPr="00555D6B" w:rsidTr="00D65D28">
        <w:trPr>
          <w:trHeight w:val="253"/>
          <w:jc w:val="center"/>
        </w:trPr>
        <w:tc>
          <w:tcPr>
            <w:tcW w:w="5554" w:type="dxa"/>
            <w:tcBorders>
              <w:top w:val="nil"/>
              <w:left w:val="nil"/>
              <w:bottom w:val="nil"/>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 xml:space="preserve">Total </w:t>
            </w:r>
          </w:p>
        </w:tc>
        <w:tc>
          <w:tcPr>
            <w:tcW w:w="1073"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97</w:t>
            </w:r>
          </w:p>
        </w:tc>
        <w:tc>
          <w:tcPr>
            <w:tcW w:w="1757"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11</w:t>
            </w:r>
          </w:p>
        </w:tc>
        <w:tc>
          <w:tcPr>
            <w:tcW w:w="869"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108</w:t>
            </w:r>
          </w:p>
        </w:tc>
        <w:tc>
          <w:tcPr>
            <w:tcW w:w="874"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100.0</w:t>
            </w:r>
          </w:p>
        </w:tc>
      </w:tr>
      <w:tr w:rsidR="00555D6B" w:rsidRPr="00555D6B" w:rsidTr="00D65D28">
        <w:trPr>
          <w:trHeight w:val="494"/>
          <w:jc w:val="center"/>
        </w:trPr>
        <w:tc>
          <w:tcPr>
            <w:tcW w:w="10127" w:type="dxa"/>
            <w:gridSpan w:val="5"/>
            <w:tcBorders>
              <w:top w:val="single" w:sz="12" w:space="0" w:color="808080"/>
              <w:left w:val="nil"/>
              <w:bottom w:val="nil"/>
              <w:right w:val="nil"/>
            </w:tcBorders>
            <w:shd w:val="clear" w:color="000000" w:fill="FFFFFF"/>
            <w:vAlign w:val="center"/>
            <w:hideMark/>
          </w:tcPr>
          <w:p w:rsidR="00555D6B" w:rsidRPr="00555D6B" w:rsidRDefault="00555D6B" w:rsidP="00555D6B">
            <w:pPr>
              <w:spacing w:after="0"/>
              <w:rPr>
                <w:rFonts w:ascii="Montserrat" w:eastAsia="Times New Roman" w:hAnsi="Montserrat" w:cs="Calibri"/>
                <w:sz w:val="12"/>
                <w:szCs w:val="12"/>
                <w:lang w:val="es-MX" w:eastAsia="es-MX"/>
              </w:rPr>
            </w:pPr>
            <w:r w:rsidRPr="00555D6B">
              <w:rPr>
                <w:rFonts w:ascii="Montserrat" w:eastAsia="Times New Roman" w:hAnsi="Montserrat" w:cs="Calibri"/>
                <w:sz w:val="12"/>
                <w:szCs w:val="12"/>
                <w:lang w:val="es-MX" w:eastAsia="es-MX"/>
              </w:rPr>
              <w:t>Nota: Se representan con (-) los casos en los que no hay información para reportar.</w:t>
            </w:r>
          </w:p>
          <w:p w:rsidR="00555D6B" w:rsidRPr="00555D6B" w:rsidRDefault="00555D6B" w:rsidP="00555D6B">
            <w:pPr>
              <w:spacing w:after="0"/>
              <w:jc w:val="both"/>
              <w:rPr>
                <w:rFonts w:ascii="Montserrat" w:eastAsia="Times New Roman" w:hAnsi="Montserrat" w:cs="Calibri"/>
                <w:sz w:val="12"/>
                <w:szCs w:val="12"/>
                <w:lang w:val="es-MX" w:eastAsia="es-MX"/>
              </w:rPr>
            </w:pPr>
            <w:r w:rsidRPr="00555D6B">
              <w:rPr>
                <w:rFonts w:ascii="Montserrat" w:eastAsia="Times New Roman" w:hAnsi="Montserrat" w:cs="Calibri"/>
                <w:sz w:val="12"/>
                <w:szCs w:val="12"/>
                <w:lang w:val="es-MX" w:eastAsia="es-MX"/>
              </w:rPr>
              <w:t>FUENTE: Unidad de Evaluación del Desempeño, con información proporcionada por las dependencias y entidades de la Administración Pública Federal a las instancias de coordinación (Secretaría de Hacienda y Crédito Público y Consejo Nacional de Evaluación de la Política de Desarrollo Social).</w:t>
            </w:r>
          </w:p>
        </w:tc>
      </w:tr>
    </w:tbl>
    <w:p w:rsidR="00C773FE" w:rsidRPr="00AA3B77" w:rsidRDefault="00C773FE" w:rsidP="00555D6B">
      <w:pPr>
        <w:spacing w:after="0"/>
        <w:jc w:val="both"/>
        <w:rPr>
          <w:sz w:val="16"/>
        </w:rPr>
      </w:pPr>
    </w:p>
    <w:tbl>
      <w:tblPr>
        <w:tblW w:w="10165" w:type="dxa"/>
        <w:jc w:val="center"/>
        <w:tblCellMar>
          <w:left w:w="70" w:type="dxa"/>
          <w:right w:w="70" w:type="dxa"/>
        </w:tblCellMar>
        <w:tblLook w:val="04A0" w:firstRow="1" w:lastRow="0" w:firstColumn="1" w:lastColumn="0" w:noHBand="0" w:noVBand="1"/>
      </w:tblPr>
      <w:tblGrid>
        <w:gridCol w:w="1372"/>
        <w:gridCol w:w="1355"/>
        <w:gridCol w:w="4265"/>
        <w:gridCol w:w="1440"/>
        <w:gridCol w:w="1001"/>
        <w:gridCol w:w="732"/>
      </w:tblGrid>
      <w:tr w:rsidR="00555D6B" w:rsidRPr="00555D6B" w:rsidTr="00E723F1">
        <w:trPr>
          <w:trHeight w:val="646"/>
          <w:tblHeader/>
          <w:jc w:val="center"/>
        </w:trPr>
        <w:tc>
          <w:tcPr>
            <w:tcW w:w="10165" w:type="dxa"/>
            <w:gridSpan w:val="6"/>
            <w:tcBorders>
              <w:top w:val="nil"/>
              <w:left w:val="nil"/>
              <w:bottom w:val="single" w:sz="12" w:space="0" w:color="808080"/>
              <w:right w:val="nil"/>
            </w:tcBorders>
            <w:shd w:val="clear" w:color="auto" w:fill="auto"/>
            <w:vAlign w:val="center"/>
            <w:hideMark/>
          </w:tcPr>
          <w:p w:rsidR="00555D6B" w:rsidRPr="00555D6B" w:rsidRDefault="00555D6B" w:rsidP="00555D6B">
            <w:pPr>
              <w:spacing w:after="0"/>
              <w:rPr>
                <w:rFonts w:ascii="Montserrat" w:eastAsia="Times New Roman" w:hAnsi="Montserrat" w:cs="Calibri"/>
                <w:b/>
                <w:bCs/>
                <w:sz w:val="18"/>
                <w:szCs w:val="18"/>
                <w:lang w:val="es-MX" w:eastAsia="es-MX"/>
              </w:rPr>
            </w:pPr>
            <w:r w:rsidRPr="00555D6B">
              <w:rPr>
                <w:rFonts w:ascii="Montserrat" w:eastAsia="Times New Roman" w:hAnsi="Montserrat" w:cs="Calibri"/>
                <w:b/>
                <w:bCs/>
                <w:sz w:val="18"/>
                <w:szCs w:val="18"/>
                <w:lang w:val="es-MX" w:eastAsia="es-MX"/>
              </w:rPr>
              <w:t>CUADRO 115 DE 115</w:t>
            </w:r>
            <w:r w:rsidRPr="00555D6B">
              <w:rPr>
                <w:rFonts w:ascii="Montserrat" w:eastAsia="Times New Roman" w:hAnsi="Montserrat" w:cs="Calibri"/>
                <w:b/>
                <w:bCs/>
                <w:sz w:val="18"/>
                <w:szCs w:val="18"/>
                <w:lang w:val="es-MX" w:eastAsia="es-MX"/>
              </w:rPr>
              <w:br/>
              <w:t>ASM por estatus y ramo de Pp que realizaron trasferencias de recursos federales a entidades federativas o municipios el tercer trimestre 2023</w:t>
            </w:r>
          </w:p>
        </w:tc>
      </w:tr>
      <w:tr w:rsidR="00555D6B" w:rsidRPr="00555D6B" w:rsidTr="00E723F1">
        <w:trPr>
          <w:trHeight w:val="50"/>
          <w:tblHeader/>
          <w:jc w:val="center"/>
        </w:trPr>
        <w:tc>
          <w:tcPr>
            <w:tcW w:w="1372" w:type="dxa"/>
            <w:tcBorders>
              <w:top w:val="nil"/>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bCs/>
                <w:sz w:val="2"/>
                <w:szCs w:val="2"/>
                <w:lang w:val="es-MX" w:eastAsia="es-MX"/>
              </w:rPr>
            </w:pPr>
            <w:r w:rsidRPr="00555D6B">
              <w:rPr>
                <w:rFonts w:ascii="Montserrat" w:eastAsia="Times New Roman" w:hAnsi="Montserrat" w:cs="Calibri"/>
                <w:bCs/>
                <w:sz w:val="2"/>
                <w:szCs w:val="2"/>
                <w:lang w:val="es-MX" w:eastAsia="es-MX"/>
              </w:rPr>
              <w:t> </w:t>
            </w:r>
          </w:p>
        </w:tc>
        <w:tc>
          <w:tcPr>
            <w:tcW w:w="1355" w:type="dxa"/>
            <w:tcBorders>
              <w:top w:val="nil"/>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bCs/>
                <w:sz w:val="2"/>
                <w:szCs w:val="2"/>
                <w:lang w:val="es-MX" w:eastAsia="es-MX"/>
              </w:rPr>
            </w:pPr>
            <w:r w:rsidRPr="00555D6B">
              <w:rPr>
                <w:rFonts w:ascii="Montserrat" w:eastAsia="Times New Roman" w:hAnsi="Montserrat" w:cs="Calibri"/>
                <w:bCs/>
                <w:sz w:val="2"/>
                <w:szCs w:val="2"/>
                <w:lang w:val="es-MX" w:eastAsia="es-MX"/>
              </w:rPr>
              <w:t> </w:t>
            </w:r>
          </w:p>
        </w:tc>
        <w:tc>
          <w:tcPr>
            <w:tcW w:w="4265" w:type="dxa"/>
            <w:tcBorders>
              <w:top w:val="nil"/>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bCs/>
                <w:sz w:val="2"/>
                <w:szCs w:val="2"/>
                <w:lang w:val="es-MX" w:eastAsia="es-MX"/>
              </w:rPr>
            </w:pPr>
            <w:r w:rsidRPr="00555D6B">
              <w:rPr>
                <w:rFonts w:ascii="Montserrat" w:eastAsia="Times New Roman" w:hAnsi="Montserrat" w:cs="Calibri"/>
                <w:bCs/>
                <w:sz w:val="2"/>
                <w:szCs w:val="2"/>
                <w:lang w:val="es-MX" w:eastAsia="es-MX"/>
              </w:rPr>
              <w:t> </w:t>
            </w:r>
          </w:p>
        </w:tc>
        <w:tc>
          <w:tcPr>
            <w:tcW w:w="1440" w:type="dxa"/>
            <w:tcBorders>
              <w:top w:val="nil"/>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bCs/>
                <w:sz w:val="2"/>
                <w:szCs w:val="2"/>
                <w:lang w:val="es-MX" w:eastAsia="es-MX"/>
              </w:rPr>
            </w:pPr>
            <w:r w:rsidRPr="00555D6B">
              <w:rPr>
                <w:rFonts w:ascii="Montserrat" w:eastAsia="Times New Roman" w:hAnsi="Montserrat" w:cs="Calibri"/>
                <w:bCs/>
                <w:sz w:val="2"/>
                <w:szCs w:val="2"/>
                <w:lang w:val="es-MX" w:eastAsia="es-MX"/>
              </w:rPr>
              <w:t> </w:t>
            </w:r>
          </w:p>
        </w:tc>
        <w:tc>
          <w:tcPr>
            <w:tcW w:w="1001" w:type="dxa"/>
            <w:tcBorders>
              <w:top w:val="nil"/>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bCs/>
                <w:sz w:val="2"/>
                <w:szCs w:val="2"/>
                <w:lang w:val="es-MX" w:eastAsia="es-MX"/>
              </w:rPr>
            </w:pPr>
            <w:r w:rsidRPr="00555D6B">
              <w:rPr>
                <w:rFonts w:ascii="Montserrat" w:eastAsia="Times New Roman" w:hAnsi="Montserrat" w:cs="Calibri"/>
                <w:bCs/>
                <w:sz w:val="2"/>
                <w:szCs w:val="2"/>
                <w:lang w:val="es-MX" w:eastAsia="es-MX"/>
              </w:rPr>
              <w:t> </w:t>
            </w:r>
          </w:p>
        </w:tc>
        <w:tc>
          <w:tcPr>
            <w:tcW w:w="732" w:type="dxa"/>
            <w:tcBorders>
              <w:top w:val="nil"/>
              <w:left w:val="nil"/>
              <w:bottom w:val="nil"/>
              <w:right w:val="nil"/>
            </w:tcBorders>
            <w:shd w:val="clear" w:color="auto" w:fill="auto"/>
            <w:vAlign w:val="center"/>
            <w:hideMark/>
          </w:tcPr>
          <w:p w:rsidR="00555D6B" w:rsidRPr="00555D6B" w:rsidRDefault="00555D6B" w:rsidP="00555D6B">
            <w:pPr>
              <w:spacing w:after="0"/>
              <w:rPr>
                <w:rFonts w:ascii="Montserrat" w:eastAsia="Times New Roman" w:hAnsi="Montserrat" w:cs="Calibri"/>
                <w:bCs/>
                <w:sz w:val="2"/>
                <w:szCs w:val="2"/>
                <w:lang w:val="es-MX" w:eastAsia="es-MX"/>
              </w:rPr>
            </w:pPr>
            <w:r w:rsidRPr="00555D6B">
              <w:rPr>
                <w:rFonts w:ascii="Montserrat" w:eastAsia="Times New Roman" w:hAnsi="Montserrat" w:cs="Calibri"/>
                <w:bCs/>
                <w:sz w:val="2"/>
                <w:szCs w:val="2"/>
                <w:lang w:val="es-MX" w:eastAsia="es-MX"/>
              </w:rPr>
              <w:t> </w:t>
            </w:r>
          </w:p>
        </w:tc>
      </w:tr>
      <w:tr w:rsidR="00555D6B" w:rsidRPr="00555D6B" w:rsidTr="00E723F1">
        <w:trPr>
          <w:trHeight w:val="481"/>
          <w:tblHeader/>
          <w:jc w:val="center"/>
        </w:trPr>
        <w:tc>
          <w:tcPr>
            <w:tcW w:w="1372"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Ramo</w:t>
            </w:r>
          </w:p>
        </w:tc>
        <w:tc>
          <w:tcPr>
            <w:tcW w:w="1355"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Modalidad</w:t>
            </w:r>
          </w:p>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 xml:space="preserve"> y Clave</w:t>
            </w:r>
          </w:p>
        </w:tc>
        <w:tc>
          <w:tcPr>
            <w:tcW w:w="4265"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Nombre del Programa</w:t>
            </w:r>
          </w:p>
        </w:tc>
        <w:tc>
          <w:tcPr>
            <w:tcW w:w="1440"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En proceso</w:t>
            </w:r>
            <w:r w:rsidRPr="00555D6B">
              <w:rPr>
                <w:rFonts w:ascii="Montserrat" w:eastAsia="Times New Roman" w:hAnsi="Montserrat" w:cs="Calibri"/>
                <w:b/>
                <w:bCs/>
                <w:color w:val="FFFFFF"/>
                <w:sz w:val="14"/>
                <w:szCs w:val="14"/>
                <w:vertAlign w:val="superscript"/>
                <w:lang w:val="es-MX" w:eastAsia="es-MX"/>
              </w:rPr>
              <w:t>1/</w:t>
            </w:r>
          </w:p>
        </w:tc>
        <w:tc>
          <w:tcPr>
            <w:tcW w:w="1001"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Concluidos</w:t>
            </w:r>
          </w:p>
        </w:tc>
        <w:tc>
          <w:tcPr>
            <w:tcW w:w="732" w:type="dxa"/>
            <w:tcBorders>
              <w:top w:val="nil"/>
              <w:left w:val="nil"/>
              <w:bottom w:val="nil"/>
              <w:right w:val="nil"/>
            </w:tcBorders>
            <w:shd w:val="clear" w:color="000000" w:fill="D4C19C"/>
            <w:vAlign w:val="center"/>
            <w:hideMark/>
          </w:tcPr>
          <w:p w:rsidR="00555D6B" w:rsidRPr="00555D6B" w:rsidRDefault="00555D6B" w:rsidP="00555D6B">
            <w:pPr>
              <w:spacing w:after="0"/>
              <w:jc w:val="center"/>
              <w:rPr>
                <w:rFonts w:ascii="Montserrat" w:eastAsia="Times New Roman" w:hAnsi="Montserrat" w:cs="Calibri"/>
                <w:b/>
                <w:bCs/>
                <w:color w:val="FFFFFF"/>
                <w:sz w:val="14"/>
                <w:szCs w:val="14"/>
                <w:lang w:val="es-MX" w:eastAsia="es-MX"/>
              </w:rPr>
            </w:pPr>
            <w:r w:rsidRPr="00555D6B">
              <w:rPr>
                <w:rFonts w:ascii="Montserrat" w:eastAsia="Times New Roman" w:hAnsi="Montserrat" w:cs="Calibri"/>
                <w:b/>
                <w:bCs/>
                <w:color w:val="FFFFFF"/>
                <w:sz w:val="14"/>
                <w:szCs w:val="14"/>
                <w:lang w:val="es-MX" w:eastAsia="es-MX"/>
              </w:rPr>
              <w:t xml:space="preserve">Total </w:t>
            </w:r>
          </w:p>
        </w:tc>
      </w:tr>
      <w:tr w:rsidR="00555D6B" w:rsidRPr="00555D6B" w:rsidTr="00E723F1">
        <w:trPr>
          <w:trHeight w:val="69"/>
          <w:tblHeader/>
          <w:jc w:val="center"/>
        </w:trPr>
        <w:tc>
          <w:tcPr>
            <w:tcW w:w="1372"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355"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4265"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440"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001"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732"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r>
      <w:tr w:rsidR="00555D6B" w:rsidRPr="00555D6B" w:rsidTr="00E723F1">
        <w:trPr>
          <w:trHeight w:val="50"/>
          <w:tblHeader/>
          <w:jc w:val="center"/>
        </w:trPr>
        <w:tc>
          <w:tcPr>
            <w:tcW w:w="1372"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355"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4265"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440"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1001"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c>
          <w:tcPr>
            <w:tcW w:w="732" w:type="dxa"/>
            <w:tcBorders>
              <w:top w:val="nil"/>
              <w:left w:val="nil"/>
              <w:bottom w:val="single" w:sz="12" w:space="0" w:color="808080"/>
              <w:right w:val="nil"/>
            </w:tcBorders>
            <w:shd w:val="clear" w:color="auto" w:fill="auto"/>
            <w:noWrap/>
            <w:vAlign w:val="bottom"/>
            <w:hideMark/>
          </w:tcPr>
          <w:p w:rsidR="00555D6B" w:rsidRPr="00555D6B" w:rsidRDefault="00555D6B" w:rsidP="00555D6B">
            <w:pPr>
              <w:spacing w:after="0"/>
              <w:rPr>
                <w:rFonts w:ascii="Montserrat" w:eastAsia="Times New Roman" w:hAnsi="Montserrat" w:cs="Calibri"/>
                <w:color w:val="595959"/>
                <w:sz w:val="2"/>
                <w:szCs w:val="2"/>
                <w:lang w:val="es-MX" w:eastAsia="es-MX"/>
              </w:rPr>
            </w:pPr>
            <w:r w:rsidRPr="00555D6B">
              <w:rPr>
                <w:rFonts w:ascii="Montserrat" w:eastAsia="Times New Roman" w:hAnsi="Montserrat" w:cs="Calibri"/>
                <w:color w:val="595959"/>
                <w:sz w:val="2"/>
                <w:szCs w:val="2"/>
                <w:lang w:val="es-MX" w:eastAsia="es-MX"/>
              </w:rPr>
              <w:t> </w:t>
            </w:r>
          </w:p>
        </w:tc>
      </w:tr>
      <w:tr w:rsidR="00555D6B" w:rsidRPr="00555D6B" w:rsidTr="00E723F1">
        <w:trPr>
          <w:trHeight w:val="340"/>
          <w:jc w:val="center"/>
        </w:trPr>
        <w:tc>
          <w:tcPr>
            <w:tcW w:w="1372" w:type="dxa"/>
            <w:tcBorders>
              <w:top w:val="nil"/>
              <w:left w:val="nil"/>
              <w:bottom w:val="single" w:sz="4" w:space="0" w:color="808080"/>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04 Gobernación</w:t>
            </w:r>
          </w:p>
        </w:tc>
        <w:tc>
          <w:tcPr>
            <w:tcW w:w="135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E015</w:t>
            </w:r>
          </w:p>
        </w:tc>
        <w:tc>
          <w:tcPr>
            <w:tcW w:w="426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Promover la atención y prevención de la violencia contra las mujeres</w:t>
            </w:r>
          </w:p>
        </w:tc>
        <w:tc>
          <w:tcPr>
            <w:tcW w:w="1440"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c>
          <w:tcPr>
            <w:tcW w:w="1001"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732"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5</w:t>
            </w:r>
          </w:p>
        </w:tc>
      </w:tr>
      <w:tr w:rsidR="00555D6B" w:rsidRPr="00555D6B" w:rsidTr="00E723F1">
        <w:trPr>
          <w:trHeight w:val="340"/>
          <w:jc w:val="center"/>
        </w:trPr>
        <w:tc>
          <w:tcPr>
            <w:tcW w:w="1372" w:type="dxa"/>
            <w:vMerge w:val="restart"/>
            <w:tcBorders>
              <w:top w:val="nil"/>
              <w:left w:val="nil"/>
              <w:bottom w:val="single" w:sz="4" w:space="0" w:color="808080"/>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09 Infraestructura, Comunicaciones y Transportes</w:t>
            </w:r>
          </w:p>
        </w:tc>
        <w:tc>
          <w:tcPr>
            <w:tcW w:w="135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K027</w:t>
            </w:r>
          </w:p>
        </w:tc>
        <w:tc>
          <w:tcPr>
            <w:tcW w:w="4265" w:type="dxa"/>
            <w:tcBorders>
              <w:top w:val="nil"/>
              <w:left w:val="nil"/>
              <w:bottom w:val="nil"/>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Mantenimiento de infraestructura</w:t>
            </w:r>
          </w:p>
        </w:tc>
        <w:tc>
          <w:tcPr>
            <w:tcW w:w="144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7</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7</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K032</w:t>
            </w:r>
          </w:p>
        </w:tc>
        <w:tc>
          <w:tcPr>
            <w:tcW w:w="426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Reconstrucción y Conservación de Carreteras</w:t>
            </w:r>
          </w:p>
        </w:tc>
        <w:tc>
          <w:tcPr>
            <w:tcW w:w="1440"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1001"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732"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r>
      <w:tr w:rsidR="00555D6B" w:rsidRPr="00555D6B" w:rsidTr="00E723F1">
        <w:trPr>
          <w:trHeight w:val="340"/>
          <w:jc w:val="center"/>
        </w:trPr>
        <w:tc>
          <w:tcPr>
            <w:tcW w:w="1372" w:type="dxa"/>
            <w:vMerge w:val="restart"/>
            <w:tcBorders>
              <w:top w:val="nil"/>
              <w:left w:val="nil"/>
              <w:bottom w:val="single" w:sz="4" w:space="0" w:color="808080"/>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11 Educación Pública</w:t>
            </w:r>
          </w:p>
        </w:tc>
        <w:tc>
          <w:tcPr>
            <w:tcW w:w="135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E064</w:t>
            </w:r>
          </w:p>
        </w:tc>
        <w:tc>
          <w:tcPr>
            <w:tcW w:w="4265" w:type="dxa"/>
            <w:tcBorders>
              <w:top w:val="nil"/>
              <w:left w:val="nil"/>
              <w:bottom w:val="nil"/>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Educación para Adultos (INEA)</w:t>
            </w:r>
          </w:p>
        </w:tc>
        <w:tc>
          <w:tcPr>
            <w:tcW w:w="144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c>
          <w:tcPr>
            <w:tcW w:w="73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6</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S269</w:t>
            </w:r>
          </w:p>
        </w:tc>
        <w:tc>
          <w:tcPr>
            <w:tcW w:w="4265" w:type="dxa"/>
            <w:tcBorders>
              <w:top w:val="nil"/>
              <w:left w:val="nil"/>
              <w:bottom w:val="nil"/>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Programa de Cultura Física y Deporte</w:t>
            </w:r>
          </w:p>
        </w:tc>
        <w:tc>
          <w:tcPr>
            <w:tcW w:w="144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73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S270</w:t>
            </w:r>
          </w:p>
        </w:tc>
        <w:tc>
          <w:tcPr>
            <w:tcW w:w="4265" w:type="dxa"/>
            <w:tcBorders>
              <w:top w:val="nil"/>
              <w:left w:val="nil"/>
              <w:bottom w:val="nil"/>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Programa Nacional de Inglés</w:t>
            </w:r>
          </w:p>
        </w:tc>
        <w:tc>
          <w:tcPr>
            <w:tcW w:w="144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73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S312</w:t>
            </w:r>
          </w:p>
        </w:tc>
        <w:tc>
          <w:tcPr>
            <w:tcW w:w="4265" w:type="dxa"/>
            <w:tcBorders>
              <w:top w:val="nil"/>
              <w:left w:val="nil"/>
              <w:bottom w:val="nil"/>
              <w:right w:val="nil"/>
            </w:tcBorders>
            <w:shd w:val="clear" w:color="000000" w:fill="F2F2F2"/>
            <w:noWrap/>
            <w:vAlign w:val="center"/>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Expansión de la Educación Inicial</w:t>
            </w:r>
          </w:p>
        </w:tc>
        <w:tc>
          <w:tcPr>
            <w:tcW w:w="1440"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1001"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732"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single" w:sz="4" w:space="0" w:color="808080"/>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U006</w:t>
            </w:r>
          </w:p>
        </w:tc>
        <w:tc>
          <w:tcPr>
            <w:tcW w:w="4265" w:type="dxa"/>
            <w:tcBorders>
              <w:top w:val="nil"/>
              <w:left w:val="nil"/>
              <w:bottom w:val="single" w:sz="4" w:space="0" w:color="808080"/>
              <w:right w:val="nil"/>
            </w:tcBorders>
            <w:shd w:val="clear" w:color="000000" w:fill="F2F2F2"/>
            <w:noWrap/>
            <w:vAlign w:val="center"/>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Subsidios para organismos descentralizados estatales</w:t>
            </w:r>
          </w:p>
        </w:tc>
        <w:tc>
          <w:tcPr>
            <w:tcW w:w="1440" w:type="dxa"/>
            <w:tcBorders>
              <w:top w:val="nil"/>
              <w:left w:val="nil"/>
              <w:bottom w:val="single" w:sz="4" w:space="0" w:color="808080"/>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1001" w:type="dxa"/>
            <w:tcBorders>
              <w:top w:val="nil"/>
              <w:left w:val="nil"/>
              <w:bottom w:val="single" w:sz="4" w:space="0" w:color="808080"/>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single" w:sz="4" w:space="0" w:color="808080"/>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r>
      <w:tr w:rsidR="00555D6B" w:rsidRPr="00555D6B" w:rsidTr="00E723F1">
        <w:trPr>
          <w:trHeight w:val="340"/>
          <w:jc w:val="center"/>
        </w:trPr>
        <w:tc>
          <w:tcPr>
            <w:tcW w:w="1372" w:type="dxa"/>
            <w:vMerge w:val="restart"/>
            <w:tcBorders>
              <w:top w:val="nil"/>
              <w:left w:val="nil"/>
              <w:bottom w:val="single" w:sz="4" w:space="0" w:color="808080"/>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12 Salud</w:t>
            </w:r>
          </w:p>
        </w:tc>
        <w:tc>
          <w:tcPr>
            <w:tcW w:w="135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E025</w:t>
            </w:r>
          </w:p>
        </w:tc>
        <w:tc>
          <w:tcPr>
            <w:tcW w:w="4265" w:type="dxa"/>
            <w:tcBorders>
              <w:top w:val="nil"/>
              <w:left w:val="nil"/>
              <w:bottom w:val="nil"/>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Prevención y atención contra las adicciones</w:t>
            </w:r>
          </w:p>
        </w:tc>
        <w:tc>
          <w:tcPr>
            <w:tcW w:w="144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73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5</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E040</w:t>
            </w:r>
          </w:p>
        </w:tc>
        <w:tc>
          <w:tcPr>
            <w:tcW w:w="4265" w:type="dxa"/>
            <w:tcBorders>
              <w:top w:val="nil"/>
              <w:left w:val="nil"/>
              <w:bottom w:val="nil"/>
              <w:right w:val="nil"/>
            </w:tcBorders>
            <w:shd w:val="clear" w:color="000000" w:fill="F2F2F2"/>
            <w:noWrap/>
            <w:vAlign w:val="center"/>
            <w:hideMark/>
          </w:tcPr>
          <w:p w:rsidR="00446259"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Servicios de asistencia social integral</w:t>
            </w:r>
          </w:p>
          <w:p w:rsidR="00446259" w:rsidRPr="00446259" w:rsidRDefault="00446259" w:rsidP="00446259">
            <w:pPr>
              <w:rPr>
                <w:rFonts w:ascii="Montserrat" w:eastAsia="Times New Roman" w:hAnsi="Montserrat" w:cs="Calibri"/>
                <w:sz w:val="14"/>
                <w:szCs w:val="14"/>
                <w:lang w:val="es-MX" w:eastAsia="es-MX"/>
              </w:rPr>
            </w:pPr>
          </w:p>
          <w:p w:rsidR="00446259" w:rsidRPr="00446259" w:rsidRDefault="00446259" w:rsidP="00446259">
            <w:pPr>
              <w:rPr>
                <w:rFonts w:ascii="Montserrat" w:eastAsia="Times New Roman" w:hAnsi="Montserrat" w:cs="Calibri"/>
                <w:sz w:val="14"/>
                <w:szCs w:val="14"/>
                <w:lang w:val="es-MX" w:eastAsia="es-MX"/>
              </w:rPr>
            </w:pPr>
          </w:p>
          <w:p w:rsidR="00446259" w:rsidRPr="00446259" w:rsidRDefault="00446259" w:rsidP="00446259">
            <w:pPr>
              <w:rPr>
                <w:rFonts w:ascii="Montserrat" w:eastAsia="Times New Roman" w:hAnsi="Montserrat" w:cs="Calibri"/>
                <w:sz w:val="14"/>
                <w:szCs w:val="14"/>
                <w:lang w:val="es-MX" w:eastAsia="es-MX"/>
              </w:rPr>
            </w:pPr>
          </w:p>
          <w:p w:rsidR="00555D6B" w:rsidRPr="00446259" w:rsidRDefault="00555D6B" w:rsidP="00446259">
            <w:pPr>
              <w:rPr>
                <w:rFonts w:ascii="Montserrat" w:eastAsia="Times New Roman" w:hAnsi="Montserrat" w:cs="Calibri"/>
                <w:sz w:val="14"/>
                <w:szCs w:val="14"/>
                <w:lang w:val="es-MX" w:eastAsia="es-MX"/>
              </w:rPr>
            </w:pPr>
          </w:p>
        </w:tc>
        <w:tc>
          <w:tcPr>
            <w:tcW w:w="144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73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S039</w:t>
            </w:r>
          </w:p>
        </w:tc>
        <w:tc>
          <w:tcPr>
            <w:tcW w:w="4265" w:type="dxa"/>
            <w:tcBorders>
              <w:top w:val="nil"/>
              <w:left w:val="nil"/>
              <w:bottom w:val="nil"/>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Programa de Atención a Personas con Discapacidad</w:t>
            </w:r>
          </w:p>
        </w:tc>
        <w:tc>
          <w:tcPr>
            <w:tcW w:w="144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S200</w:t>
            </w:r>
          </w:p>
        </w:tc>
        <w:tc>
          <w:tcPr>
            <w:tcW w:w="4265" w:type="dxa"/>
            <w:tcBorders>
              <w:top w:val="nil"/>
              <w:left w:val="nil"/>
              <w:bottom w:val="nil"/>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Fortalecimiento a la atención médica</w:t>
            </w:r>
          </w:p>
        </w:tc>
        <w:tc>
          <w:tcPr>
            <w:tcW w:w="144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6</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6</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U013</w:t>
            </w:r>
          </w:p>
        </w:tc>
        <w:tc>
          <w:tcPr>
            <w:tcW w:w="426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Atención a la Salud y Medicamentos Gratuitos para la Población sin Seguridad Social Laboral</w:t>
            </w:r>
          </w:p>
        </w:tc>
        <w:tc>
          <w:tcPr>
            <w:tcW w:w="1440"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6</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6</w:t>
            </w:r>
          </w:p>
        </w:tc>
      </w:tr>
      <w:tr w:rsidR="00555D6B" w:rsidRPr="00555D6B" w:rsidTr="00E723F1">
        <w:trPr>
          <w:trHeight w:val="340"/>
          <w:jc w:val="center"/>
        </w:trPr>
        <w:tc>
          <w:tcPr>
            <w:tcW w:w="1372" w:type="dxa"/>
            <w:tcBorders>
              <w:top w:val="nil"/>
              <w:left w:val="nil"/>
              <w:bottom w:val="single" w:sz="4" w:space="0" w:color="808080"/>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14 Trabajo y Previsión Social</w:t>
            </w:r>
          </w:p>
        </w:tc>
        <w:tc>
          <w:tcPr>
            <w:tcW w:w="135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U100</w:t>
            </w:r>
          </w:p>
        </w:tc>
        <w:tc>
          <w:tcPr>
            <w:tcW w:w="426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Subsidios a las Entidades Federativas para la implementación de la Reforma al Sistema de Justicia Laboral</w:t>
            </w:r>
          </w:p>
        </w:tc>
        <w:tc>
          <w:tcPr>
            <w:tcW w:w="1440"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1001" w:type="dxa"/>
            <w:tcBorders>
              <w:top w:val="single" w:sz="4" w:space="0" w:color="808080"/>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732"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r>
      <w:tr w:rsidR="00555D6B" w:rsidRPr="00555D6B" w:rsidTr="00E723F1">
        <w:trPr>
          <w:trHeight w:val="340"/>
          <w:jc w:val="center"/>
        </w:trPr>
        <w:tc>
          <w:tcPr>
            <w:tcW w:w="1372" w:type="dxa"/>
            <w:vMerge w:val="restart"/>
            <w:tcBorders>
              <w:top w:val="nil"/>
              <w:left w:val="nil"/>
              <w:bottom w:val="single" w:sz="4" w:space="0" w:color="808080"/>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16 Medio Ambiente y Recursos Naturales</w:t>
            </w:r>
          </w:p>
        </w:tc>
        <w:tc>
          <w:tcPr>
            <w:tcW w:w="135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E005</w:t>
            </w:r>
          </w:p>
        </w:tc>
        <w:tc>
          <w:tcPr>
            <w:tcW w:w="4265" w:type="dxa"/>
            <w:tcBorders>
              <w:top w:val="nil"/>
              <w:left w:val="nil"/>
              <w:bottom w:val="nil"/>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Capacitación Ambiental y Desarrollo Sustentable</w:t>
            </w:r>
          </w:p>
        </w:tc>
        <w:tc>
          <w:tcPr>
            <w:tcW w:w="144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S074</w:t>
            </w:r>
          </w:p>
        </w:tc>
        <w:tc>
          <w:tcPr>
            <w:tcW w:w="4265" w:type="dxa"/>
            <w:tcBorders>
              <w:top w:val="nil"/>
              <w:left w:val="nil"/>
              <w:bottom w:val="nil"/>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Agua Potable, Drenaje y Tratamiento</w:t>
            </w:r>
          </w:p>
        </w:tc>
        <w:tc>
          <w:tcPr>
            <w:tcW w:w="144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S217</w:t>
            </w:r>
          </w:p>
        </w:tc>
        <w:tc>
          <w:tcPr>
            <w:tcW w:w="4265" w:type="dxa"/>
            <w:tcBorders>
              <w:top w:val="nil"/>
              <w:left w:val="nil"/>
              <w:bottom w:val="nil"/>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Programa de Apoyo a la Infraestructura Hidroagrícola</w:t>
            </w:r>
          </w:p>
        </w:tc>
        <w:tc>
          <w:tcPr>
            <w:tcW w:w="1440"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r>
      <w:tr w:rsidR="00555D6B" w:rsidRPr="00555D6B" w:rsidTr="00E723F1">
        <w:trPr>
          <w:trHeight w:val="340"/>
          <w:jc w:val="center"/>
        </w:trPr>
        <w:tc>
          <w:tcPr>
            <w:tcW w:w="1372" w:type="dxa"/>
            <w:vMerge/>
            <w:tcBorders>
              <w:top w:val="nil"/>
              <w:left w:val="nil"/>
              <w:bottom w:val="single" w:sz="4" w:space="0" w:color="808080"/>
              <w:right w:val="nil"/>
            </w:tcBorders>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S219</w:t>
            </w:r>
          </w:p>
        </w:tc>
        <w:tc>
          <w:tcPr>
            <w:tcW w:w="426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Desarrollo Forestal Sustentable para el Bienestar</w:t>
            </w:r>
          </w:p>
        </w:tc>
        <w:tc>
          <w:tcPr>
            <w:tcW w:w="1440"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7</w:t>
            </w:r>
          </w:p>
        </w:tc>
        <w:tc>
          <w:tcPr>
            <w:tcW w:w="1001"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c>
          <w:tcPr>
            <w:tcW w:w="732"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10</w:t>
            </w:r>
          </w:p>
        </w:tc>
      </w:tr>
      <w:tr w:rsidR="00555D6B" w:rsidRPr="00555D6B" w:rsidTr="00E723F1">
        <w:trPr>
          <w:trHeight w:val="340"/>
          <w:jc w:val="center"/>
        </w:trPr>
        <w:tc>
          <w:tcPr>
            <w:tcW w:w="1372" w:type="dxa"/>
            <w:tcBorders>
              <w:top w:val="nil"/>
              <w:left w:val="nil"/>
              <w:bottom w:val="single" w:sz="4" w:space="0" w:color="808080"/>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21 Turismo</w:t>
            </w:r>
          </w:p>
        </w:tc>
        <w:tc>
          <w:tcPr>
            <w:tcW w:w="135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K041</w:t>
            </w:r>
          </w:p>
        </w:tc>
        <w:tc>
          <w:tcPr>
            <w:tcW w:w="426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Proyectos de Transporte Masivo de Pasajeros</w:t>
            </w:r>
          </w:p>
        </w:tc>
        <w:tc>
          <w:tcPr>
            <w:tcW w:w="1440"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1001"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732"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r>
      <w:tr w:rsidR="00555D6B" w:rsidRPr="00555D6B" w:rsidTr="00E723F1">
        <w:trPr>
          <w:trHeight w:val="340"/>
          <w:jc w:val="center"/>
        </w:trPr>
        <w:tc>
          <w:tcPr>
            <w:tcW w:w="1372" w:type="dxa"/>
            <w:vMerge w:val="restart"/>
            <w:tcBorders>
              <w:top w:val="nil"/>
              <w:left w:val="nil"/>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33 Aportaciones Federales para Entidades Federativas y Municipios</w:t>
            </w:r>
          </w:p>
        </w:tc>
        <w:tc>
          <w:tcPr>
            <w:tcW w:w="1355"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I002</w:t>
            </w:r>
          </w:p>
        </w:tc>
        <w:tc>
          <w:tcPr>
            <w:tcW w:w="4265" w:type="dxa"/>
            <w:tcBorders>
              <w:top w:val="nil"/>
              <w:left w:val="nil"/>
              <w:bottom w:val="nil"/>
              <w:right w:val="nil"/>
            </w:tcBorders>
            <w:shd w:val="clear" w:color="000000" w:fill="F2F2F2"/>
            <w:noWrap/>
            <w:vAlign w:val="center"/>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Fondo de Aportaciones para los Servicios de Salud (FASSA)</w:t>
            </w:r>
          </w:p>
        </w:tc>
        <w:tc>
          <w:tcPr>
            <w:tcW w:w="1440"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c>
          <w:tcPr>
            <w:tcW w:w="1001"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r>
      <w:tr w:rsidR="00555D6B" w:rsidRPr="00555D6B" w:rsidTr="00E723F1">
        <w:trPr>
          <w:trHeight w:val="340"/>
          <w:jc w:val="center"/>
        </w:trPr>
        <w:tc>
          <w:tcPr>
            <w:tcW w:w="1372" w:type="dxa"/>
            <w:vMerge/>
            <w:tcBorders>
              <w:left w:val="nil"/>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I003</w:t>
            </w:r>
          </w:p>
        </w:tc>
        <w:tc>
          <w:tcPr>
            <w:tcW w:w="4265" w:type="dxa"/>
            <w:tcBorders>
              <w:top w:val="nil"/>
              <w:left w:val="nil"/>
              <w:bottom w:val="nil"/>
              <w:right w:val="nil"/>
            </w:tcBorders>
            <w:shd w:val="clear" w:color="000000" w:fill="F2F2F2"/>
            <w:noWrap/>
            <w:vAlign w:val="center"/>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Fondo de Aportaciones para la Infraestructura Social Entidades (FAIS Entidades)</w:t>
            </w:r>
          </w:p>
        </w:tc>
        <w:tc>
          <w:tcPr>
            <w:tcW w:w="1440"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5</w:t>
            </w:r>
          </w:p>
        </w:tc>
        <w:tc>
          <w:tcPr>
            <w:tcW w:w="1001"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8</w:t>
            </w:r>
          </w:p>
        </w:tc>
        <w:tc>
          <w:tcPr>
            <w:tcW w:w="732"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13</w:t>
            </w:r>
          </w:p>
        </w:tc>
      </w:tr>
      <w:tr w:rsidR="00555D6B" w:rsidRPr="00555D6B" w:rsidTr="00E723F1">
        <w:trPr>
          <w:trHeight w:val="340"/>
          <w:jc w:val="center"/>
        </w:trPr>
        <w:tc>
          <w:tcPr>
            <w:tcW w:w="1372" w:type="dxa"/>
            <w:vMerge/>
            <w:tcBorders>
              <w:left w:val="nil"/>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I005</w:t>
            </w:r>
          </w:p>
        </w:tc>
        <w:tc>
          <w:tcPr>
            <w:tcW w:w="4265" w:type="dxa"/>
            <w:tcBorders>
              <w:top w:val="nil"/>
              <w:left w:val="nil"/>
              <w:bottom w:val="nil"/>
              <w:right w:val="nil"/>
            </w:tcBorders>
            <w:shd w:val="clear" w:color="000000" w:fill="F2F2F2"/>
            <w:noWrap/>
            <w:vAlign w:val="center"/>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Fondo de Aportaciones para el Fortalecimiento de los Municipios y de las Demarcaciones Territoriales del Distrito Federal (FORTAMUN)</w:t>
            </w:r>
          </w:p>
        </w:tc>
        <w:tc>
          <w:tcPr>
            <w:tcW w:w="1440"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5</w:t>
            </w:r>
          </w:p>
        </w:tc>
        <w:tc>
          <w:tcPr>
            <w:tcW w:w="1001"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5</w:t>
            </w:r>
          </w:p>
        </w:tc>
      </w:tr>
      <w:tr w:rsidR="00555D6B" w:rsidRPr="00555D6B" w:rsidTr="00E723F1">
        <w:trPr>
          <w:trHeight w:val="340"/>
          <w:jc w:val="center"/>
        </w:trPr>
        <w:tc>
          <w:tcPr>
            <w:tcW w:w="1372" w:type="dxa"/>
            <w:vMerge/>
            <w:tcBorders>
              <w:left w:val="nil"/>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I011</w:t>
            </w:r>
          </w:p>
        </w:tc>
        <w:tc>
          <w:tcPr>
            <w:tcW w:w="4265" w:type="dxa"/>
            <w:tcBorders>
              <w:top w:val="nil"/>
              <w:left w:val="nil"/>
              <w:bottom w:val="nil"/>
              <w:right w:val="nil"/>
            </w:tcBorders>
            <w:shd w:val="clear" w:color="000000" w:fill="F2F2F2"/>
            <w:noWrap/>
            <w:vAlign w:val="center"/>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Fondo de Aportaciones para la Seguridad Pública de los Estados y del Distrito Federal (FASP)</w:t>
            </w:r>
          </w:p>
        </w:tc>
        <w:tc>
          <w:tcPr>
            <w:tcW w:w="1440"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1001"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nil"/>
              <w:right w:val="nil"/>
            </w:tcBorders>
            <w:shd w:val="clear" w:color="000000" w:fill="F2F2F2"/>
            <w:noWrap/>
            <w:vAlign w:val="center"/>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r>
      <w:tr w:rsidR="00555D6B" w:rsidRPr="00555D6B" w:rsidTr="00E723F1">
        <w:trPr>
          <w:trHeight w:val="340"/>
          <w:jc w:val="center"/>
        </w:trPr>
        <w:tc>
          <w:tcPr>
            <w:tcW w:w="1372" w:type="dxa"/>
            <w:vMerge/>
            <w:tcBorders>
              <w:left w:val="nil"/>
              <w:bottom w:val="single" w:sz="4" w:space="0" w:color="808080"/>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p>
        </w:tc>
        <w:tc>
          <w:tcPr>
            <w:tcW w:w="135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I012</w:t>
            </w:r>
          </w:p>
        </w:tc>
        <w:tc>
          <w:tcPr>
            <w:tcW w:w="426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Fondo de Aportaciones para el Fortalecimiento de las Entidades Federativas (FAFEF)</w:t>
            </w:r>
          </w:p>
        </w:tc>
        <w:tc>
          <w:tcPr>
            <w:tcW w:w="1440"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6</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6</w:t>
            </w:r>
          </w:p>
        </w:tc>
      </w:tr>
      <w:tr w:rsidR="00555D6B" w:rsidRPr="00555D6B" w:rsidTr="00E723F1">
        <w:trPr>
          <w:trHeight w:val="340"/>
          <w:jc w:val="center"/>
        </w:trPr>
        <w:tc>
          <w:tcPr>
            <w:tcW w:w="1372" w:type="dxa"/>
            <w:tcBorders>
              <w:top w:val="nil"/>
              <w:left w:val="nil"/>
              <w:bottom w:val="single" w:sz="4" w:space="0" w:color="808080"/>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36 Seguridad y Protección Ciudadana</w:t>
            </w:r>
          </w:p>
        </w:tc>
        <w:tc>
          <w:tcPr>
            <w:tcW w:w="135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E004</w:t>
            </w:r>
          </w:p>
        </w:tc>
        <w:tc>
          <w:tcPr>
            <w:tcW w:w="426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Administración del Sistema Federal Penitenciario</w:t>
            </w:r>
          </w:p>
        </w:tc>
        <w:tc>
          <w:tcPr>
            <w:tcW w:w="1440"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1001" w:type="dxa"/>
            <w:tcBorders>
              <w:top w:val="single" w:sz="4" w:space="0" w:color="808080"/>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r>
      <w:tr w:rsidR="00555D6B" w:rsidRPr="00555D6B" w:rsidTr="00E723F1">
        <w:trPr>
          <w:trHeight w:val="340"/>
          <w:jc w:val="center"/>
        </w:trPr>
        <w:tc>
          <w:tcPr>
            <w:tcW w:w="1372" w:type="dxa"/>
            <w:tcBorders>
              <w:top w:val="nil"/>
              <w:left w:val="nil"/>
              <w:bottom w:val="single" w:sz="4" w:space="0" w:color="808080"/>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47 Entidades No Sectorizadas</w:t>
            </w:r>
          </w:p>
        </w:tc>
        <w:tc>
          <w:tcPr>
            <w:tcW w:w="135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S010</w:t>
            </w:r>
          </w:p>
        </w:tc>
        <w:tc>
          <w:tcPr>
            <w:tcW w:w="426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Programa para el Adelanto, Bienestar e Igualdad de las Mujeres</w:t>
            </w:r>
          </w:p>
        </w:tc>
        <w:tc>
          <w:tcPr>
            <w:tcW w:w="1440"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c>
          <w:tcPr>
            <w:tcW w:w="1001" w:type="dxa"/>
            <w:tcBorders>
              <w:top w:val="nil"/>
              <w:left w:val="nil"/>
              <w:bottom w:val="nil"/>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w:t>
            </w:r>
          </w:p>
        </w:tc>
        <w:tc>
          <w:tcPr>
            <w:tcW w:w="732"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2</w:t>
            </w:r>
          </w:p>
        </w:tc>
      </w:tr>
      <w:tr w:rsidR="00555D6B" w:rsidRPr="00555D6B" w:rsidTr="00E723F1">
        <w:trPr>
          <w:trHeight w:val="340"/>
          <w:jc w:val="center"/>
        </w:trPr>
        <w:tc>
          <w:tcPr>
            <w:tcW w:w="1372" w:type="dxa"/>
            <w:tcBorders>
              <w:top w:val="nil"/>
              <w:left w:val="nil"/>
              <w:bottom w:val="single" w:sz="4" w:space="0" w:color="808080"/>
              <w:right w:val="nil"/>
            </w:tcBorders>
            <w:shd w:val="clear" w:color="000000" w:fill="F2F2F2"/>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48 Cultura</w:t>
            </w:r>
          </w:p>
        </w:tc>
        <w:tc>
          <w:tcPr>
            <w:tcW w:w="135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S268</w:t>
            </w:r>
          </w:p>
        </w:tc>
        <w:tc>
          <w:tcPr>
            <w:tcW w:w="4265"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Programa de Apoyos a la Cultura</w:t>
            </w:r>
          </w:p>
        </w:tc>
        <w:tc>
          <w:tcPr>
            <w:tcW w:w="1440"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3</w:t>
            </w:r>
          </w:p>
        </w:tc>
        <w:tc>
          <w:tcPr>
            <w:tcW w:w="1001" w:type="dxa"/>
            <w:tcBorders>
              <w:top w:val="single" w:sz="4" w:space="0" w:color="808080"/>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1</w:t>
            </w:r>
          </w:p>
        </w:tc>
        <w:tc>
          <w:tcPr>
            <w:tcW w:w="732" w:type="dxa"/>
            <w:tcBorders>
              <w:top w:val="nil"/>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4</w:t>
            </w:r>
          </w:p>
        </w:tc>
      </w:tr>
      <w:tr w:rsidR="00555D6B" w:rsidRPr="00555D6B" w:rsidTr="00E723F1">
        <w:trPr>
          <w:trHeight w:val="340"/>
          <w:jc w:val="center"/>
        </w:trPr>
        <w:tc>
          <w:tcPr>
            <w:tcW w:w="1372" w:type="dxa"/>
            <w:tcBorders>
              <w:top w:val="single" w:sz="4" w:space="0" w:color="808080"/>
              <w:left w:val="nil"/>
              <w:bottom w:val="single" w:sz="4" w:space="0" w:color="808080"/>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Total</w:t>
            </w:r>
          </w:p>
        </w:tc>
        <w:tc>
          <w:tcPr>
            <w:tcW w:w="1355" w:type="dxa"/>
            <w:tcBorders>
              <w:top w:val="single" w:sz="4" w:space="0" w:color="808080"/>
              <w:left w:val="nil"/>
              <w:bottom w:val="single" w:sz="4" w:space="0" w:color="808080"/>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 </w:t>
            </w:r>
          </w:p>
        </w:tc>
        <w:tc>
          <w:tcPr>
            <w:tcW w:w="4265" w:type="dxa"/>
            <w:tcBorders>
              <w:top w:val="single" w:sz="4" w:space="0" w:color="808080"/>
              <w:left w:val="nil"/>
              <w:bottom w:val="single" w:sz="4" w:space="0" w:color="808080"/>
              <w:right w:val="nil"/>
            </w:tcBorders>
            <w:shd w:val="clear" w:color="000000" w:fill="F2F2F2"/>
            <w:noWrap/>
            <w:vAlign w:val="center"/>
            <w:hideMark/>
          </w:tcPr>
          <w:p w:rsidR="00555D6B" w:rsidRPr="00555D6B" w:rsidRDefault="00555D6B" w:rsidP="00555D6B">
            <w:pPr>
              <w:spacing w:after="0"/>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 </w:t>
            </w:r>
          </w:p>
        </w:tc>
        <w:tc>
          <w:tcPr>
            <w:tcW w:w="1440" w:type="dxa"/>
            <w:tcBorders>
              <w:top w:val="single" w:sz="4" w:space="0" w:color="808080"/>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80</w:t>
            </w:r>
          </w:p>
        </w:tc>
        <w:tc>
          <w:tcPr>
            <w:tcW w:w="1001" w:type="dxa"/>
            <w:tcBorders>
              <w:top w:val="single" w:sz="4" w:space="0" w:color="808080"/>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28</w:t>
            </w:r>
          </w:p>
        </w:tc>
        <w:tc>
          <w:tcPr>
            <w:tcW w:w="732" w:type="dxa"/>
            <w:tcBorders>
              <w:top w:val="single" w:sz="4" w:space="0" w:color="808080"/>
              <w:left w:val="nil"/>
              <w:bottom w:val="single" w:sz="4" w:space="0" w:color="808080"/>
              <w:right w:val="nil"/>
            </w:tcBorders>
            <w:shd w:val="clear" w:color="000000" w:fill="F2F2F2"/>
            <w:noWrap/>
            <w:vAlign w:val="center"/>
            <w:hideMark/>
          </w:tcPr>
          <w:p w:rsidR="00555D6B" w:rsidRPr="00555D6B" w:rsidRDefault="00555D6B" w:rsidP="00555D6B">
            <w:pPr>
              <w:spacing w:after="0"/>
              <w:jc w:val="center"/>
              <w:rPr>
                <w:rFonts w:ascii="Montserrat" w:eastAsia="Times New Roman" w:hAnsi="Montserrat" w:cs="Calibri"/>
                <w:b/>
                <w:bCs/>
                <w:sz w:val="14"/>
                <w:szCs w:val="14"/>
                <w:lang w:val="es-MX" w:eastAsia="es-MX"/>
              </w:rPr>
            </w:pPr>
            <w:r w:rsidRPr="00555D6B">
              <w:rPr>
                <w:rFonts w:ascii="Montserrat" w:eastAsia="Times New Roman" w:hAnsi="Montserrat" w:cs="Calibri"/>
                <w:b/>
                <w:bCs/>
                <w:sz w:val="14"/>
                <w:szCs w:val="14"/>
                <w:lang w:val="es-MX" w:eastAsia="es-MX"/>
              </w:rPr>
              <w:t>108</w:t>
            </w:r>
          </w:p>
        </w:tc>
      </w:tr>
      <w:tr w:rsidR="00555D6B" w:rsidRPr="00555D6B" w:rsidTr="00E723F1">
        <w:trPr>
          <w:trHeight w:val="950"/>
          <w:jc w:val="center"/>
        </w:trPr>
        <w:tc>
          <w:tcPr>
            <w:tcW w:w="10165" w:type="dxa"/>
            <w:gridSpan w:val="6"/>
            <w:tcBorders>
              <w:top w:val="single" w:sz="4" w:space="0" w:color="808080"/>
              <w:left w:val="nil"/>
              <w:bottom w:val="nil"/>
              <w:right w:val="nil"/>
            </w:tcBorders>
            <w:shd w:val="clear" w:color="000000" w:fill="FFFFFF"/>
            <w:vAlign w:val="center"/>
            <w:hideMark/>
          </w:tcPr>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Nota: Se representan con (-) los casos en los que no hay información para reportar.</w:t>
            </w:r>
          </w:p>
          <w:p w:rsidR="00555D6B" w:rsidRPr="00555D6B" w:rsidRDefault="00555D6B" w:rsidP="00555D6B">
            <w:pPr>
              <w:spacing w:after="0"/>
              <w:rPr>
                <w:rFonts w:ascii="Montserrat" w:eastAsia="Times New Roman" w:hAnsi="Montserrat" w:cs="Calibri"/>
                <w:sz w:val="14"/>
                <w:szCs w:val="14"/>
                <w:lang w:val="es-MX" w:eastAsia="es-MX"/>
              </w:rPr>
            </w:pPr>
            <w:r w:rsidRPr="00555D6B">
              <w:rPr>
                <w:rFonts w:ascii="Montserrat" w:eastAsia="Times New Roman" w:hAnsi="Montserrat" w:cs="Calibri"/>
                <w:sz w:val="14"/>
                <w:szCs w:val="14"/>
                <w:vertAlign w:val="superscript"/>
                <w:lang w:val="es-MX" w:eastAsia="es-MX"/>
              </w:rPr>
              <w:t>1/</w:t>
            </w:r>
            <w:r w:rsidRPr="00555D6B">
              <w:rPr>
                <w:rFonts w:ascii="Montserrat" w:eastAsia="Times New Roman" w:hAnsi="Montserrat" w:cs="Calibri"/>
                <w:sz w:val="14"/>
                <w:szCs w:val="14"/>
                <w:lang w:val="es-MX" w:eastAsia="es-MX"/>
              </w:rPr>
              <w:t>Corresponden a aquellos ASM que cuentan con un avance menor a 100%.</w:t>
            </w:r>
          </w:p>
          <w:p w:rsidR="00555D6B" w:rsidRPr="00555D6B" w:rsidRDefault="00555D6B" w:rsidP="00555D6B">
            <w:pPr>
              <w:spacing w:after="0"/>
              <w:jc w:val="both"/>
              <w:rPr>
                <w:rFonts w:ascii="Montserrat" w:eastAsia="Times New Roman" w:hAnsi="Montserrat" w:cs="Calibri"/>
                <w:sz w:val="14"/>
                <w:szCs w:val="14"/>
                <w:lang w:val="es-MX" w:eastAsia="es-MX"/>
              </w:rPr>
            </w:pPr>
            <w:r w:rsidRPr="00555D6B">
              <w:rPr>
                <w:rFonts w:ascii="Montserrat" w:eastAsia="Times New Roman" w:hAnsi="Montserrat" w:cs="Calibri"/>
                <w:sz w:val="14"/>
                <w:szCs w:val="14"/>
                <w:lang w:val="es-MX" w:eastAsia="es-MX"/>
              </w:rPr>
              <w:t>FUENTE: Unidad de Evaluación del Desempeño, con información proporcionada por las dependencias y entidades de la Administración Pública Federal a las instancias de coordinación (Secretaría de Hacienda y Crédito Público y Consejo Nacional de Evaluación de la Política de Desarrollo Social).</w:t>
            </w:r>
          </w:p>
        </w:tc>
      </w:tr>
    </w:tbl>
    <w:p w:rsidR="00555D6B" w:rsidRPr="0009490E" w:rsidRDefault="00555D6B" w:rsidP="00466A4A">
      <w:pPr>
        <w:rPr>
          <w:rFonts w:eastAsia="Century Gothic"/>
          <w:highlight w:val="yellow"/>
          <w:lang w:val="es-MX" w:eastAsia="ja-JP"/>
        </w:rPr>
      </w:pPr>
    </w:p>
    <w:sectPr w:rsidR="00555D6B" w:rsidRPr="0009490E" w:rsidSect="00333CFE">
      <w:headerReference w:type="even" r:id="rId14"/>
      <w:headerReference w:type="default" r:id="rId15"/>
      <w:footerReference w:type="even" r:id="rId16"/>
      <w:footerReference w:type="default" r:id="rId17"/>
      <w:type w:val="nextColumn"/>
      <w:pgSz w:w="12240" w:h="15840" w:code="1"/>
      <w:pgMar w:top="1418" w:right="1134" w:bottom="1418" w:left="1134" w:header="57" w:footer="397" w:gutter="0"/>
      <w:cols w:space="45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A92" w:rsidRDefault="009D4A92" w:rsidP="008A5271">
      <w:r>
        <w:separator/>
      </w:r>
    </w:p>
  </w:endnote>
  <w:endnote w:type="continuationSeparator" w:id="0">
    <w:p w:rsidR="009D4A92" w:rsidRDefault="009D4A92" w:rsidP="008A5271">
      <w:r>
        <w:continuationSeparator/>
      </w:r>
    </w:p>
  </w:endnote>
  <w:endnote w:type="continuationNotice" w:id="1">
    <w:p w:rsidR="009D4A92" w:rsidRDefault="009D4A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residenciaFuert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ontserrat Light">
    <w:panose1 w:val="000004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Caslon Pro">
    <w:altName w:val="Georgia"/>
    <w:panose1 w:val="00000000000000000000"/>
    <w:charset w:val="00"/>
    <w:family w:val="roman"/>
    <w:notTrueType/>
    <w:pitch w:val="variable"/>
    <w:sig w:usb0="800000AF" w:usb1="5000205B" w:usb2="00000000" w:usb3="00000000" w:csb0="0000009B"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residencia Base">
    <w:altName w:val="Bodoni MT Condensed"/>
    <w:panose1 w:val="00000000000000000000"/>
    <w:charset w:val="00"/>
    <w:family w:val="modern"/>
    <w:notTrueType/>
    <w:pitch w:val="variable"/>
    <w:sig w:usb0="800000AF"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D28" w:rsidRPr="004A0C69" w:rsidRDefault="00D65D28" w:rsidP="00D900BA">
    <w:pPr>
      <w:pStyle w:val="Piedepgina"/>
      <w:framePr w:wrap="around" w:vAnchor="text" w:hAnchor="margin" w:xAlign="center" w:y="1"/>
      <w:rPr>
        <w:rStyle w:val="Nmerodepgina"/>
        <w:sz w:val="20"/>
        <w:szCs w:val="20"/>
      </w:rPr>
    </w:pPr>
    <w:r w:rsidRPr="00446259">
      <w:rPr>
        <w:rStyle w:val="Nmerodepgina"/>
        <w:sz w:val="20"/>
        <w:szCs w:val="20"/>
      </w:rPr>
      <w:fldChar w:fldCharType="begin"/>
    </w:r>
    <w:r w:rsidRPr="00446259">
      <w:rPr>
        <w:rStyle w:val="Nmerodepgina"/>
        <w:sz w:val="20"/>
        <w:szCs w:val="20"/>
      </w:rPr>
      <w:instrText xml:space="preserve">PAGE  </w:instrText>
    </w:r>
    <w:r w:rsidRPr="00446259">
      <w:rPr>
        <w:rStyle w:val="Nmerodepgina"/>
        <w:sz w:val="20"/>
        <w:szCs w:val="20"/>
      </w:rPr>
      <w:fldChar w:fldCharType="separate"/>
    </w:r>
    <w:r w:rsidR="00B242D6">
      <w:rPr>
        <w:rStyle w:val="Nmerodepgina"/>
        <w:noProof/>
        <w:sz w:val="20"/>
        <w:szCs w:val="20"/>
      </w:rPr>
      <w:t>142</w:t>
    </w:r>
    <w:r w:rsidRPr="00446259">
      <w:rPr>
        <w:rStyle w:val="Nmerodepgina"/>
        <w:sz w:val="20"/>
        <w:szCs w:val="20"/>
      </w:rPr>
      <w:fldChar w:fldCharType="end"/>
    </w:r>
  </w:p>
  <w:p w:rsidR="00D65D28" w:rsidRDefault="00D65D28" w:rsidP="001511E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D28" w:rsidRDefault="00D65D28" w:rsidP="009215C1">
    <w:pPr>
      <w:pStyle w:val="Piedepgina"/>
      <w:rPr>
        <w:rFonts w:ascii="Montserrat" w:hAnsi="Montserrat"/>
      </w:rPr>
    </w:pPr>
  </w:p>
  <w:p w:rsidR="00D65D28" w:rsidRPr="00B82D09" w:rsidRDefault="00D65D28" w:rsidP="001511E9">
    <w:pPr>
      <w:pStyle w:val="Piedepgina"/>
      <w:framePr w:h="708" w:hRule="exact" w:wrap="around" w:vAnchor="text" w:hAnchor="page" w:x="6142" w:y="52"/>
      <w:rPr>
        <w:rStyle w:val="Nmerodepgina"/>
        <w:rFonts w:ascii="Montserrat" w:hAnsi="Montserrat"/>
        <w:sz w:val="20"/>
        <w:szCs w:val="20"/>
      </w:rPr>
    </w:pPr>
    <w:r w:rsidRPr="00446259">
      <w:rPr>
        <w:rStyle w:val="Nmerodepgina"/>
        <w:rFonts w:ascii="Montserrat" w:hAnsi="Montserrat"/>
        <w:sz w:val="20"/>
        <w:szCs w:val="20"/>
      </w:rPr>
      <w:fldChar w:fldCharType="begin"/>
    </w:r>
    <w:r w:rsidRPr="00446259">
      <w:rPr>
        <w:rStyle w:val="Nmerodepgina"/>
        <w:rFonts w:ascii="Montserrat" w:hAnsi="Montserrat"/>
        <w:sz w:val="20"/>
        <w:szCs w:val="20"/>
      </w:rPr>
      <w:instrText xml:space="preserve">PAGE  </w:instrText>
    </w:r>
    <w:r w:rsidRPr="00446259">
      <w:rPr>
        <w:rStyle w:val="Nmerodepgina"/>
        <w:rFonts w:ascii="Montserrat" w:hAnsi="Montserrat"/>
        <w:sz w:val="20"/>
        <w:szCs w:val="20"/>
      </w:rPr>
      <w:fldChar w:fldCharType="separate"/>
    </w:r>
    <w:r w:rsidR="00B242D6">
      <w:rPr>
        <w:rStyle w:val="Nmerodepgina"/>
        <w:rFonts w:ascii="Montserrat" w:hAnsi="Montserrat"/>
        <w:noProof/>
        <w:sz w:val="20"/>
        <w:szCs w:val="20"/>
      </w:rPr>
      <w:t>143</w:t>
    </w:r>
    <w:r w:rsidRPr="00446259">
      <w:rPr>
        <w:rStyle w:val="Nmerodepgina"/>
        <w:rFonts w:ascii="Montserrat" w:hAnsi="Montserrat"/>
        <w:sz w:val="20"/>
        <w:szCs w:val="20"/>
      </w:rPr>
      <w:fldChar w:fldCharType="end"/>
    </w:r>
  </w:p>
  <w:p w:rsidR="00D65D28" w:rsidRDefault="00D65D2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A92" w:rsidRDefault="009D4A92" w:rsidP="008A5271">
      <w:r>
        <w:separator/>
      </w:r>
    </w:p>
  </w:footnote>
  <w:footnote w:type="continuationSeparator" w:id="0">
    <w:p w:rsidR="009D4A92" w:rsidRDefault="009D4A92" w:rsidP="008A5271">
      <w:r>
        <w:continuationSeparator/>
      </w:r>
    </w:p>
  </w:footnote>
  <w:footnote w:type="continuationNotice" w:id="1">
    <w:p w:rsidR="009D4A92" w:rsidRDefault="009D4A92">
      <w:pPr>
        <w:spacing w:after="0"/>
      </w:pPr>
    </w:p>
  </w:footnote>
  <w:footnote w:id="2">
    <w:p w:rsidR="00D65D28" w:rsidRPr="00C11BC9" w:rsidRDefault="00D65D28" w:rsidP="00C11BC9">
      <w:pPr>
        <w:pStyle w:val="Textonotapie"/>
        <w:rPr>
          <w:lang w:val="es-MX"/>
        </w:rPr>
      </w:pPr>
      <w:r>
        <w:rPr>
          <w:rStyle w:val="Refdenotaalpie"/>
        </w:rPr>
        <w:footnoteRef/>
      </w:r>
      <w:r>
        <w:t xml:space="preserve"> </w:t>
      </w:r>
      <w:hyperlink r:id="rId1" w:history="1">
        <w:r w:rsidRPr="00C11BC9">
          <w:rPr>
            <w:rStyle w:val="Hipervnculo"/>
            <w:sz w:val="16"/>
            <w:lang w:val="es-MX"/>
          </w:rPr>
          <w:t>http://www.transparenciapresupuestaria.gob.mx/es/PTP/evaluaciones</w:t>
        </w:r>
      </w:hyperlink>
    </w:p>
    <w:p w:rsidR="00D65D28" w:rsidRPr="00C11BC9" w:rsidRDefault="00D65D28">
      <w:pPr>
        <w:pStyle w:val="Textonotapie"/>
        <w:rPr>
          <w:lang w:val="es-MX"/>
        </w:rPr>
      </w:pPr>
    </w:p>
  </w:footnote>
  <w:footnote w:id="3">
    <w:p w:rsidR="00D65D28" w:rsidRPr="000E396D" w:rsidRDefault="00D65D28" w:rsidP="00555D6B">
      <w:pPr>
        <w:pStyle w:val="Textonotapie"/>
        <w:jc w:val="both"/>
      </w:pPr>
      <w:r>
        <w:rPr>
          <w:rStyle w:val="Refdenotaalpie"/>
        </w:rPr>
        <w:footnoteRef/>
      </w:r>
      <w:r>
        <w:t xml:space="preserve"> </w:t>
      </w:r>
      <w:r w:rsidRPr="00021D2A">
        <w:rPr>
          <w:sz w:val="16"/>
        </w:rPr>
        <w:t>Con base en el Decreto por el que se reforman y adicionan diversas disposiciones a la Ley General de Contabilidad Gubernamental y a la Ley Federal de Presupuesto y Responsabilidad Hacendaria publicado en el Diario Oficial de la Federación el 30 de diciembre de 2015, se establece en el artículo Sexto Transitorio del mismo, que los trámites que se hayan iniciado ante la SFP en materia del Sistema de Evaluación del Desempeño serán concluidos por la SHCP</w:t>
      </w:r>
      <w:r>
        <w:rPr>
          <w:sz w:val="16"/>
        </w:rPr>
        <w:t>.</w:t>
      </w:r>
    </w:p>
  </w:footnote>
  <w:footnote w:id="4">
    <w:p w:rsidR="00D65D28" w:rsidRPr="00271BB3" w:rsidRDefault="00D65D28" w:rsidP="00555D6B">
      <w:pPr>
        <w:pStyle w:val="Textonotapie"/>
        <w:rPr>
          <w:lang w:val="es-MX"/>
        </w:rPr>
      </w:pPr>
      <w:r>
        <w:rPr>
          <w:rStyle w:val="Refdenotaalpie"/>
        </w:rPr>
        <w:footnoteRef/>
      </w:r>
      <w:r>
        <w:t xml:space="preserve"> </w:t>
      </w:r>
      <w:hyperlink r:id="rId2" w:history="1">
        <w:r w:rsidRPr="00403CE7">
          <w:rPr>
            <w:rStyle w:val="Hipervnculo"/>
            <w:sz w:val="16"/>
            <w:szCs w:val="16"/>
          </w:rPr>
          <w:t>https://www.transparenciapresupuestaria.gob.mx/Sistema-Evaluacion-Desempeno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D28" w:rsidRDefault="00D65D28" w:rsidP="003416B0">
    <w:pPr>
      <w:pStyle w:val="Encabezado"/>
      <w:tabs>
        <w:tab w:val="left" w:pos="9781"/>
      </w:tabs>
      <w:spacing w:before="120" w:after="0"/>
    </w:pPr>
  </w:p>
  <w:p w:rsidR="00D65D28" w:rsidRDefault="00D65D28" w:rsidP="00541800">
    <w:pPr>
      <w:pStyle w:val="Encabezado"/>
      <w:tabs>
        <w:tab w:val="left" w:pos="9781"/>
      </w:tabs>
      <w:spacing w:after="0"/>
    </w:pPr>
    <w:r w:rsidRPr="00900D51">
      <w:rPr>
        <w:noProof/>
        <w:lang w:val="es-MX" w:eastAsia="es-MX"/>
      </w:rPr>
      <w:drawing>
        <wp:inline distT="0" distB="0" distL="0" distR="0" wp14:anchorId="08A5240E" wp14:editId="4264DA31">
          <wp:extent cx="1305496" cy="347349"/>
          <wp:effectExtent l="0" t="0" r="9525" b="0"/>
          <wp:docPr id="13" name="Imagen 13" descr="C:\Users\DOLORE~1\AppData\Local\Temp\Rar$DIa0.901\Firma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ORE~1\AppData\Local\Temp\Rar$DIa0.901\Firmas-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5496" cy="347349"/>
                  </a:xfrm>
                  <a:prstGeom prst="rect">
                    <a:avLst/>
                  </a:prstGeom>
                  <a:noFill/>
                  <a:ln>
                    <a:noFill/>
                  </a:ln>
                </pic:spPr>
              </pic:pic>
            </a:graphicData>
          </a:graphic>
        </wp:inline>
      </w:drawing>
    </w:r>
  </w:p>
  <w:p w:rsidR="00D65D28" w:rsidRDefault="00D65D28" w:rsidP="00E90428">
    <w:pPr>
      <w:pStyle w:val="Encabezado"/>
      <w:tabs>
        <w:tab w:val="left" w:pos="9781"/>
      </w:tabs>
      <w:spacing w:after="0"/>
    </w:pPr>
    <w:r w:rsidRPr="004E3E5B">
      <w:rPr>
        <w:noProof/>
        <w:lang w:val="es-MX" w:eastAsia="es-MX"/>
      </w:rPr>
      <mc:AlternateContent>
        <mc:Choice Requires="wps">
          <w:drawing>
            <wp:anchor distT="0" distB="0" distL="114300" distR="114300" simplePos="0" relativeHeight="251658242" behindDoc="0" locked="0" layoutInCell="1" allowOverlap="1" wp14:anchorId="321370FA" wp14:editId="2EE2053B">
              <wp:simplePos x="0" y="0"/>
              <wp:positionH relativeFrom="column">
                <wp:posOffset>-5715</wp:posOffset>
              </wp:positionH>
              <wp:positionV relativeFrom="paragraph">
                <wp:posOffset>109220</wp:posOffset>
              </wp:positionV>
              <wp:extent cx="6286500" cy="0"/>
              <wp:effectExtent l="0" t="19050" r="38100" b="38100"/>
              <wp:wrapNone/>
              <wp:docPr id="6" name="Conector recto 6"/>
              <wp:cNvGraphicFramePr/>
              <a:graphic xmlns:a="http://schemas.openxmlformats.org/drawingml/2006/main">
                <a:graphicData uri="http://schemas.microsoft.com/office/word/2010/wordprocessingShape">
                  <wps:wsp>
                    <wps:cNvCnPr/>
                    <wps:spPr>
                      <a:xfrm>
                        <a:off x="0" y="0"/>
                        <a:ext cx="6286500" cy="0"/>
                      </a:xfrm>
                      <a:prstGeom prst="line">
                        <a:avLst/>
                      </a:prstGeom>
                      <a:ln w="57150" cmpd="thickThin">
                        <a:solidFill>
                          <a:srgbClr val="D4C19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6C9E0" id="Conector recto 6"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6pt" to="494.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" strokecolor="#d4c19c" strokeweight="4.5pt">
              <v:stroke linestyle="thick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D28" w:rsidRDefault="00D65D28" w:rsidP="00970889">
    <w:r>
      <w:rPr>
        <w:noProof/>
        <w:lang w:val="es-MX" w:eastAsia="es-MX"/>
      </w:rPr>
      <mc:AlternateContent>
        <mc:Choice Requires="wps">
          <w:drawing>
            <wp:anchor distT="0" distB="0" distL="114300" distR="114300" simplePos="0" relativeHeight="251658240" behindDoc="0" locked="0" layoutInCell="1" allowOverlap="1" wp14:anchorId="2FEF7D2E" wp14:editId="11A211E6">
              <wp:simplePos x="0" y="0"/>
              <wp:positionH relativeFrom="column">
                <wp:posOffset>3817620</wp:posOffset>
              </wp:positionH>
              <wp:positionV relativeFrom="paragraph">
                <wp:posOffset>158962</wp:posOffset>
              </wp:positionV>
              <wp:extent cx="2624667" cy="572877"/>
              <wp:effectExtent l="0" t="0" r="0" b="0"/>
              <wp:wrapNone/>
              <wp:docPr id="34"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4667" cy="572877"/>
                      </a:xfrm>
                      <a:prstGeom prst="rect">
                        <a:avLst/>
                      </a:prstGeom>
                      <a:noFill/>
                      <a:ln>
                        <a:noFill/>
                      </a:ln>
                      <a:effectLst/>
                      <a:extLst>
                        <a:ext uri="{FAA26D3D-D897-4be2-8F04-BA451C77F1D7}"/>
                        <a:ext uri="{C572A759-6A51-4108-AA02-DFA0A04FC94B}"/>
                      </a:extLst>
                    </wps:spPr>
                    <wps:txbx>
                      <w:txbxContent>
                        <w:p w:rsidR="00D65D28" w:rsidRPr="00926765" w:rsidRDefault="00D65D28" w:rsidP="00970889">
                          <w:pPr>
                            <w:spacing w:line="260" w:lineRule="exact"/>
                            <w:jc w:val="center"/>
                            <w:rPr>
                              <w:rFonts w:ascii="Montserrat" w:eastAsia="Times New Roman" w:hAnsi="Montserrat"/>
                              <w:sz w:val="20"/>
                              <w:szCs w:val="18"/>
                            </w:rPr>
                          </w:pPr>
                          <w:r w:rsidRPr="00926765">
                            <w:rPr>
                              <w:rFonts w:ascii="Montserrat" w:eastAsia="Times New Roman" w:hAnsi="Montserrat"/>
                              <w:sz w:val="20"/>
                              <w:szCs w:val="18"/>
                            </w:rPr>
                            <w:t>Informes sobre la Situación Económica, las Finanzas Públicas y la Deuda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F7D2E" id="_x0000_t202" coordsize="21600,21600" o:spt="202" path="m,l,21600r21600,l21600,xe">
              <v:stroke joinstyle="miter"/>
              <v:path gradientshapeok="t" o:connecttype="rect"/>
            </v:shapetype>
            <v:shape id="Cuadro de texto 15" o:spid="_x0000_s1026" type="#_x0000_t202" style="position:absolute;margin-left:300.6pt;margin-top:12.5pt;width:206.65pt;height:4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" filled="f" stroked="f">
              <v:path arrowok="t"/>
              <v:textbox>
                <w:txbxContent>
                  <w:p w:rsidR="00D65D28" w:rsidRPr="00926765" w:rsidRDefault="00D65D28" w:rsidP="00970889">
                    <w:pPr>
                      <w:spacing w:line="260" w:lineRule="exact"/>
                      <w:jc w:val="center"/>
                      <w:rPr>
                        <w:rFonts w:ascii="Montserrat" w:eastAsia="Times New Roman" w:hAnsi="Montserrat"/>
                        <w:sz w:val="20"/>
                        <w:szCs w:val="18"/>
                      </w:rPr>
                    </w:pPr>
                    <w:r w:rsidRPr="00926765">
                      <w:rPr>
                        <w:rFonts w:ascii="Montserrat" w:eastAsia="Times New Roman" w:hAnsi="Montserrat"/>
                        <w:sz w:val="20"/>
                        <w:szCs w:val="18"/>
                      </w:rPr>
                      <w:t>Informes sobre la Situación Económica, las Finanzas Públicas y la Deuda Pública</w:t>
                    </w:r>
                  </w:p>
                </w:txbxContent>
              </v:textbox>
            </v:shape>
          </w:pict>
        </mc:Fallback>
      </mc:AlternateContent>
    </w:r>
  </w:p>
  <w:p w:rsidR="00D65D28" w:rsidRPr="00926765" w:rsidRDefault="00D65D28" w:rsidP="00970889">
    <w:pPr>
      <w:tabs>
        <w:tab w:val="center" w:pos="4252"/>
        <w:tab w:val="right" w:pos="8504"/>
      </w:tabs>
      <w:spacing w:after="0"/>
      <w:rPr>
        <w:rFonts w:ascii="Montserrat" w:eastAsia="Times New Roman" w:hAnsi="Montserrat"/>
        <w:sz w:val="18"/>
        <w:szCs w:val="18"/>
      </w:rPr>
    </w:pPr>
    <w:r>
      <w:rPr>
        <w:rFonts w:ascii="Montserrat" w:eastAsia="Times New Roman" w:hAnsi="Montserrat"/>
        <w:sz w:val="18"/>
        <w:szCs w:val="18"/>
      </w:rPr>
      <w:t>Tercer Trimestre de 2023</w:t>
    </w:r>
  </w:p>
  <w:p w:rsidR="00D65D28" w:rsidRPr="00541800" w:rsidRDefault="00D65D28" w:rsidP="005E3BDD">
    <w:pPr>
      <w:tabs>
        <w:tab w:val="left" w:pos="2562"/>
      </w:tabs>
      <w:spacing w:after="0"/>
      <w:rPr>
        <w:rFonts w:eastAsia="Times New Roman"/>
        <w:sz w:val="20"/>
      </w:rPr>
    </w:pPr>
    <w:r>
      <w:rPr>
        <w:rFonts w:eastAsia="Times New Roman"/>
        <w:sz w:val="20"/>
      </w:rPr>
      <w:tab/>
    </w:r>
  </w:p>
  <w:p w:rsidR="00D65D28" w:rsidRPr="00541800" w:rsidRDefault="00D65D28" w:rsidP="00970889">
    <w:pPr>
      <w:tabs>
        <w:tab w:val="left" w:pos="2016"/>
      </w:tabs>
      <w:spacing w:after="0"/>
      <w:rPr>
        <w:rFonts w:eastAsia="Times New Roman"/>
        <w:sz w:val="20"/>
      </w:rPr>
    </w:pPr>
    <w:r>
      <w:rPr>
        <w:rFonts w:eastAsia="Times New Roman"/>
        <w:sz w:val="24"/>
      </w:rPr>
      <w:tab/>
    </w:r>
  </w:p>
  <w:p w:rsidR="00D65D28" w:rsidRDefault="00D65D28" w:rsidP="00E90428">
    <w:pPr>
      <w:pStyle w:val="Encabezado"/>
    </w:pPr>
    <w:r w:rsidRPr="004E3E5B">
      <w:rPr>
        <w:noProof/>
        <w:lang w:val="es-MX" w:eastAsia="es-MX"/>
      </w:rPr>
      <mc:AlternateContent>
        <mc:Choice Requires="wps">
          <w:drawing>
            <wp:anchor distT="0" distB="0" distL="114300" distR="114300" simplePos="0" relativeHeight="251658241" behindDoc="0" locked="0" layoutInCell="1" allowOverlap="1" wp14:anchorId="11956346" wp14:editId="2B0E292E">
              <wp:simplePos x="0" y="0"/>
              <wp:positionH relativeFrom="column">
                <wp:posOffset>-15240</wp:posOffset>
              </wp:positionH>
              <wp:positionV relativeFrom="paragraph">
                <wp:posOffset>87630</wp:posOffset>
              </wp:positionV>
              <wp:extent cx="6324600" cy="0"/>
              <wp:effectExtent l="0" t="19050" r="38100" b="38100"/>
              <wp:wrapNone/>
              <wp:docPr id="504" name="Conector recto 504"/>
              <wp:cNvGraphicFramePr/>
              <a:graphic xmlns:a="http://schemas.openxmlformats.org/drawingml/2006/main">
                <a:graphicData uri="http://schemas.microsoft.com/office/word/2010/wordprocessingShape">
                  <wps:wsp>
                    <wps:cNvCnPr/>
                    <wps:spPr>
                      <a:xfrm>
                        <a:off x="0" y="0"/>
                        <a:ext cx="6324600" cy="0"/>
                      </a:xfrm>
                      <a:prstGeom prst="line">
                        <a:avLst/>
                      </a:prstGeom>
                      <a:ln w="57150" cmpd="thickThin">
                        <a:solidFill>
                          <a:srgbClr val="D4C19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C10D8F8" id="Conector recto 50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6.9pt" to="496.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" strokecolor="#d4c19c"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Listaconvietas"/>
      <w:lvlText w:val="*"/>
      <w:lvlJc w:val="left"/>
    </w:lvl>
  </w:abstractNum>
  <w:abstractNum w:abstractNumId="1" w15:restartNumberingAfterBreak="0">
    <w:nsid w:val="00026E99"/>
    <w:multiLevelType w:val="hybridMultilevel"/>
    <w:tmpl w:val="6E2C09E8"/>
    <w:name w:val="Lista de titulos2323"/>
    <w:lvl w:ilvl="0" w:tplc="78E67398">
      <w:start w:val="1"/>
      <w:numFmt w:val="lowerLetter"/>
      <w:pStyle w:val="Vietaconletra1"/>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 w15:restartNumberingAfterBreak="0">
    <w:nsid w:val="08960718"/>
    <w:multiLevelType w:val="hybridMultilevel"/>
    <w:tmpl w:val="003C6E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B933D05"/>
    <w:multiLevelType w:val="hybridMultilevel"/>
    <w:tmpl w:val="6B482766"/>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CF67520"/>
    <w:multiLevelType w:val="hybridMultilevel"/>
    <w:tmpl w:val="3B4C39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6963B3B"/>
    <w:multiLevelType w:val="hybridMultilevel"/>
    <w:tmpl w:val="15BE8A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7717792"/>
    <w:multiLevelType w:val="hybridMultilevel"/>
    <w:tmpl w:val="75605F06"/>
    <w:lvl w:ilvl="0" w:tplc="080A0001">
      <w:start w:val="1"/>
      <w:numFmt w:val="bullet"/>
      <w:lvlText w:val=""/>
      <w:lvlJc w:val="left"/>
      <w:pPr>
        <w:ind w:left="720" w:hanging="360"/>
      </w:pPr>
      <w:rPr>
        <w:rFonts w:ascii="Symbol" w:hAnsi="Symbol" w:hint="default"/>
      </w:rPr>
    </w:lvl>
    <w:lvl w:ilvl="1" w:tplc="CC56A89E">
      <w:numFmt w:val="bullet"/>
      <w:lvlText w:val="-"/>
      <w:lvlJc w:val="left"/>
      <w:pPr>
        <w:ind w:left="1440" w:hanging="360"/>
      </w:pPr>
      <w:rPr>
        <w:rFonts w:ascii="Montserrat" w:eastAsia="Times New Roman" w:hAnsi="Montserrat"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4E0071"/>
    <w:multiLevelType w:val="hybridMultilevel"/>
    <w:tmpl w:val="FA1212A8"/>
    <w:lvl w:ilvl="0" w:tplc="18B2E33A">
      <w:start w:val="1"/>
      <w:numFmt w:val="bullet"/>
      <w:pStyle w:val="Vietaflecha"/>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395D6F"/>
    <w:multiLevelType w:val="hybridMultilevel"/>
    <w:tmpl w:val="8D2A20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73F6693"/>
    <w:multiLevelType w:val="hybridMultilevel"/>
    <w:tmpl w:val="AB8233C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9375346"/>
    <w:multiLevelType w:val="hybridMultilevel"/>
    <w:tmpl w:val="304A0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597964"/>
    <w:multiLevelType w:val="hybridMultilevel"/>
    <w:tmpl w:val="78B2B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2C4269"/>
    <w:multiLevelType w:val="multilevel"/>
    <w:tmpl w:val="B332296A"/>
    <w:styleLink w:val="Estilo1"/>
    <w:lvl w:ilvl="0">
      <w:start w:val="1"/>
      <w:numFmt w:val="decimal"/>
      <w:lvlText w:val="%1"/>
      <w:lvlJc w:val="left"/>
      <w:pPr>
        <w:tabs>
          <w:tab w:val="num" w:pos="720"/>
        </w:tabs>
        <w:ind w:left="1068" w:hanging="360"/>
      </w:pPr>
      <w:rPr>
        <w:rFonts w:ascii="Arial" w:hAnsi="Arial" w:hint="default"/>
        <w:b/>
        <w:sz w:val="24"/>
      </w:rPr>
    </w:lvl>
    <w:lvl w:ilvl="1">
      <w:start w:val="1"/>
      <w:numFmt w:val="decimal"/>
      <w:lvlText w:val="%2."/>
      <w:lvlJc w:val="left"/>
      <w:pPr>
        <w:tabs>
          <w:tab w:val="num" w:pos="734"/>
        </w:tabs>
        <w:ind w:left="734" w:hanging="284"/>
      </w:pPr>
      <w:rPr>
        <w:rFonts w:ascii="Arial" w:hAnsi="Arial" w:hint="default"/>
        <w:b/>
        <w:i w:val="0"/>
        <w:sz w:val="24"/>
      </w:rPr>
    </w:lvl>
    <w:lvl w:ilvl="2">
      <w:start w:val="4"/>
      <w:numFmt w:val="decimal"/>
      <w:isLgl/>
      <w:lvlText w:val="%3.1"/>
      <w:lvlJc w:val="left"/>
      <w:pPr>
        <w:tabs>
          <w:tab w:val="num" w:pos="2197"/>
        </w:tabs>
        <w:ind w:left="3772" w:hanging="1972"/>
      </w:pPr>
      <w:rPr>
        <w:rFonts w:ascii="PresidenciaFuerte" w:hAnsi="PresidenciaFuerte" w:cs="PresidenciaFuerte"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7E4DE4"/>
    <w:multiLevelType w:val="hybridMultilevel"/>
    <w:tmpl w:val="D0DC1040"/>
    <w:name w:val="Lista de titulos232333"/>
    <w:lvl w:ilvl="0" w:tplc="4E64E64A">
      <w:start w:val="1"/>
      <w:numFmt w:val="decimal"/>
      <w:pStyle w:val="Vietaconnmero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5" w15:restartNumberingAfterBreak="0">
    <w:nsid w:val="300A1CBC"/>
    <w:multiLevelType w:val="hybridMultilevel"/>
    <w:tmpl w:val="393410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1ED1235"/>
    <w:multiLevelType w:val="hybridMultilevel"/>
    <w:tmpl w:val="472E2A4C"/>
    <w:lvl w:ilvl="0" w:tplc="080A0001">
      <w:start w:val="1"/>
      <w:numFmt w:val="bullet"/>
      <w:lvlText w:val=""/>
      <w:lvlJc w:val="left"/>
      <w:pPr>
        <w:ind w:left="749" w:hanging="360"/>
      </w:pPr>
      <w:rPr>
        <w:rFonts w:ascii="Symbol" w:hAnsi="Symbol" w:hint="default"/>
      </w:rPr>
    </w:lvl>
    <w:lvl w:ilvl="1" w:tplc="080A0003">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17" w15:restartNumberingAfterBreak="0">
    <w:nsid w:val="33E93B23"/>
    <w:multiLevelType w:val="hybridMultilevel"/>
    <w:tmpl w:val="E5326B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7805B0F"/>
    <w:multiLevelType w:val="hybridMultilevel"/>
    <w:tmpl w:val="08A63358"/>
    <w:name w:val="Lista de titulos23"/>
    <w:lvl w:ilvl="0" w:tplc="08FA9FB8">
      <w:start w:val="1"/>
      <w:numFmt w:val="lowerLetter"/>
      <w:pStyle w:val="Vietaconletra"/>
      <w:lvlText w:val="%1."/>
      <w:lvlJc w:val="left"/>
      <w:pPr>
        <w:ind w:left="720" w:hanging="360"/>
      </w:pPr>
      <w:rPr>
        <w:rFont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3B091346"/>
    <w:multiLevelType w:val="hybridMultilevel"/>
    <w:tmpl w:val="31AE5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6039C7"/>
    <w:multiLevelType w:val="hybridMultilevel"/>
    <w:tmpl w:val="70586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3350F6"/>
    <w:multiLevelType w:val="hybridMultilevel"/>
    <w:tmpl w:val="718212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FB83877"/>
    <w:multiLevelType w:val="hybridMultilevel"/>
    <w:tmpl w:val="E328222E"/>
    <w:lvl w:ilvl="0" w:tplc="2D4ADBE6">
      <w:start w:val="1"/>
      <w:numFmt w:val="bullet"/>
      <w:lvlText w:val=""/>
      <w:lvlJc w:val="left"/>
      <w:pPr>
        <w:ind w:left="340" w:hanging="34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9157936"/>
    <w:multiLevelType w:val="hybridMultilevel"/>
    <w:tmpl w:val="747E6D24"/>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4BF832F5"/>
    <w:multiLevelType w:val="hybridMultilevel"/>
    <w:tmpl w:val="56B82FBC"/>
    <w:name w:val="Lista de titulos23233"/>
    <w:lvl w:ilvl="0" w:tplc="3FD67BD8">
      <w:start w:val="1"/>
      <w:numFmt w:val="decimal"/>
      <w:lvlText w:val="%1_/"/>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350803"/>
    <w:multiLevelType w:val="hybridMultilevel"/>
    <w:tmpl w:val="F6DAB8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8922E43"/>
    <w:multiLevelType w:val="hybridMultilevel"/>
    <w:tmpl w:val="0632E6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BFE64B5"/>
    <w:multiLevelType w:val="hybridMultilevel"/>
    <w:tmpl w:val="AB428616"/>
    <w:lvl w:ilvl="0" w:tplc="793A4258">
      <w:start w:val="1"/>
      <w:numFmt w:val="lowerLetter"/>
      <w:pStyle w:val="Vietaconletra0"/>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36466E"/>
    <w:multiLevelType w:val="hybridMultilevel"/>
    <w:tmpl w:val="52D070C8"/>
    <w:lvl w:ilvl="0" w:tplc="4796DB6A">
      <w:start w:val="1"/>
      <w:numFmt w:val="bullet"/>
      <w:pStyle w:val="VIETAFLECHA0"/>
      <w:lvlText w:val=""/>
      <w:lvlJc w:val="left"/>
      <w:pPr>
        <w:ind w:left="3621" w:hanging="360"/>
      </w:pPr>
      <w:rPr>
        <w:rFonts w:ascii="Wingdings" w:hAnsi="Wingdings" w:hint="default"/>
      </w:rPr>
    </w:lvl>
    <w:lvl w:ilvl="1" w:tplc="0C0A0003" w:tentative="1">
      <w:start w:val="1"/>
      <w:numFmt w:val="bullet"/>
      <w:lvlText w:val="o"/>
      <w:lvlJc w:val="left"/>
      <w:pPr>
        <w:ind w:left="4341" w:hanging="360"/>
      </w:pPr>
      <w:rPr>
        <w:rFonts w:ascii="Courier New" w:hAnsi="Courier New" w:cs="Courier New" w:hint="default"/>
      </w:rPr>
    </w:lvl>
    <w:lvl w:ilvl="2" w:tplc="0C0A0005" w:tentative="1">
      <w:start w:val="1"/>
      <w:numFmt w:val="bullet"/>
      <w:lvlText w:val=""/>
      <w:lvlJc w:val="left"/>
      <w:pPr>
        <w:ind w:left="5061" w:hanging="360"/>
      </w:pPr>
      <w:rPr>
        <w:rFonts w:ascii="Wingdings" w:hAnsi="Wingdings" w:hint="default"/>
      </w:rPr>
    </w:lvl>
    <w:lvl w:ilvl="3" w:tplc="0C0A0001" w:tentative="1">
      <w:start w:val="1"/>
      <w:numFmt w:val="bullet"/>
      <w:lvlText w:val=""/>
      <w:lvlJc w:val="left"/>
      <w:pPr>
        <w:ind w:left="5781" w:hanging="360"/>
      </w:pPr>
      <w:rPr>
        <w:rFonts w:ascii="Symbol" w:hAnsi="Symbol" w:hint="default"/>
      </w:rPr>
    </w:lvl>
    <w:lvl w:ilvl="4" w:tplc="0C0A0003" w:tentative="1">
      <w:start w:val="1"/>
      <w:numFmt w:val="bullet"/>
      <w:lvlText w:val="o"/>
      <w:lvlJc w:val="left"/>
      <w:pPr>
        <w:ind w:left="6501" w:hanging="360"/>
      </w:pPr>
      <w:rPr>
        <w:rFonts w:ascii="Courier New" w:hAnsi="Courier New" w:cs="Courier New" w:hint="default"/>
      </w:rPr>
    </w:lvl>
    <w:lvl w:ilvl="5" w:tplc="0C0A0005" w:tentative="1">
      <w:start w:val="1"/>
      <w:numFmt w:val="bullet"/>
      <w:lvlText w:val=""/>
      <w:lvlJc w:val="left"/>
      <w:pPr>
        <w:ind w:left="7221" w:hanging="360"/>
      </w:pPr>
      <w:rPr>
        <w:rFonts w:ascii="Wingdings" w:hAnsi="Wingdings" w:hint="default"/>
      </w:rPr>
    </w:lvl>
    <w:lvl w:ilvl="6" w:tplc="0C0A0001" w:tentative="1">
      <w:start w:val="1"/>
      <w:numFmt w:val="bullet"/>
      <w:lvlText w:val=""/>
      <w:lvlJc w:val="left"/>
      <w:pPr>
        <w:ind w:left="7941" w:hanging="360"/>
      </w:pPr>
      <w:rPr>
        <w:rFonts w:ascii="Symbol" w:hAnsi="Symbol" w:hint="default"/>
      </w:rPr>
    </w:lvl>
    <w:lvl w:ilvl="7" w:tplc="0C0A0003" w:tentative="1">
      <w:start w:val="1"/>
      <w:numFmt w:val="bullet"/>
      <w:lvlText w:val="o"/>
      <w:lvlJc w:val="left"/>
      <w:pPr>
        <w:ind w:left="8661" w:hanging="360"/>
      </w:pPr>
      <w:rPr>
        <w:rFonts w:ascii="Courier New" w:hAnsi="Courier New" w:cs="Courier New" w:hint="default"/>
      </w:rPr>
    </w:lvl>
    <w:lvl w:ilvl="8" w:tplc="0C0A0005" w:tentative="1">
      <w:start w:val="1"/>
      <w:numFmt w:val="bullet"/>
      <w:lvlText w:val=""/>
      <w:lvlJc w:val="left"/>
      <w:pPr>
        <w:ind w:left="9381" w:hanging="360"/>
      </w:pPr>
      <w:rPr>
        <w:rFonts w:ascii="Wingdings" w:hAnsi="Wingdings" w:hint="default"/>
      </w:rPr>
    </w:lvl>
  </w:abstractNum>
  <w:abstractNum w:abstractNumId="29" w15:restartNumberingAfterBreak="0">
    <w:nsid w:val="61303201"/>
    <w:multiLevelType w:val="hybridMultilevel"/>
    <w:tmpl w:val="12B648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62CE5787"/>
    <w:multiLevelType w:val="hybridMultilevel"/>
    <w:tmpl w:val="9E1054A4"/>
    <w:lvl w:ilvl="0" w:tplc="2D4ADBE6">
      <w:start w:val="1"/>
      <w:numFmt w:val="bullet"/>
      <w:lvlText w:val=""/>
      <w:lvlJc w:val="left"/>
      <w:pPr>
        <w:ind w:left="340" w:hanging="34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C44A6F"/>
    <w:multiLevelType w:val="hybridMultilevel"/>
    <w:tmpl w:val="A31E3F44"/>
    <w:name w:val="Lista de titulos2322"/>
    <w:lvl w:ilvl="0" w:tplc="E8DA8924">
      <w:start w:val="1"/>
      <w:numFmt w:val="lowerLetter"/>
      <w:pStyle w:val="Vietaconletra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32" w15:restartNumberingAfterBreak="0">
    <w:nsid w:val="66494502"/>
    <w:multiLevelType w:val="hybridMultilevel"/>
    <w:tmpl w:val="B2EA34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66B6C8B"/>
    <w:multiLevelType w:val="hybridMultilevel"/>
    <w:tmpl w:val="DA00AAB4"/>
    <w:lvl w:ilvl="0" w:tplc="64E2C0FA">
      <w:start w:val="1"/>
      <w:numFmt w:val="bullet"/>
      <w:pStyle w:val="Balacuadro1"/>
      <w:lvlText w:val=""/>
      <w:lvlJc w:val="left"/>
      <w:pPr>
        <w:ind w:left="947" w:hanging="360"/>
      </w:pPr>
      <w:rPr>
        <w:rFonts w:ascii="Symbol" w:hAnsi="Symbol" w:hint="default"/>
        <w:color w:val="auto"/>
      </w:rPr>
    </w:lvl>
    <w:lvl w:ilvl="1" w:tplc="080A0003" w:tentative="1">
      <w:start w:val="1"/>
      <w:numFmt w:val="bullet"/>
      <w:lvlText w:val="o"/>
      <w:lvlJc w:val="left"/>
      <w:pPr>
        <w:ind w:left="1667" w:hanging="360"/>
      </w:pPr>
      <w:rPr>
        <w:rFonts w:ascii="Courier New" w:hAnsi="Courier New" w:cs="Courier New" w:hint="default"/>
      </w:rPr>
    </w:lvl>
    <w:lvl w:ilvl="2" w:tplc="080A0005" w:tentative="1">
      <w:start w:val="1"/>
      <w:numFmt w:val="bullet"/>
      <w:lvlText w:val=""/>
      <w:lvlJc w:val="left"/>
      <w:pPr>
        <w:ind w:left="2387" w:hanging="360"/>
      </w:pPr>
      <w:rPr>
        <w:rFonts w:ascii="Wingdings" w:hAnsi="Wingdings" w:hint="default"/>
      </w:rPr>
    </w:lvl>
    <w:lvl w:ilvl="3" w:tplc="080A0001" w:tentative="1">
      <w:start w:val="1"/>
      <w:numFmt w:val="bullet"/>
      <w:lvlText w:val=""/>
      <w:lvlJc w:val="left"/>
      <w:pPr>
        <w:ind w:left="3107" w:hanging="360"/>
      </w:pPr>
      <w:rPr>
        <w:rFonts w:ascii="Symbol" w:hAnsi="Symbol" w:hint="default"/>
      </w:rPr>
    </w:lvl>
    <w:lvl w:ilvl="4" w:tplc="080A0003" w:tentative="1">
      <w:start w:val="1"/>
      <w:numFmt w:val="bullet"/>
      <w:lvlText w:val="o"/>
      <w:lvlJc w:val="left"/>
      <w:pPr>
        <w:ind w:left="3827" w:hanging="360"/>
      </w:pPr>
      <w:rPr>
        <w:rFonts w:ascii="Courier New" w:hAnsi="Courier New" w:cs="Courier New" w:hint="default"/>
      </w:rPr>
    </w:lvl>
    <w:lvl w:ilvl="5" w:tplc="080A0005" w:tentative="1">
      <w:start w:val="1"/>
      <w:numFmt w:val="bullet"/>
      <w:lvlText w:val=""/>
      <w:lvlJc w:val="left"/>
      <w:pPr>
        <w:ind w:left="4547" w:hanging="360"/>
      </w:pPr>
      <w:rPr>
        <w:rFonts w:ascii="Wingdings" w:hAnsi="Wingdings" w:hint="default"/>
      </w:rPr>
    </w:lvl>
    <w:lvl w:ilvl="6" w:tplc="080A0001" w:tentative="1">
      <w:start w:val="1"/>
      <w:numFmt w:val="bullet"/>
      <w:lvlText w:val=""/>
      <w:lvlJc w:val="left"/>
      <w:pPr>
        <w:ind w:left="5267" w:hanging="360"/>
      </w:pPr>
      <w:rPr>
        <w:rFonts w:ascii="Symbol" w:hAnsi="Symbol" w:hint="default"/>
      </w:rPr>
    </w:lvl>
    <w:lvl w:ilvl="7" w:tplc="080A0003" w:tentative="1">
      <w:start w:val="1"/>
      <w:numFmt w:val="bullet"/>
      <w:lvlText w:val="o"/>
      <w:lvlJc w:val="left"/>
      <w:pPr>
        <w:ind w:left="5987" w:hanging="360"/>
      </w:pPr>
      <w:rPr>
        <w:rFonts w:ascii="Courier New" w:hAnsi="Courier New" w:cs="Courier New" w:hint="default"/>
      </w:rPr>
    </w:lvl>
    <w:lvl w:ilvl="8" w:tplc="080A0005" w:tentative="1">
      <w:start w:val="1"/>
      <w:numFmt w:val="bullet"/>
      <w:lvlText w:val=""/>
      <w:lvlJc w:val="left"/>
      <w:pPr>
        <w:ind w:left="6707" w:hanging="360"/>
      </w:pPr>
      <w:rPr>
        <w:rFonts w:ascii="Wingdings" w:hAnsi="Wingdings" w:hint="default"/>
      </w:rPr>
    </w:lvl>
  </w:abstractNum>
  <w:abstractNum w:abstractNumId="34" w15:restartNumberingAfterBreak="0">
    <w:nsid w:val="67672E19"/>
    <w:multiLevelType w:val="hybridMultilevel"/>
    <w:tmpl w:val="3CCA88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68316ECA"/>
    <w:multiLevelType w:val="hybridMultilevel"/>
    <w:tmpl w:val="FCA27A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B265EB9"/>
    <w:multiLevelType w:val="hybridMultilevel"/>
    <w:tmpl w:val="6720CC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C095ACA"/>
    <w:multiLevelType w:val="hybridMultilevel"/>
    <w:tmpl w:val="8018AF12"/>
    <w:name w:val="Lista de titulos23232"/>
    <w:lvl w:ilvl="0" w:tplc="876803EC">
      <w:start w:val="1"/>
      <w:numFmt w:val="lowerLetter"/>
      <w:pStyle w:val="Vietaconletra20"/>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38" w15:restartNumberingAfterBreak="0">
    <w:nsid w:val="6D610352"/>
    <w:multiLevelType w:val="hybridMultilevel"/>
    <w:tmpl w:val="0ED2F0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6EBC04D6"/>
    <w:multiLevelType w:val="hybridMultilevel"/>
    <w:tmpl w:val="680E73AA"/>
    <w:lvl w:ilvl="0" w:tplc="AFF83424">
      <w:start w:val="1"/>
      <w:numFmt w:val="bullet"/>
      <w:pStyle w:val="Bala"/>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9C1C34"/>
    <w:multiLevelType w:val="hybridMultilevel"/>
    <w:tmpl w:val="3990B2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3C52F20"/>
    <w:multiLevelType w:val="hybridMultilevel"/>
    <w:tmpl w:val="EDFA3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F34C6E"/>
    <w:multiLevelType w:val="hybridMultilevel"/>
    <w:tmpl w:val="B82E6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A63076"/>
    <w:multiLevelType w:val="hybridMultilevel"/>
    <w:tmpl w:val="341215BC"/>
    <w:name w:val="Lista de titulos232"/>
    <w:lvl w:ilvl="0" w:tplc="36E65F3E">
      <w:start w:val="1"/>
      <w:numFmt w:val="lowerLetter"/>
      <w:pStyle w:val="Vietaconletra10"/>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44" w15:restartNumberingAfterBreak="0">
    <w:nsid w:val="75BD3422"/>
    <w:multiLevelType w:val="hybridMultilevel"/>
    <w:tmpl w:val="D29420D4"/>
    <w:name w:val="Lista de titulos232332"/>
    <w:lvl w:ilvl="0" w:tplc="C9D47654">
      <w:start w:val="1"/>
      <w:numFmt w:val="decimal"/>
      <w:pStyle w:val="Vietaconnmero1"/>
      <w:lvlText w:val="%1."/>
      <w:lvlJc w:val="left"/>
      <w:pPr>
        <w:ind w:left="1077" w:hanging="360"/>
      </w:pPr>
      <w:rPr>
        <w:rFonts w:hint="default"/>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5" w15:restartNumberingAfterBreak="0">
    <w:nsid w:val="77B81E40"/>
    <w:multiLevelType w:val="hybridMultilevel"/>
    <w:tmpl w:val="4CBEA9E4"/>
    <w:lvl w:ilvl="0" w:tplc="080A0001">
      <w:start w:val="1"/>
      <w:numFmt w:val="bullet"/>
      <w:lvlText w:val=""/>
      <w:lvlJc w:val="left"/>
      <w:pPr>
        <w:ind w:left="643" w:hanging="360"/>
      </w:pPr>
      <w:rPr>
        <w:rFonts w:ascii="Symbol" w:hAnsi="Symbol" w:hint="default"/>
      </w:rPr>
    </w:lvl>
    <w:lvl w:ilvl="1" w:tplc="080A0003">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6" w15:restartNumberingAfterBreak="0">
    <w:nsid w:val="77B93FCC"/>
    <w:multiLevelType w:val="hybridMultilevel"/>
    <w:tmpl w:val="53822E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7E973E41"/>
    <w:multiLevelType w:val="hybridMultilevel"/>
    <w:tmpl w:val="1BEE036E"/>
    <w:lvl w:ilvl="0" w:tplc="080A0001">
      <w:start w:val="1"/>
      <w:numFmt w:val="bullet"/>
      <w:lvlText w:val=""/>
      <w:lvlJc w:val="left"/>
      <w:pPr>
        <w:ind w:left="360" w:hanging="360"/>
      </w:pPr>
      <w:rPr>
        <w:rFonts w:ascii="Symbol" w:hAnsi="Symbol" w:hint="default"/>
      </w:rPr>
    </w:lvl>
    <w:lvl w:ilvl="1" w:tplc="FC6EBC72">
      <w:start w:val="1"/>
      <w:numFmt w:val="decimal"/>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15:restartNumberingAfterBreak="0">
    <w:nsid w:val="7EC80CB5"/>
    <w:multiLevelType w:val="hybridMultilevel"/>
    <w:tmpl w:val="D8246DE4"/>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9" w15:restartNumberingAfterBreak="0">
    <w:nsid w:val="7F6810CB"/>
    <w:multiLevelType w:val="hybridMultilevel"/>
    <w:tmpl w:val="6E32E846"/>
    <w:lvl w:ilvl="0" w:tplc="83BE8554">
      <w:start w:val="1"/>
      <w:numFmt w:val="decimal"/>
      <w:pStyle w:val="Vietaconnmero"/>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num w:numId="1">
    <w:abstractNumId w:val="39"/>
  </w:num>
  <w:num w:numId="2">
    <w:abstractNumId w:val="33"/>
  </w:num>
  <w:num w:numId="3">
    <w:abstractNumId w:val="18"/>
  </w:num>
  <w:num w:numId="4">
    <w:abstractNumId w:val="43"/>
  </w:num>
  <w:num w:numId="5">
    <w:abstractNumId w:val="31"/>
  </w:num>
  <w:num w:numId="6">
    <w:abstractNumId w:val="27"/>
  </w:num>
  <w:num w:numId="7">
    <w:abstractNumId w:val="1"/>
  </w:num>
  <w:num w:numId="8">
    <w:abstractNumId w:val="37"/>
  </w:num>
  <w:num w:numId="9">
    <w:abstractNumId w:val="49"/>
  </w:num>
  <w:num w:numId="10">
    <w:abstractNumId w:val="44"/>
  </w:num>
  <w:num w:numId="11">
    <w:abstractNumId w:val="14"/>
  </w:num>
  <w:num w:numId="12">
    <w:abstractNumId w:val="7"/>
  </w:num>
  <w:num w:numId="13">
    <w:abstractNumId w:val="13"/>
  </w:num>
  <w:num w:numId="14">
    <w:abstractNumId w:val="0"/>
    <w:lvlOverride w:ilvl="0">
      <w:lvl w:ilvl="0">
        <w:start w:val="1"/>
        <w:numFmt w:val="bullet"/>
        <w:pStyle w:val="Listaconvietas"/>
        <w:lvlText w:val=""/>
        <w:legacy w:legacy="1" w:legacySpace="0" w:legacyIndent="360"/>
        <w:lvlJc w:val="left"/>
        <w:pPr>
          <w:ind w:left="720" w:hanging="360"/>
        </w:pPr>
        <w:rPr>
          <w:rFonts w:ascii="Wingdings" w:hAnsi="Wingdings" w:hint="default"/>
          <w:sz w:val="12"/>
        </w:rPr>
      </w:lvl>
    </w:lvlOverride>
  </w:num>
  <w:num w:numId="15">
    <w:abstractNumId w:val="8"/>
  </w:num>
  <w:num w:numId="16">
    <w:abstractNumId w:val="28"/>
  </w:num>
  <w:num w:numId="17">
    <w:abstractNumId w:val="4"/>
  </w:num>
  <w:num w:numId="18">
    <w:abstractNumId w:val="15"/>
  </w:num>
  <w:num w:numId="19">
    <w:abstractNumId w:val="26"/>
  </w:num>
  <w:num w:numId="20">
    <w:abstractNumId w:val="47"/>
  </w:num>
  <w:num w:numId="21">
    <w:abstractNumId w:val="10"/>
  </w:num>
  <w:num w:numId="22">
    <w:abstractNumId w:val="9"/>
  </w:num>
  <w:num w:numId="23">
    <w:abstractNumId w:val="5"/>
  </w:num>
  <w:num w:numId="24">
    <w:abstractNumId w:val="17"/>
  </w:num>
  <w:num w:numId="25">
    <w:abstractNumId w:val="40"/>
  </w:num>
  <w:num w:numId="26">
    <w:abstractNumId w:val="46"/>
  </w:num>
  <w:num w:numId="27">
    <w:abstractNumId w:val="41"/>
  </w:num>
  <w:num w:numId="28">
    <w:abstractNumId w:val="48"/>
  </w:num>
  <w:num w:numId="29">
    <w:abstractNumId w:val="25"/>
  </w:num>
  <w:num w:numId="30">
    <w:abstractNumId w:val="29"/>
  </w:num>
  <w:num w:numId="31">
    <w:abstractNumId w:val="45"/>
  </w:num>
  <w:num w:numId="32">
    <w:abstractNumId w:val="11"/>
  </w:num>
  <w:num w:numId="33">
    <w:abstractNumId w:val="22"/>
  </w:num>
  <w:num w:numId="34">
    <w:abstractNumId w:val="30"/>
  </w:num>
  <w:num w:numId="35">
    <w:abstractNumId w:val="36"/>
  </w:num>
  <w:num w:numId="36">
    <w:abstractNumId w:val="21"/>
  </w:num>
  <w:num w:numId="37">
    <w:abstractNumId w:val="38"/>
  </w:num>
  <w:num w:numId="38">
    <w:abstractNumId w:val="2"/>
  </w:num>
  <w:num w:numId="39">
    <w:abstractNumId w:val="32"/>
  </w:num>
  <w:num w:numId="40">
    <w:abstractNumId w:val="34"/>
  </w:num>
  <w:num w:numId="41">
    <w:abstractNumId w:val="23"/>
  </w:num>
  <w:num w:numId="42">
    <w:abstractNumId w:val="3"/>
  </w:num>
  <w:num w:numId="43">
    <w:abstractNumId w:val="16"/>
  </w:num>
  <w:num w:numId="44">
    <w:abstractNumId w:val="42"/>
  </w:num>
  <w:num w:numId="45">
    <w:abstractNumId w:val="35"/>
  </w:num>
  <w:num w:numId="46">
    <w:abstractNumId w:val="6"/>
  </w:num>
  <w:num w:numId="47">
    <w:abstractNumId w:val="20"/>
  </w:num>
  <w:num w:numId="48">
    <w:abstractNumId w:val="12"/>
  </w:num>
  <w:num w:numId="49">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embedSystemFonts/>
  <w:defaultTabStop w:val="567"/>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A69"/>
    <w:rsid w:val="00000940"/>
    <w:rsid w:val="00000F12"/>
    <w:rsid w:val="00000FBE"/>
    <w:rsid w:val="0000110B"/>
    <w:rsid w:val="00001266"/>
    <w:rsid w:val="00001792"/>
    <w:rsid w:val="00002DE7"/>
    <w:rsid w:val="00003670"/>
    <w:rsid w:val="000036E8"/>
    <w:rsid w:val="0000510D"/>
    <w:rsid w:val="000051E9"/>
    <w:rsid w:val="00005DF2"/>
    <w:rsid w:val="00006BD8"/>
    <w:rsid w:val="00007334"/>
    <w:rsid w:val="0001042E"/>
    <w:rsid w:val="00011196"/>
    <w:rsid w:val="00011390"/>
    <w:rsid w:val="0001221B"/>
    <w:rsid w:val="000123F9"/>
    <w:rsid w:val="00012A69"/>
    <w:rsid w:val="00012BEE"/>
    <w:rsid w:val="00015172"/>
    <w:rsid w:val="00015EB1"/>
    <w:rsid w:val="00016D77"/>
    <w:rsid w:val="00017192"/>
    <w:rsid w:val="00017331"/>
    <w:rsid w:val="00017E46"/>
    <w:rsid w:val="00017F28"/>
    <w:rsid w:val="00020264"/>
    <w:rsid w:val="00020CA4"/>
    <w:rsid w:val="00020F0B"/>
    <w:rsid w:val="00021002"/>
    <w:rsid w:val="0002190F"/>
    <w:rsid w:val="00023896"/>
    <w:rsid w:val="00024C9B"/>
    <w:rsid w:val="00025652"/>
    <w:rsid w:val="0002703B"/>
    <w:rsid w:val="0002709C"/>
    <w:rsid w:val="000306E6"/>
    <w:rsid w:val="00030A74"/>
    <w:rsid w:val="00030CEE"/>
    <w:rsid w:val="00031516"/>
    <w:rsid w:val="000318B6"/>
    <w:rsid w:val="000318EE"/>
    <w:rsid w:val="000322D5"/>
    <w:rsid w:val="00032EE7"/>
    <w:rsid w:val="000330DE"/>
    <w:rsid w:val="00033862"/>
    <w:rsid w:val="00033BB1"/>
    <w:rsid w:val="00040D2B"/>
    <w:rsid w:val="00042B97"/>
    <w:rsid w:val="00042FA9"/>
    <w:rsid w:val="00043120"/>
    <w:rsid w:val="000432B3"/>
    <w:rsid w:val="000433E0"/>
    <w:rsid w:val="0004419B"/>
    <w:rsid w:val="00044606"/>
    <w:rsid w:val="00044F1D"/>
    <w:rsid w:val="00045287"/>
    <w:rsid w:val="000454A1"/>
    <w:rsid w:val="00045BDD"/>
    <w:rsid w:val="000466D0"/>
    <w:rsid w:val="00047115"/>
    <w:rsid w:val="0005089B"/>
    <w:rsid w:val="000514AA"/>
    <w:rsid w:val="00051A91"/>
    <w:rsid w:val="00052034"/>
    <w:rsid w:val="000522AB"/>
    <w:rsid w:val="00052C35"/>
    <w:rsid w:val="00052F8E"/>
    <w:rsid w:val="0005301F"/>
    <w:rsid w:val="00053162"/>
    <w:rsid w:val="00053760"/>
    <w:rsid w:val="00053EE4"/>
    <w:rsid w:val="00054462"/>
    <w:rsid w:val="000544D3"/>
    <w:rsid w:val="00055310"/>
    <w:rsid w:val="000556E5"/>
    <w:rsid w:val="000559AB"/>
    <w:rsid w:val="00055AA8"/>
    <w:rsid w:val="00055EE9"/>
    <w:rsid w:val="00056352"/>
    <w:rsid w:val="0005653F"/>
    <w:rsid w:val="00057D4D"/>
    <w:rsid w:val="00060BB0"/>
    <w:rsid w:val="00060DC8"/>
    <w:rsid w:val="0006115C"/>
    <w:rsid w:val="000613DC"/>
    <w:rsid w:val="00061BCD"/>
    <w:rsid w:val="00061D90"/>
    <w:rsid w:val="00061FEA"/>
    <w:rsid w:val="00062540"/>
    <w:rsid w:val="0006299D"/>
    <w:rsid w:val="00062C4D"/>
    <w:rsid w:val="000630E0"/>
    <w:rsid w:val="00063189"/>
    <w:rsid w:val="00063B27"/>
    <w:rsid w:val="00064D9F"/>
    <w:rsid w:val="00065AAF"/>
    <w:rsid w:val="00066B8C"/>
    <w:rsid w:val="00067F85"/>
    <w:rsid w:val="000702C7"/>
    <w:rsid w:val="00070411"/>
    <w:rsid w:val="00070823"/>
    <w:rsid w:val="00070FA4"/>
    <w:rsid w:val="00071374"/>
    <w:rsid w:val="00071391"/>
    <w:rsid w:val="000718B8"/>
    <w:rsid w:val="00072CE2"/>
    <w:rsid w:val="00072FF0"/>
    <w:rsid w:val="00073332"/>
    <w:rsid w:val="000735B0"/>
    <w:rsid w:val="00073EB5"/>
    <w:rsid w:val="00074571"/>
    <w:rsid w:val="00074A8B"/>
    <w:rsid w:val="00074E52"/>
    <w:rsid w:val="00074EDD"/>
    <w:rsid w:val="00075334"/>
    <w:rsid w:val="00075F4E"/>
    <w:rsid w:val="000772C5"/>
    <w:rsid w:val="00080F13"/>
    <w:rsid w:val="000814C7"/>
    <w:rsid w:val="000818F4"/>
    <w:rsid w:val="00081D3B"/>
    <w:rsid w:val="00082478"/>
    <w:rsid w:val="0008358B"/>
    <w:rsid w:val="00083B04"/>
    <w:rsid w:val="00084FA4"/>
    <w:rsid w:val="00087849"/>
    <w:rsid w:val="00087A38"/>
    <w:rsid w:val="00090624"/>
    <w:rsid w:val="00091038"/>
    <w:rsid w:val="00091053"/>
    <w:rsid w:val="0009146C"/>
    <w:rsid w:val="00091B43"/>
    <w:rsid w:val="00092A6C"/>
    <w:rsid w:val="00092B6A"/>
    <w:rsid w:val="00092EC0"/>
    <w:rsid w:val="000938D0"/>
    <w:rsid w:val="00094073"/>
    <w:rsid w:val="00094393"/>
    <w:rsid w:val="0009490E"/>
    <w:rsid w:val="000956AF"/>
    <w:rsid w:val="000960FD"/>
    <w:rsid w:val="00096663"/>
    <w:rsid w:val="000966BB"/>
    <w:rsid w:val="000968A8"/>
    <w:rsid w:val="00096DF7"/>
    <w:rsid w:val="000975E1"/>
    <w:rsid w:val="000A02CF"/>
    <w:rsid w:val="000A0B5E"/>
    <w:rsid w:val="000A22C6"/>
    <w:rsid w:val="000A243F"/>
    <w:rsid w:val="000A2640"/>
    <w:rsid w:val="000A2B21"/>
    <w:rsid w:val="000A2E2A"/>
    <w:rsid w:val="000A3877"/>
    <w:rsid w:val="000A3AD9"/>
    <w:rsid w:val="000A3D7A"/>
    <w:rsid w:val="000A48C0"/>
    <w:rsid w:val="000A4F5B"/>
    <w:rsid w:val="000A61D5"/>
    <w:rsid w:val="000A65A2"/>
    <w:rsid w:val="000A7612"/>
    <w:rsid w:val="000B01BE"/>
    <w:rsid w:val="000B058F"/>
    <w:rsid w:val="000B0DDF"/>
    <w:rsid w:val="000B10F1"/>
    <w:rsid w:val="000B330C"/>
    <w:rsid w:val="000B37DD"/>
    <w:rsid w:val="000B42BF"/>
    <w:rsid w:val="000B454B"/>
    <w:rsid w:val="000B4ACD"/>
    <w:rsid w:val="000B5CED"/>
    <w:rsid w:val="000B6221"/>
    <w:rsid w:val="000B66D1"/>
    <w:rsid w:val="000B6B33"/>
    <w:rsid w:val="000B77A3"/>
    <w:rsid w:val="000B7A37"/>
    <w:rsid w:val="000B7C53"/>
    <w:rsid w:val="000C0171"/>
    <w:rsid w:val="000C03E5"/>
    <w:rsid w:val="000C09F0"/>
    <w:rsid w:val="000C1215"/>
    <w:rsid w:val="000C1C92"/>
    <w:rsid w:val="000C1F41"/>
    <w:rsid w:val="000C2B8E"/>
    <w:rsid w:val="000C337C"/>
    <w:rsid w:val="000C39AC"/>
    <w:rsid w:val="000C52DD"/>
    <w:rsid w:val="000C56AF"/>
    <w:rsid w:val="000C640E"/>
    <w:rsid w:val="000C6DCC"/>
    <w:rsid w:val="000C7239"/>
    <w:rsid w:val="000D0765"/>
    <w:rsid w:val="000D0C19"/>
    <w:rsid w:val="000D1024"/>
    <w:rsid w:val="000D195C"/>
    <w:rsid w:val="000D20B5"/>
    <w:rsid w:val="000D20E0"/>
    <w:rsid w:val="000D2D4E"/>
    <w:rsid w:val="000D41B5"/>
    <w:rsid w:val="000D43CE"/>
    <w:rsid w:val="000D4543"/>
    <w:rsid w:val="000D4672"/>
    <w:rsid w:val="000D577B"/>
    <w:rsid w:val="000D5B58"/>
    <w:rsid w:val="000D6D0C"/>
    <w:rsid w:val="000D7555"/>
    <w:rsid w:val="000E04BC"/>
    <w:rsid w:val="000E0B5C"/>
    <w:rsid w:val="000E149A"/>
    <w:rsid w:val="000E270C"/>
    <w:rsid w:val="000E2C12"/>
    <w:rsid w:val="000E47A7"/>
    <w:rsid w:val="000E583E"/>
    <w:rsid w:val="000E651E"/>
    <w:rsid w:val="000E7093"/>
    <w:rsid w:val="000E7C8B"/>
    <w:rsid w:val="000E7D28"/>
    <w:rsid w:val="000F02B6"/>
    <w:rsid w:val="000F06D7"/>
    <w:rsid w:val="000F0B70"/>
    <w:rsid w:val="000F0BA7"/>
    <w:rsid w:val="000F14F1"/>
    <w:rsid w:val="000F22CD"/>
    <w:rsid w:val="000F251F"/>
    <w:rsid w:val="000F2AEA"/>
    <w:rsid w:val="000F2C04"/>
    <w:rsid w:val="000F3881"/>
    <w:rsid w:val="000F47F8"/>
    <w:rsid w:val="000F4CBC"/>
    <w:rsid w:val="000F56EC"/>
    <w:rsid w:val="000F5BA3"/>
    <w:rsid w:val="000F5EAD"/>
    <w:rsid w:val="000F6828"/>
    <w:rsid w:val="000F6A69"/>
    <w:rsid w:val="000F7178"/>
    <w:rsid w:val="000F732B"/>
    <w:rsid w:val="000F7339"/>
    <w:rsid w:val="000F770F"/>
    <w:rsid w:val="00100492"/>
    <w:rsid w:val="00100EFE"/>
    <w:rsid w:val="0010107C"/>
    <w:rsid w:val="00101706"/>
    <w:rsid w:val="001018DD"/>
    <w:rsid w:val="001021D4"/>
    <w:rsid w:val="001032FD"/>
    <w:rsid w:val="00104483"/>
    <w:rsid w:val="00104B0F"/>
    <w:rsid w:val="00105FF8"/>
    <w:rsid w:val="001060BF"/>
    <w:rsid w:val="001062F3"/>
    <w:rsid w:val="00106D51"/>
    <w:rsid w:val="0010711D"/>
    <w:rsid w:val="0010711F"/>
    <w:rsid w:val="00107564"/>
    <w:rsid w:val="00107AF0"/>
    <w:rsid w:val="001108B7"/>
    <w:rsid w:val="0011100D"/>
    <w:rsid w:val="0011245B"/>
    <w:rsid w:val="00112500"/>
    <w:rsid w:val="001126A0"/>
    <w:rsid w:val="00112CEB"/>
    <w:rsid w:val="001145A6"/>
    <w:rsid w:val="0011466E"/>
    <w:rsid w:val="00114799"/>
    <w:rsid w:val="001153B7"/>
    <w:rsid w:val="00120463"/>
    <w:rsid w:val="00120DA4"/>
    <w:rsid w:val="0012180B"/>
    <w:rsid w:val="001222E0"/>
    <w:rsid w:val="00122C17"/>
    <w:rsid w:val="00123015"/>
    <w:rsid w:val="0012351E"/>
    <w:rsid w:val="0012390F"/>
    <w:rsid w:val="00123CFA"/>
    <w:rsid w:val="00124022"/>
    <w:rsid w:val="0012547B"/>
    <w:rsid w:val="00125856"/>
    <w:rsid w:val="0012696B"/>
    <w:rsid w:val="00127415"/>
    <w:rsid w:val="0012786A"/>
    <w:rsid w:val="0012787F"/>
    <w:rsid w:val="00127F42"/>
    <w:rsid w:val="00127FA9"/>
    <w:rsid w:val="00130D56"/>
    <w:rsid w:val="00130F09"/>
    <w:rsid w:val="00131A3F"/>
    <w:rsid w:val="00131E3B"/>
    <w:rsid w:val="001325FA"/>
    <w:rsid w:val="00133A82"/>
    <w:rsid w:val="00133CA7"/>
    <w:rsid w:val="00133DE4"/>
    <w:rsid w:val="00133E8D"/>
    <w:rsid w:val="001341A6"/>
    <w:rsid w:val="0013580D"/>
    <w:rsid w:val="00135B96"/>
    <w:rsid w:val="0013668A"/>
    <w:rsid w:val="001373A0"/>
    <w:rsid w:val="0013757D"/>
    <w:rsid w:val="001375AD"/>
    <w:rsid w:val="00137600"/>
    <w:rsid w:val="00137B65"/>
    <w:rsid w:val="001405A8"/>
    <w:rsid w:val="00140E05"/>
    <w:rsid w:val="0014177E"/>
    <w:rsid w:val="00141DD7"/>
    <w:rsid w:val="00142398"/>
    <w:rsid w:val="00142412"/>
    <w:rsid w:val="00142C23"/>
    <w:rsid w:val="0014330F"/>
    <w:rsid w:val="001440D7"/>
    <w:rsid w:val="001443E8"/>
    <w:rsid w:val="001448CA"/>
    <w:rsid w:val="00144972"/>
    <w:rsid w:val="00144E47"/>
    <w:rsid w:val="00145552"/>
    <w:rsid w:val="001457F2"/>
    <w:rsid w:val="00145B72"/>
    <w:rsid w:val="00146547"/>
    <w:rsid w:val="00147653"/>
    <w:rsid w:val="0015017B"/>
    <w:rsid w:val="001502F8"/>
    <w:rsid w:val="00150E8A"/>
    <w:rsid w:val="001511E9"/>
    <w:rsid w:val="00151662"/>
    <w:rsid w:val="00151A47"/>
    <w:rsid w:val="00151F71"/>
    <w:rsid w:val="001529C5"/>
    <w:rsid w:val="00153C42"/>
    <w:rsid w:val="001546AF"/>
    <w:rsid w:val="00154B8B"/>
    <w:rsid w:val="001550A7"/>
    <w:rsid w:val="001551D2"/>
    <w:rsid w:val="001552FA"/>
    <w:rsid w:val="0015602B"/>
    <w:rsid w:val="0015607A"/>
    <w:rsid w:val="00156A6D"/>
    <w:rsid w:val="00156F94"/>
    <w:rsid w:val="00157416"/>
    <w:rsid w:val="0016020A"/>
    <w:rsid w:val="001618BF"/>
    <w:rsid w:val="00162331"/>
    <w:rsid w:val="00163F5E"/>
    <w:rsid w:val="001658DD"/>
    <w:rsid w:val="0016616A"/>
    <w:rsid w:val="00166A39"/>
    <w:rsid w:val="00167ABE"/>
    <w:rsid w:val="00170678"/>
    <w:rsid w:val="001706E8"/>
    <w:rsid w:val="00170E0C"/>
    <w:rsid w:val="0017135A"/>
    <w:rsid w:val="00171715"/>
    <w:rsid w:val="00171C1A"/>
    <w:rsid w:val="0017208F"/>
    <w:rsid w:val="001720DE"/>
    <w:rsid w:val="00172436"/>
    <w:rsid w:val="001726B6"/>
    <w:rsid w:val="00174AAE"/>
    <w:rsid w:val="00174F8E"/>
    <w:rsid w:val="001750E6"/>
    <w:rsid w:val="0017512B"/>
    <w:rsid w:val="001756DD"/>
    <w:rsid w:val="00175EFC"/>
    <w:rsid w:val="001763CC"/>
    <w:rsid w:val="00176763"/>
    <w:rsid w:val="00176AA4"/>
    <w:rsid w:val="001776C5"/>
    <w:rsid w:val="0018021A"/>
    <w:rsid w:val="0018030C"/>
    <w:rsid w:val="00181517"/>
    <w:rsid w:val="00181FB2"/>
    <w:rsid w:val="001848BA"/>
    <w:rsid w:val="00184B1A"/>
    <w:rsid w:val="0018501A"/>
    <w:rsid w:val="00185953"/>
    <w:rsid w:val="00185DD3"/>
    <w:rsid w:val="0018683A"/>
    <w:rsid w:val="00186B91"/>
    <w:rsid w:val="00186BFE"/>
    <w:rsid w:val="001878A0"/>
    <w:rsid w:val="00190204"/>
    <w:rsid w:val="001905A8"/>
    <w:rsid w:val="00190B43"/>
    <w:rsid w:val="00191E95"/>
    <w:rsid w:val="00192D17"/>
    <w:rsid w:val="00193F84"/>
    <w:rsid w:val="001942F2"/>
    <w:rsid w:val="001946CF"/>
    <w:rsid w:val="00194BF4"/>
    <w:rsid w:val="001968CD"/>
    <w:rsid w:val="00196C04"/>
    <w:rsid w:val="00197CBE"/>
    <w:rsid w:val="001A00FE"/>
    <w:rsid w:val="001A0E81"/>
    <w:rsid w:val="001A19CB"/>
    <w:rsid w:val="001A1AEC"/>
    <w:rsid w:val="001A2032"/>
    <w:rsid w:val="001A35AF"/>
    <w:rsid w:val="001A3A92"/>
    <w:rsid w:val="001A3B35"/>
    <w:rsid w:val="001A3EB8"/>
    <w:rsid w:val="001A4CE0"/>
    <w:rsid w:val="001A5A54"/>
    <w:rsid w:val="001A6144"/>
    <w:rsid w:val="001A70EA"/>
    <w:rsid w:val="001A7CED"/>
    <w:rsid w:val="001A7F92"/>
    <w:rsid w:val="001B07B6"/>
    <w:rsid w:val="001B0D53"/>
    <w:rsid w:val="001B1131"/>
    <w:rsid w:val="001B1859"/>
    <w:rsid w:val="001B1DFB"/>
    <w:rsid w:val="001B220B"/>
    <w:rsid w:val="001B24B7"/>
    <w:rsid w:val="001B2B6E"/>
    <w:rsid w:val="001B345D"/>
    <w:rsid w:val="001B3710"/>
    <w:rsid w:val="001B3A9C"/>
    <w:rsid w:val="001B3BCE"/>
    <w:rsid w:val="001B3BDD"/>
    <w:rsid w:val="001B570B"/>
    <w:rsid w:val="001B577A"/>
    <w:rsid w:val="001B5E2C"/>
    <w:rsid w:val="001B6489"/>
    <w:rsid w:val="001B7102"/>
    <w:rsid w:val="001B7691"/>
    <w:rsid w:val="001B780F"/>
    <w:rsid w:val="001B7FF5"/>
    <w:rsid w:val="001C0C5A"/>
    <w:rsid w:val="001C1F55"/>
    <w:rsid w:val="001C4479"/>
    <w:rsid w:val="001C5AF5"/>
    <w:rsid w:val="001C6AAB"/>
    <w:rsid w:val="001C7218"/>
    <w:rsid w:val="001D258F"/>
    <w:rsid w:val="001D2F9E"/>
    <w:rsid w:val="001D306C"/>
    <w:rsid w:val="001D31D1"/>
    <w:rsid w:val="001D4B5C"/>
    <w:rsid w:val="001D502D"/>
    <w:rsid w:val="001D5592"/>
    <w:rsid w:val="001E0046"/>
    <w:rsid w:val="001E0545"/>
    <w:rsid w:val="001E07D1"/>
    <w:rsid w:val="001E0D12"/>
    <w:rsid w:val="001E0E0E"/>
    <w:rsid w:val="001E11CE"/>
    <w:rsid w:val="001E15B0"/>
    <w:rsid w:val="001E16CD"/>
    <w:rsid w:val="001E1744"/>
    <w:rsid w:val="001E2A5D"/>
    <w:rsid w:val="001E2A81"/>
    <w:rsid w:val="001E440D"/>
    <w:rsid w:val="001E48F8"/>
    <w:rsid w:val="001E4928"/>
    <w:rsid w:val="001E4FA1"/>
    <w:rsid w:val="001E5A8D"/>
    <w:rsid w:val="001E5BA3"/>
    <w:rsid w:val="001E694C"/>
    <w:rsid w:val="001E6F4C"/>
    <w:rsid w:val="001F0799"/>
    <w:rsid w:val="001F1354"/>
    <w:rsid w:val="001F1B62"/>
    <w:rsid w:val="001F32E7"/>
    <w:rsid w:val="001F496F"/>
    <w:rsid w:val="001F577B"/>
    <w:rsid w:val="001F6DAC"/>
    <w:rsid w:val="001F76D0"/>
    <w:rsid w:val="002009ED"/>
    <w:rsid w:val="00200F13"/>
    <w:rsid w:val="002012A2"/>
    <w:rsid w:val="00201328"/>
    <w:rsid w:val="002027F4"/>
    <w:rsid w:val="00202CC3"/>
    <w:rsid w:val="00203342"/>
    <w:rsid w:val="00203757"/>
    <w:rsid w:val="00204F14"/>
    <w:rsid w:val="00210E88"/>
    <w:rsid w:val="00211097"/>
    <w:rsid w:val="00212759"/>
    <w:rsid w:val="002127E2"/>
    <w:rsid w:val="00213728"/>
    <w:rsid w:val="00214D29"/>
    <w:rsid w:val="00215164"/>
    <w:rsid w:val="00215571"/>
    <w:rsid w:val="00215577"/>
    <w:rsid w:val="002156A3"/>
    <w:rsid w:val="00215A72"/>
    <w:rsid w:val="00216125"/>
    <w:rsid w:val="0021694F"/>
    <w:rsid w:val="002205AD"/>
    <w:rsid w:val="00220CEE"/>
    <w:rsid w:val="002212EA"/>
    <w:rsid w:val="0022194D"/>
    <w:rsid w:val="002238E6"/>
    <w:rsid w:val="00223A30"/>
    <w:rsid w:val="00224A8F"/>
    <w:rsid w:val="0022528B"/>
    <w:rsid w:val="00225975"/>
    <w:rsid w:val="00225DF1"/>
    <w:rsid w:val="00226F9B"/>
    <w:rsid w:val="00227014"/>
    <w:rsid w:val="0022763E"/>
    <w:rsid w:val="00233408"/>
    <w:rsid w:val="002338A6"/>
    <w:rsid w:val="00235FC5"/>
    <w:rsid w:val="0023651F"/>
    <w:rsid w:val="00236CA4"/>
    <w:rsid w:val="0023713D"/>
    <w:rsid w:val="002374CD"/>
    <w:rsid w:val="00237C20"/>
    <w:rsid w:val="00237FB6"/>
    <w:rsid w:val="0024060D"/>
    <w:rsid w:val="002412E3"/>
    <w:rsid w:val="0024277E"/>
    <w:rsid w:val="0024305D"/>
    <w:rsid w:val="002432F9"/>
    <w:rsid w:val="002438ED"/>
    <w:rsid w:val="0024490D"/>
    <w:rsid w:val="00244A8F"/>
    <w:rsid w:val="00244CF5"/>
    <w:rsid w:val="002452A9"/>
    <w:rsid w:val="00246127"/>
    <w:rsid w:val="00246467"/>
    <w:rsid w:val="002466C0"/>
    <w:rsid w:val="0024688A"/>
    <w:rsid w:val="00246AEA"/>
    <w:rsid w:val="00247507"/>
    <w:rsid w:val="00247F28"/>
    <w:rsid w:val="00251159"/>
    <w:rsid w:val="0025240B"/>
    <w:rsid w:val="00252534"/>
    <w:rsid w:val="00252829"/>
    <w:rsid w:val="0025302E"/>
    <w:rsid w:val="00253030"/>
    <w:rsid w:val="002536BB"/>
    <w:rsid w:val="002536C4"/>
    <w:rsid w:val="002539BA"/>
    <w:rsid w:val="002549CC"/>
    <w:rsid w:val="00256923"/>
    <w:rsid w:val="0025693A"/>
    <w:rsid w:val="00256DDA"/>
    <w:rsid w:val="00260393"/>
    <w:rsid w:val="002605F3"/>
    <w:rsid w:val="00260BC3"/>
    <w:rsid w:val="00261DA8"/>
    <w:rsid w:val="002623F4"/>
    <w:rsid w:val="00262C95"/>
    <w:rsid w:val="00264A0B"/>
    <w:rsid w:val="00264B13"/>
    <w:rsid w:val="00265C41"/>
    <w:rsid w:val="002662C1"/>
    <w:rsid w:val="002664D5"/>
    <w:rsid w:val="00266D90"/>
    <w:rsid w:val="0026711F"/>
    <w:rsid w:val="00267C9C"/>
    <w:rsid w:val="00267F3B"/>
    <w:rsid w:val="00270AD0"/>
    <w:rsid w:val="002718F5"/>
    <w:rsid w:val="002761A5"/>
    <w:rsid w:val="002765BA"/>
    <w:rsid w:val="002768AA"/>
    <w:rsid w:val="00276E80"/>
    <w:rsid w:val="002772D0"/>
    <w:rsid w:val="00277BD2"/>
    <w:rsid w:val="00280E23"/>
    <w:rsid w:val="00281B3C"/>
    <w:rsid w:val="00282BAB"/>
    <w:rsid w:val="00283490"/>
    <w:rsid w:val="00283B01"/>
    <w:rsid w:val="00284283"/>
    <w:rsid w:val="00284EFD"/>
    <w:rsid w:val="002851FF"/>
    <w:rsid w:val="00285399"/>
    <w:rsid w:val="00285850"/>
    <w:rsid w:val="00286252"/>
    <w:rsid w:val="0028653A"/>
    <w:rsid w:val="00286657"/>
    <w:rsid w:val="00287E1B"/>
    <w:rsid w:val="00290207"/>
    <w:rsid w:val="0029024C"/>
    <w:rsid w:val="00290711"/>
    <w:rsid w:val="00290E4C"/>
    <w:rsid w:val="00291D9D"/>
    <w:rsid w:val="002923E0"/>
    <w:rsid w:val="00292927"/>
    <w:rsid w:val="00292C7E"/>
    <w:rsid w:val="00294333"/>
    <w:rsid w:val="00294A5D"/>
    <w:rsid w:val="0029569A"/>
    <w:rsid w:val="00295FB4"/>
    <w:rsid w:val="002962F5"/>
    <w:rsid w:val="0029729E"/>
    <w:rsid w:val="00297B0D"/>
    <w:rsid w:val="00297CCF"/>
    <w:rsid w:val="002A0F9C"/>
    <w:rsid w:val="002A30B1"/>
    <w:rsid w:val="002A3561"/>
    <w:rsid w:val="002A4879"/>
    <w:rsid w:val="002A4B69"/>
    <w:rsid w:val="002A5624"/>
    <w:rsid w:val="002A5F10"/>
    <w:rsid w:val="002A648C"/>
    <w:rsid w:val="002A6A76"/>
    <w:rsid w:val="002A6E97"/>
    <w:rsid w:val="002A70BD"/>
    <w:rsid w:val="002A7404"/>
    <w:rsid w:val="002A77B0"/>
    <w:rsid w:val="002A7D72"/>
    <w:rsid w:val="002B0D1C"/>
    <w:rsid w:val="002B1AD8"/>
    <w:rsid w:val="002B360C"/>
    <w:rsid w:val="002B7834"/>
    <w:rsid w:val="002B7E0A"/>
    <w:rsid w:val="002C0316"/>
    <w:rsid w:val="002C06E2"/>
    <w:rsid w:val="002C0D85"/>
    <w:rsid w:val="002C121C"/>
    <w:rsid w:val="002C13D8"/>
    <w:rsid w:val="002C16B2"/>
    <w:rsid w:val="002C1EC7"/>
    <w:rsid w:val="002C1EDB"/>
    <w:rsid w:val="002C3B68"/>
    <w:rsid w:val="002C4B28"/>
    <w:rsid w:val="002C4CE0"/>
    <w:rsid w:val="002C5968"/>
    <w:rsid w:val="002C5C16"/>
    <w:rsid w:val="002C656E"/>
    <w:rsid w:val="002C6FDE"/>
    <w:rsid w:val="002C7374"/>
    <w:rsid w:val="002D08D4"/>
    <w:rsid w:val="002D1C98"/>
    <w:rsid w:val="002D2177"/>
    <w:rsid w:val="002D2B29"/>
    <w:rsid w:val="002D399C"/>
    <w:rsid w:val="002D3AD8"/>
    <w:rsid w:val="002D3D88"/>
    <w:rsid w:val="002D3DA6"/>
    <w:rsid w:val="002D4CF1"/>
    <w:rsid w:val="002D5526"/>
    <w:rsid w:val="002D626A"/>
    <w:rsid w:val="002D7027"/>
    <w:rsid w:val="002D71B2"/>
    <w:rsid w:val="002D76B4"/>
    <w:rsid w:val="002D7C8E"/>
    <w:rsid w:val="002E0004"/>
    <w:rsid w:val="002E06FF"/>
    <w:rsid w:val="002E0B7D"/>
    <w:rsid w:val="002E10DC"/>
    <w:rsid w:val="002E17E7"/>
    <w:rsid w:val="002E183F"/>
    <w:rsid w:val="002E1A42"/>
    <w:rsid w:val="002E1C8D"/>
    <w:rsid w:val="002E1D08"/>
    <w:rsid w:val="002E22A8"/>
    <w:rsid w:val="002E3688"/>
    <w:rsid w:val="002E381D"/>
    <w:rsid w:val="002E3D27"/>
    <w:rsid w:val="002E3D61"/>
    <w:rsid w:val="002E479C"/>
    <w:rsid w:val="002E4802"/>
    <w:rsid w:val="002E5021"/>
    <w:rsid w:val="002E58F1"/>
    <w:rsid w:val="002E6C55"/>
    <w:rsid w:val="002E6C78"/>
    <w:rsid w:val="002E76D1"/>
    <w:rsid w:val="002F112E"/>
    <w:rsid w:val="002F1215"/>
    <w:rsid w:val="002F16B5"/>
    <w:rsid w:val="002F2120"/>
    <w:rsid w:val="002F21E1"/>
    <w:rsid w:val="002F2F78"/>
    <w:rsid w:val="002F2F9C"/>
    <w:rsid w:val="002F4527"/>
    <w:rsid w:val="002F46A0"/>
    <w:rsid w:val="002F5DB5"/>
    <w:rsid w:val="002F6030"/>
    <w:rsid w:val="002F782B"/>
    <w:rsid w:val="002F78A0"/>
    <w:rsid w:val="002F7FA7"/>
    <w:rsid w:val="003010C4"/>
    <w:rsid w:val="003015F9"/>
    <w:rsid w:val="00301A0A"/>
    <w:rsid w:val="00302215"/>
    <w:rsid w:val="003027DE"/>
    <w:rsid w:val="003049E0"/>
    <w:rsid w:val="003049F0"/>
    <w:rsid w:val="003059F2"/>
    <w:rsid w:val="00305E0F"/>
    <w:rsid w:val="0030614B"/>
    <w:rsid w:val="0030616E"/>
    <w:rsid w:val="0030626D"/>
    <w:rsid w:val="0030681D"/>
    <w:rsid w:val="00306DFA"/>
    <w:rsid w:val="0030712B"/>
    <w:rsid w:val="00310702"/>
    <w:rsid w:val="003121B8"/>
    <w:rsid w:val="00312412"/>
    <w:rsid w:val="00313FC3"/>
    <w:rsid w:val="00314F63"/>
    <w:rsid w:val="00315945"/>
    <w:rsid w:val="00315E2E"/>
    <w:rsid w:val="00315ED6"/>
    <w:rsid w:val="00316AC2"/>
    <w:rsid w:val="00316C3A"/>
    <w:rsid w:val="0031738D"/>
    <w:rsid w:val="003175C2"/>
    <w:rsid w:val="0031797D"/>
    <w:rsid w:val="00320583"/>
    <w:rsid w:val="003216E4"/>
    <w:rsid w:val="00321AB4"/>
    <w:rsid w:val="00321BD9"/>
    <w:rsid w:val="00321F93"/>
    <w:rsid w:val="0032229D"/>
    <w:rsid w:val="003223B4"/>
    <w:rsid w:val="0032271B"/>
    <w:rsid w:val="00322A41"/>
    <w:rsid w:val="00322BA9"/>
    <w:rsid w:val="00323466"/>
    <w:rsid w:val="00323771"/>
    <w:rsid w:val="00323FC1"/>
    <w:rsid w:val="003243F9"/>
    <w:rsid w:val="0032559E"/>
    <w:rsid w:val="0032572B"/>
    <w:rsid w:val="003260E0"/>
    <w:rsid w:val="00327235"/>
    <w:rsid w:val="00330065"/>
    <w:rsid w:val="003301B5"/>
    <w:rsid w:val="0033080D"/>
    <w:rsid w:val="00330CC1"/>
    <w:rsid w:val="00331629"/>
    <w:rsid w:val="0033188B"/>
    <w:rsid w:val="00331F3F"/>
    <w:rsid w:val="00333ADC"/>
    <w:rsid w:val="00333CFE"/>
    <w:rsid w:val="00333E5B"/>
    <w:rsid w:val="003345B8"/>
    <w:rsid w:val="00334C03"/>
    <w:rsid w:val="00335691"/>
    <w:rsid w:val="003364D3"/>
    <w:rsid w:val="00336A4B"/>
    <w:rsid w:val="003379C6"/>
    <w:rsid w:val="00337C6B"/>
    <w:rsid w:val="00337DFC"/>
    <w:rsid w:val="00337EA7"/>
    <w:rsid w:val="00340B47"/>
    <w:rsid w:val="0034165E"/>
    <w:rsid w:val="003416B0"/>
    <w:rsid w:val="00341A95"/>
    <w:rsid w:val="00341EA8"/>
    <w:rsid w:val="00342900"/>
    <w:rsid w:val="00343442"/>
    <w:rsid w:val="00343D49"/>
    <w:rsid w:val="00343DD3"/>
    <w:rsid w:val="003444A4"/>
    <w:rsid w:val="0034515A"/>
    <w:rsid w:val="00345658"/>
    <w:rsid w:val="00345925"/>
    <w:rsid w:val="00345F0E"/>
    <w:rsid w:val="003461B8"/>
    <w:rsid w:val="0034664F"/>
    <w:rsid w:val="0034677D"/>
    <w:rsid w:val="00346A41"/>
    <w:rsid w:val="00346E1F"/>
    <w:rsid w:val="0034700F"/>
    <w:rsid w:val="003475C2"/>
    <w:rsid w:val="00347634"/>
    <w:rsid w:val="00347730"/>
    <w:rsid w:val="00347EF0"/>
    <w:rsid w:val="0035115D"/>
    <w:rsid w:val="0035198E"/>
    <w:rsid w:val="00353D90"/>
    <w:rsid w:val="003565B3"/>
    <w:rsid w:val="00356998"/>
    <w:rsid w:val="00356C4B"/>
    <w:rsid w:val="003570AE"/>
    <w:rsid w:val="003579C0"/>
    <w:rsid w:val="00357B80"/>
    <w:rsid w:val="00357D4D"/>
    <w:rsid w:val="0036012B"/>
    <w:rsid w:val="00360335"/>
    <w:rsid w:val="00361012"/>
    <w:rsid w:val="00361402"/>
    <w:rsid w:val="00362880"/>
    <w:rsid w:val="0036370A"/>
    <w:rsid w:val="00363D07"/>
    <w:rsid w:val="00364320"/>
    <w:rsid w:val="00365255"/>
    <w:rsid w:val="003653D5"/>
    <w:rsid w:val="003658BF"/>
    <w:rsid w:val="003658C6"/>
    <w:rsid w:val="00367C49"/>
    <w:rsid w:val="00370E19"/>
    <w:rsid w:val="00370FE7"/>
    <w:rsid w:val="0037156E"/>
    <w:rsid w:val="003717FF"/>
    <w:rsid w:val="00371A3B"/>
    <w:rsid w:val="003735FD"/>
    <w:rsid w:val="003739A3"/>
    <w:rsid w:val="0037433B"/>
    <w:rsid w:val="00374384"/>
    <w:rsid w:val="00374526"/>
    <w:rsid w:val="00375056"/>
    <w:rsid w:val="00375072"/>
    <w:rsid w:val="00375088"/>
    <w:rsid w:val="00375566"/>
    <w:rsid w:val="0037664D"/>
    <w:rsid w:val="0037787C"/>
    <w:rsid w:val="003778D4"/>
    <w:rsid w:val="00377D92"/>
    <w:rsid w:val="003802F3"/>
    <w:rsid w:val="00380836"/>
    <w:rsid w:val="00381053"/>
    <w:rsid w:val="00381655"/>
    <w:rsid w:val="00381786"/>
    <w:rsid w:val="00381A5A"/>
    <w:rsid w:val="003823B0"/>
    <w:rsid w:val="003823B4"/>
    <w:rsid w:val="00382745"/>
    <w:rsid w:val="00382BC7"/>
    <w:rsid w:val="00383930"/>
    <w:rsid w:val="003844F5"/>
    <w:rsid w:val="00384910"/>
    <w:rsid w:val="00384ADA"/>
    <w:rsid w:val="00384CEF"/>
    <w:rsid w:val="00385C3D"/>
    <w:rsid w:val="0038623A"/>
    <w:rsid w:val="00386579"/>
    <w:rsid w:val="003867EE"/>
    <w:rsid w:val="0039214B"/>
    <w:rsid w:val="00392874"/>
    <w:rsid w:val="00392F1F"/>
    <w:rsid w:val="00392FBD"/>
    <w:rsid w:val="00393686"/>
    <w:rsid w:val="003938B0"/>
    <w:rsid w:val="0039491A"/>
    <w:rsid w:val="003949B4"/>
    <w:rsid w:val="00395826"/>
    <w:rsid w:val="00397410"/>
    <w:rsid w:val="003A23D2"/>
    <w:rsid w:val="003A2439"/>
    <w:rsid w:val="003A30AD"/>
    <w:rsid w:val="003A3C0C"/>
    <w:rsid w:val="003A4639"/>
    <w:rsid w:val="003A4F89"/>
    <w:rsid w:val="003A50A8"/>
    <w:rsid w:val="003A538D"/>
    <w:rsid w:val="003A65AA"/>
    <w:rsid w:val="003A70CA"/>
    <w:rsid w:val="003A7A83"/>
    <w:rsid w:val="003B06DA"/>
    <w:rsid w:val="003B14EF"/>
    <w:rsid w:val="003B180E"/>
    <w:rsid w:val="003B1EE5"/>
    <w:rsid w:val="003B224E"/>
    <w:rsid w:val="003B23F0"/>
    <w:rsid w:val="003B35A1"/>
    <w:rsid w:val="003B44B4"/>
    <w:rsid w:val="003B4CC0"/>
    <w:rsid w:val="003B4F28"/>
    <w:rsid w:val="003B5148"/>
    <w:rsid w:val="003B5728"/>
    <w:rsid w:val="003B6012"/>
    <w:rsid w:val="003B63D1"/>
    <w:rsid w:val="003B6A31"/>
    <w:rsid w:val="003B7809"/>
    <w:rsid w:val="003B7DB1"/>
    <w:rsid w:val="003C0097"/>
    <w:rsid w:val="003C10B1"/>
    <w:rsid w:val="003C1811"/>
    <w:rsid w:val="003C19C7"/>
    <w:rsid w:val="003C1AF0"/>
    <w:rsid w:val="003C1BF5"/>
    <w:rsid w:val="003C2CA5"/>
    <w:rsid w:val="003C3923"/>
    <w:rsid w:val="003C4162"/>
    <w:rsid w:val="003C4A90"/>
    <w:rsid w:val="003C70FF"/>
    <w:rsid w:val="003C7433"/>
    <w:rsid w:val="003C7585"/>
    <w:rsid w:val="003C7CA4"/>
    <w:rsid w:val="003D0D40"/>
    <w:rsid w:val="003D2BB9"/>
    <w:rsid w:val="003D3CA8"/>
    <w:rsid w:val="003D416F"/>
    <w:rsid w:val="003D46F6"/>
    <w:rsid w:val="003D4982"/>
    <w:rsid w:val="003D5160"/>
    <w:rsid w:val="003D54F2"/>
    <w:rsid w:val="003D56FE"/>
    <w:rsid w:val="003D5D7B"/>
    <w:rsid w:val="003D61A8"/>
    <w:rsid w:val="003D65BE"/>
    <w:rsid w:val="003D6F04"/>
    <w:rsid w:val="003E1425"/>
    <w:rsid w:val="003E146D"/>
    <w:rsid w:val="003E192C"/>
    <w:rsid w:val="003E220A"/>
    <w:rsid w:val="003E2F72"/>
    <w:rsid w:val="003E34CD"/>
    <w:rsid w:val="003E3C48"/>
    <w:rsid w:val="003E3F28"/>
    <w:rsid w:val="003E45AA"/>
    <w:rsid w:val="003E4C64"/>
    <w:rsid w:val="003E4FED"/>
    <w:rsid w:val="003E536E"/>
    <w:rsid w:val="003E5780"/>
    <w:rsid w:val="003E657D"/>
    <w:rsid w:val="003E6981"/>
    <w:rsid w:val="003E6A07"/>
    <w:rsid w:val="003E6C3B"/>
    <w:rsid w:val="003E6C88"/>
    <w:rsid w:val="003E7A96"/>
    <w:rsid w:val="003F0403"/>
    <w:rsid w:val="003F0900"/>
    <w:rsid w:val="003F12C3"/>
    <w:rsid w:val="003F1549"/>
    <w:rsid w:val="003F244D"/>
    <w:rsid w:val="003F286E"/>
    <w:rsid w:val="003F3291"/>
    <w:rsid w:val="003F3406"/>
    <w:rsid w:val="003F436F"/>
    <w:rsid w:val="003F4B12"/>
    <w:rsid w:val="003F4CE2"/>
    <w:rsid w:val="003F6793"/>
    <w:rsid w:val="003F730C"/>
    <w:rsid w:val="003F7424"/>
    <w:rsid w:val="0040011D"/>
    <w:rsid w:val="00400919"/>
    <w:rsid w:val="004010F5"/>
    <w:rsid w:val="00401190"/>
    <w:rsid w:val="00401D9C"/>
    <w:rsid w:val="00401E1F"/>
    <w:rsid w:val="004020D4"/>
    <w:rsid w:val="004021C3"/>
    <w:rsid w:val="00402979"/>
    <w:rsid w:val="00402B60"/>
    <w:rsid w:val="00402DC4"/>
    <w:rsid w:val="0040342F"/>
    <w:rsid w:val="004035D1"/>
    <w:rsid w:val="00403C62"/>
    <w:rsid w:val="0040509B"/>
    <w:rsid w:val="0040527F"/>
    <w:rsid w:val="004063C9"/>
    <w:rsid w:val="00406801"/>
    <w:rsid w:val="004075F9"/>
    <w:rsid w:val="00407FD0"/>
    <w:rsid w:val="004105DD"/>
    <w:rsid w:val="00410B4D"/>
    <w:rsid w:val="004112F2"/>
    <w:rsid w:val="0041166C"/>
    <w:rsid w:val="004132A1"/>
    <w:rsid w:val="00413375"/>
    <w:rsid w:val="004133C2"/>
    <w:rsid w:val="0041381E"/>
    <w:rsid w:val="004159F9"/>
    <w:rsid w:val="00416907"/>
    <w:rsid w:val="00416C25"/>
    <w:rsid w:val="00416EFD"/>
    <w:rsid w:val="00417BB9"/>
    <w:rsid w:val="004200B0"/>
    <w:rsid w:val="004200EF"/>
    <w:rsid w:val="00421482"/>
    <w:rsid w:val="004217B7"/>
    <w:rsid w:val="0042311C"/>
    <w:rsid w:val="004232DB"/>
    <w:rsid w:val="00423660"/>
    <w:rsid w:val="004236A3"/>
    <w:rsid w:val="004239E8"/>
    <w:rsid w:val="00424055"/>
    <w:rsid w:val="00424635"/>
    <w:rsid w:val="00424D8E"/>
    <w:rsid w:val="0042649B"/>
    <w:rsid w:val="004264CB"/>
    <w:rsid w:val="004265AD"/>
    <w:rsid w:val="00426992"/>
    <w:rsid w:val="00427AD3"/>
    <w:rsid w:val="00427FBF"/>
    <w:rsid w:val="004311BD"/>
    <w:rsid w:val="004326C7"/>
    <w:rsid w:val="00432A0F"/>
    <w:rsid w:val="00433B46"/>
    <w:rsid w:val="00433BAF"/>
    <w:rsid w:val="00434D03"/>
    <w:rsid w:val="004350AD"/>
    <w:rsid w:val="004350B8"/>
    <w:rsid w:val="00435228"/>
    <w:rsid w:val="00435493"/>
    <w:rsid w:val="00435836"/>
    <w:rsid w:val="00435CE0"/>
    <w:rsid w:val="00435EAA"/>
    <w:rsid w:val="00436549"/>
    <w:rsid w:val="00437AA0"/>
    <w:rsid w:val="00437BEB"/>
    <w:rsid w:val="0044045A"/>
    <w:rsid w:val="0044065A"/>
    <w:rsid w:val="00442796"/>
    <w:rsid w:val="004427DB"/>
    <w:rsid w:val="004438F0"/>
    <w:rsid w:val="004447DC"/>
    <w:rsid w:val="00444D15"/>
    <w:rsid w:val="004450C5"/>
    <w:rsid w:val="00445BB7"/>
    <w:rsid w:val="00446259"/>
    <w:rsid w:val="0044718E"/>
    <w:rsid w:val="00447AEF"/>
    <w:rsid w:val="00447E51"/>
    <w:rsid w:val="00450F7C"/>
    <w:rsid w:val="004516B9"/>
    <w:rsid w:val="00451F20"/>
    <w:rsid w:val="00452383"/>
    <w:rsid w:val="00452B99"/>
    <w:rsid w:val="00453049"/>
    <w:rsid w:val="0045307A"/>
    <w:rsid w:val="00454814"/>
    <w:rsid w:val="00454825"/>
    <w:rsid w:val="00455207"/>
    <w:rsid w:val="00455B23"/>
    <w:rsid w:val="00455F12"/>
    <w:rsid w:val="004563A0"/>
    <w:rsid w:val="00456422"/>
    <w:rsid w:val="0045730D"/>
    <w:rsid w:val="00460267"/>
    <w:rsid w:val="004609F7"/>
    <w:rsid w:val="0046160A"/>
    <w:rsid w:val="0046169A"/>
    <w:rsid w:val="004616BD"/>
    <w:rsid w:val="00461A41"/>
    <w:rsid w:val="00461B40"/>
    <w:rsid w:val="00462B8E"/>
    <w:rsid w:val="0046340D"/>
    <w:rsid w:val="00464A04"/>
    <w:rsid w:val="00465A92"/>
    <w:rsid w:val="004667C8"/>
    <w:rsid w:val="00466A4A"/>
    <w:rsid w:val="00466D02"/>
    <w:rsid w:val="00467284"/>
    <w:rsid w:val="00470445"/>
    <w:rsid w:val="0047120C"/>
    <w:rsid w:val="0047188E"/>
    <w:rsid w:val="00472E6C"/>
    <w:rsid w:val="00472EED"/>
    <w:rsid w:val="00473124"/>
    <w:rsid w:val="00473931"/>
    <w:rsid w:val="00473B31"/>
    <w:rsid w:val="00474164"/>
    <w:rsid w:val="0047577E"/>
    <w:rsid w:val="0047598A"/>
    <w:rsid w:val="00475B15"/>
    <w:rsid w:val="00476A0F"/>
    <w:rsid w:val="00477EE0"/>
    <w:rsid w:val="004804C5"/>
    <w:rsid w:val="00480653"/>
    <w:rsid w:val="00480899"/>
    <w:rsid w:val="00480F63"/>
    <w:rsid w:val="00482A32"/>
    <w:rsid w:val="00482E21"/>
    <w:rsid w:val="00483801"/>
    <w:rsid w:val="0048566F"/>
    <w:rsid w:val="00485735"/>
    <w:rsid w:val="004860EE"/>
    <w:rsid w:val="00487B81"/>
    <w:rsid w:val="00490300"/>
    <w:rsid w:val="00491593"/>
    <w:rsid w:val="00491860"/>
    <w:rsid w:val="00491ADC"/>
    <w:rsid w:val="00491D36"/>
    <w:rsid w:val="00494189"/>
    <w:rsid w:val="00494E1E"/>
    <w:rsid w:val="004953D0"/>
    <w:rsid w:val="00495A93"/>
    <w:rsid w:val="004A0754"/>
    <w:rsid w:val="004A0BB4"/>
    <w:rsid w:val="004A0C69"/>
    <w:rsid w:val="004A236A"/>
    <w:rsid w:val="004A2D59"/>
    <w:rsid w:val="004A36A2"/>
    <w:rsid w:val="004A38FC"/>
    <w:rsid w:val="004A3E79"/>
    <w:rsid w:val="004A4265"/>
    <w:rsid w:val="004A4DF9"/>
    <w:rsid w:val="004A51F1"/>
    <w:rsid w:val="004A52E1"/>
    <w:rsid w:val="004A6536"/>
    <w:rsid w:val="004A65F1"/>
    <w:rsid w:val="004A7995"/>
    <w:rsid w:val="004B010D"/>
    <w:rsid w:val="004B056D"/>
    <w:rsid w:val="004B0D53"/>
    <w:rsid w:val="004B29E1"/>
    <w:rsid w:val="004B42F3"/>
    <w:rsid w:val="004B4560"/>
    <w:rsid w:val="004B589A"/>
    <w:rsid w:val="004B5937"/>
    <w:rsid w:val="004B6912"/>
    <w:rsid w:val="004B6B63"/>
    <w:rsid w:val="004B7047"/>
    <w:rsid w:val="004B76F8"/>
    <w:rsid w:val="004B7AC4"/>
    <w:rsid w:val="004B7DB7"/>
    <w:rsid w:val="004C0521"/>
    <w:rsid w:val="004C0DB8"/>
    <w:rsid w:val="004C1D85"/>
    <w:rsid w:val="004C2026"/>
    <w:rsid w:val="004C3109"/>
    <w:rsid w:val="004C3647"/>
    <w:rsid w:val="004C3E18"/>
    <w:rsid w:val="004C418B"/>
    <w:rsid w:val="004C4A1C"/>
    <w:rsid w:val="004C7552"/>
    <w:rsid w:val="004C78E2"/>
    <w:rsid w:val="004C7F17"/>
    <w:rsid w:val="004C7F88"/>
    <w:rsid w:val="004D0AB8"/>
    <w:rsid w:val="004D1FD2"/>
    <w:rsid w:val="004D475D"/>
    <w:rsid w:val="004D4C43"/>
    <w:rsid w:val="004D535F"/>
    <w:rsid w:val="004D64B8"/>
    <w:rsid w:val="004E005F"/>
    <w:rsid w:val="004E066D"/>
    <w:rsid w:val="004E1188"/>
    <w:rsid w:val="004E35BF"/>
    <w:rsid w:val="004E3B1B"/>
    <w:rsid w:val="004E4AA0"/>
    <w:rsid w:val="004E4DF6"/>
    <w:rsid w:val="004E57DE"/>
    <w:rsid w:val="004E5A4E"/>
    <w:rsid w:val="004E62B3"/>
    <w:rsid w:val="004E6B05"/>
    <w:rsid w:val="004E6B3B"/>
    <w:rsid w:val="004E798C"/>
    <w:rsid w:val="004E7A31"/>
    <w:rsid w:val="004E7C0B"/>
    <w:rsid w:val="004F006A"/>
    <w:rsid w:val="004F0321"/>
    <w:rsid w:val="004F06E3"/>
    <w:rsid w:val="004F1028"/>
    <w:rsid w:val="004F1C07"/>
    <w:rsid w:val="004F1DE6"/>
    <w:rsid w:val="004F2721"/>
    <w:rsid w:val="004F29F2"/>
    <w:rsid w:val="004F2D08"/>
    <w:rsid w:val="004F39E3"/>
    <w:rsid w:val="004F4B7B"/>
    <w:rsid w:val="004F5949"/>
    <w:rsid w:val="004F6569"/>
    <w:rsid w:val="004F6639"/>
    <w:rsid w:val="004F687A"/>
    <w:rsid w:val="004F74C6"/>
    <w:rsid w:val="004F7645"/>
    <w:rsid w:val="004F7986"/>
    <w:rsid w:val="005027DC"/>
    <w:rsid w:val="005027EC"/>
    <w:rsid w:val="005034E4"/>
    <w:rsid w:val="0050393E"/>
    <w:rsid w:val="005044F3"/>
    <w:rsid w:val="00504817"/>
    <w:rsid w:val="00504FFB"/>
    <w:rsid w:val="005052FB"/>
    <w:rsid w:val="00507CD1"/>
    <w:rsid w:val="005108D1"/>
    <w:rsid w:val="00511187"/>
    <w:rsid w:val="0051142B"/>
    <w:rsid w:val="0051148C"/>
    <w:rsid w:val="005114DA"/>
    <w:rsid w:val="00512C70"/>
    <w:rsid w:val="005153A1"/>
    <w:rsid w:val="00515C31"/>
    <w:rsid w:val="00516545"/>
    <w:rsid w:val="00517810"/>
    <w:rsid w:val="00517FF7"/>
    <w:rsid w:val="0052084A"/>
    <w:rsid w:val="00520AA0"/>
    <w:rsid w:val="00520B29"/>
    <w:rsid w:val="00520C3A"/>
    <w:rsid w:val="00520FF3"/>
    <w:rsid w:val="0052209C"/>
    <w:rsid w:val="005225A2"/>
    <w:rsid w:val="00523526"/>
    <w:rsid w:val="00523A30"/>
    <w:rsid w:val="00524F3C"/>
    <w:rsid w:val="005254E7"/>
    <w:rsid w:val="0052559E"/>
    <w:rsid w:val="005256ED"/>
    <w:rsid w:val="00525982"/>
    <w:rsid w:val="00526344"/>
    <w:rsid w:val="00526689"/>
    <w:rsid w:val="00530510"/>
    <w:rsid w:val="0053074A"/>
    <w:rsid w:val="005322B0"/>
    <w:rsid w:val="00532827"/>
    <w:rsid w:val="0053654C"/>
    <w:rsid w:val="0053698A"/>
    <w:rsid w:val="005370D4"/>
    <w:rsid w:val="00537DF3"/>
    <w:rsid w:val="00541358"/>
    <w:rsid w:val="00541800"/>
    <w:rsid w:val="00542092"/>
    <w:rsid w:val="005430E6"/>
    <w:rsid w:val="005431A7"/>
    <w:rsid w:val="00543574"/>
    <w:rsid w:val="0054432F"/>
    <w:rsid w:val="00544572"/>
    <w:rsid w:val="0054499D"/>
    <w:rsid w:val="005449A9"/>
    <w:rsid w:val="00544EC1"/>
    <w:rsid w:val="00545050"/>
    <w:rsid w:val="005459D6"/>
    <w:rsid w:val="00545C8F"/>
    <w:rsid w:val="00545ED6"/>
    <w:rsid w:val="005464B5"/>
    <w:rsid w:val="00546B87"/>
    <w:rsid w:val="00547CED"/>
    <w:rsid w:val="00551412"/>
    <w:rsid w:val="00552F34"/>
    <w:rsid w:val="00553C4A"/>
    <w:rsid w:val="00553E08"/>
    <w:rsid w:val="00553E4A"/>
    <w:rsid w:val="00553FE6"/>
    <w:rsid w:val="005548DE"/>
    <w:rsid w:val="00554A67"/>
    <w:rsid w:val="00554BB6"/>
    <w:rsid w:val="00555993"/>
    <w:rsid w:val="00555D6B"/>
    <w:rsid w:val="00555D82"/>
    <w:rsid w:val="00556222"/>
    <w:rsid w:val="00556AB7"/>
    <w:rsid w:val="00556B03"/>
    <w:rsid w:val="00557551"/>
    <w:rsid w:val="00560133"/>
    <w:rsid w:val="00560F30"/>
    <w:rsid w:val="00561998"/>
    <w:rsid w:val="00561A55"/>
    <w:rsid w:val="00562FC9"/>
    <w:rsid w:val="00562FF7"/>
    <w:rsid w:val="005632C7"/>
    <w:rsid w:val="00563421"/>
    <w:rsid w:val="00564456"/>
    <w:rsid w:val="005658FD"/>
    <w:rsid w:val="00565AF7"/>
    <w:rsid w:val="0056605E"/>
    <w:rsid w:val="00567048"/>
    <w:rsid w:val="005678B6"/>
    <w:rsid w:val="005704B6"/>
    <w:rsid w:val="00570AEC"/>
    <w:rsid w:val="00570C92"/>
    <w:rsid w:val="005711A3"/>
    <w:rsid w:val="00571209"/>
    <w:rsid w:val="0057126A"/>
    <w:rsid w:val="00572A63"/>
    <w:rsid w:val="0057300D"/>
    <w:rsid w:val="00573E19"/>
    <w:rsid w:val="0057437F"/>
    <w:rsid w:val="005747DA"/>
    <w:rsid w:val="0057503C"/>
    <w:rsid w:val="00575773"/>
    <w:rsid w:val="00575BE9"/>
    <w:rsid w:val="00575FDF"/>
    <w:rsid w:val="005762DB"/>
    <w:rsid w:val="00580843"/>
    <w:rsid w:val="00580CD3"/>
    <w:rsid w:val="00581A18"/>
    <w:rsid w:val="005831DD"/>
    <w:rsid w:val="00583A05"/>
    <w:rsid w:val="00584A08"/>
    <w:rsid w:val="00584B2C"/>
    <w:rsid w:val="005851F8"/>
    <w:rsid w:val="0058544E"/>
    <w:rsid w:val="005859DF"/>
    <w:rsid w:val="00585BD8"/>
    <w:rsid w:val="00586369"/>
    <w:rsid w:val="005868FB"/>
    <w:rsid w:val="00586963"/>
    <w:rsid w:val="005900E2"/>
    <w:rsid w:val="00590907"/>
    <w:rsid w:val="00590941"/>
    <w:rsid w:val="00590C1E"/>
    <w:rsid w:val="00590CED"/>
    <w:rsid w:val="00590EE0"/>
    <w:rsid w:val="005915F5"/>
    <w:rsid w:val="005924F4"/>
    <w:rsid w:val="005941C4"/>
    <w:rsid w:val="005946C9"/>
    <w:rsid w:val="00595671"/>
    <w:rsid w:val="00595992"/>
    <w:rsid w:val="00596B09"/>
    <w:rsid w:val="0059797E"/>
    <w:rsid w:val="005A113D"/>
    <w:rsid w:val="005A1237"/>
    <w:rsid w:val="005A13E0"/>
    <w:rsid w:val="005A1401"/>
    <w:rsid w:val="005A214E"/>
    <w:rsid w:val="005A26CF"/>
    <w:rsid w:val="005A2DBA"/>
    <w:rsid w:val="005A32B3"/>
    <w:rsid w:val="005A3F6A"/>
    <w:rsid w:val="005A4BA9"/>
    <w:rsid w:val="005A4CFB"/>
    <w:rsid w:val="005A7908"/>
    <w:rsid w:val="005B02A4"/>
    <w:rsid w:val="005B1033"/>
    <w:rsid w:val="005B13D7"/>
    <w:rsid w:val="005B1401"/>
    <w:rsid w:val="005B1DC5"/>
    <w:rsid w:val="005B22D6"/>
    <w:rsid w:val="005B2D3E"/>
    <w:rsid w:val="005B36D3"/>
    <w:rsid w:val="005B48DA"/>
    <w:rsid w:val="005B4B5E"/>
    <w:rsid w:val="005B4E1D"/>
    <w:rsid w:val="005B6267"/>
    <w:rsid w:val="005B67AB"/>
    <w:rsid w:val="005B7311"/>
    <w:rsid w:val="005B73CF"/>
    <w:rsid w:val="005B77FF"/>
    <w:rsid w:val="005C06B0"/>
    <w:rsid w:val="005C11CE"/>
    <w:rsid w:val="005C24DB"/>
    <w:rsid w:val="005C2854"/>
    <w:rsid w:val="005C37CB"/>
    <w:rsid w:val="005C4181"/>
    <w:rsid w:val="005C425F"/>
    <w:rsid w:val="005C4C5B"/>
    <w:rsid w:val="005C55DF"/>
    <w:rsid w:val="005C5C7F"/>
    <w:rsid w:val="005C6398"/>
    <w:rsid w:val="005C66BA"/>
    <w:rsid w:val="005C68E9"/>
    <w:rsid w:val="005C6CF8"/>
    <w:rsid w:val="005C6F26"/>
    <w:rsid w:val="005C7C4F"/>
    <w:rsid w:val="005D024F"/>
    <w:rsid w:val="005D2BC6"/>
    <w:rsid w:val="005D2BFC"/>
    <w:rsid w:val="005D2E26"/>
    <w:rsid w:val="005D2FB7"/>
    <w:rsid w:val="005D3EF9"/>
    <w:rsid w:val="005D42AB"/>
    <w:rsid w:val="005D47C6"/>
    <w:rsid w:val="005D4C6F"/>
    <w:rsid w:val="005D5971"/>
    <w:rsid w:val="005D5AA0"/>
    <w:rsid w:val="005D5B91"/>
    <w:rsid w:val="005D5CC8"/>
    <w:rsid w:val="005D5D4E"/>
    <w:rsid w:val="005D6459"/>
    <w:rsid w:val="005D759D"/>
    <w:rsid w:val="005E0E5A"/>
    <w:rsid w:val="005E10D2"/>
    <w:rsid w:val="005E1639"/>
    <w:rsid w:val="005E20D8"/>
    <w:rsid w:val="005E2319"/>
    <w:rsid w:val="005E2CEA"/>
    <w:rsid w:val="005E2DBA"/>
    <w:rsid w:val="005E35CE"/>
    <w:rsid w:val="005E3BDD"/>
    <w:rsid w:val="005E483C"/>
    <w:rsid w:val="005E4A3E"/>
    <w:rsid w:val="005E5614"/>
    <w:rsid w:val="005F091E"/>
    <w:rsid w:val="005F0C52"/>
    <w:rsid w:val="005F1917"/>
    <w:rsid w:val="005F29C5"/>
    <w:rsid w:val="005F38CB"/>
    <w:rsid w:val="005F3A15"/>
    <w:rsid w:val="005F3B0E"/>
    <w:rsid w:val="005F4D43"/>
    <w:rsid w:val="005F61D3"/>
    <w:rsid w:val="005F65C8"/>
    <w:rsid w:val="005F68AA"/>
    <w:rsid w:val="0060028C"/>
    <w:rsid w:val="006011EB"/>
    <w:rsid w:val="00601AC7"/>
    <w:rsid w:val="006021AB"/>
    <w:rsid w:val="00602BD5"/>
    <w:rsid w:val="00605E4A"/>
    <w:rsid w:val="0060641B"/>
    <w:rsid w:val="00607692"/>
    <w:rsid w:val="00610009"/>
    <w:rsid w:val="00610839"/>
    <w:rsid w:val="00611061"/>
    <w:rsid w:val="00611D22"/>
    <w:rsid w:val="00613E97"/>
    <w:rsid w:val="0061431B"/>
    <w:rsid w:val="00615D93"/>
    <w:rsid w:val="00616414"/>
    <w:rsid w:val="0061783F"/>
    <w:rsid w:val="0062027B"/>
    <w:rsid w:val="00620B43"/>
    <w:rsid w:val="00620B5F"/>
    <w:rsid w:val="00622815"/>
    <w:rsid w:val="0062282E"/>
    <w:rsid w:val="006232F1"/>
    <w:rsid w:val="0062335F"/>
    <w:rsid w:val="00623765"/>
    <w:rsid w:val="00623AAD"/>
    <w:rsid w:val="0062454B"/>
    <w:rsid w:val="0062596D"/>
    <w:rsid w:val="00626BEA"/>
    <w:rsid w:val="00630A0E"/>
    <w:rsid w:val="0063203A"/>
    <w:rsid w:val="0063260E"/>
    <w:rsid w:val="0063326F"/>
    <w:rsid w:val="00633A1D"/>
    <w:rsid w:val="00633B01"/>
    <w:rsid w:val="00633E8D"/>
    <w:rsid w:val="00634A0E"/>
    <w:rsid w:val="00634BEE"/>
    <w:rsid w:val="00635860"/>
    <w:rsid w:val="0063589A"/>
    <w:rsid w:val="00636723"/>
    <w:rsid w:val="006408A9"/>
    <w:rsid w:val="0064192E"/>
    <w:rsid w:val="00641BF4"/>
    <w:rsid w:val="00641E53"/>
    <w:rsid w:val="00641E8B"/>
    <w:rsid w:val="006431EC"/>
    <w:rsid w:val="006438B6"/>
    <w:rsid w:val="0064418A"/>
    <w:rsid w:val="00644435"/>
    <w:rsid w:val="006458E6"/>
    <w:rsid w:val="00645B65"/>
    <w:rsid w:val="00645CA4"/>
    <w:rsid w:val="0064661F"/>
    <w:rsid w:val="00646D79"/>
    <w:rsid w:val="00646E98"/>
    <w:rsid w:val="006474B3"/>
    <w:rsid w:val="0064792D"/>
    <w:rsid w:val="00647BF4"/>
    <w:rsid w:val="00647C31"/>
    <w:rsid w:val="00647C6C"/>
    <w:rsid w:val="0065000A"/>
    <w:rsid w:val="00650B86"/>
    <w:rsid w:val="006514CC"/>
    <w:rsid w:val="006516EB"/>
    <w:rsid w:val="00651CE4"/>
    <w:rsid w:val="00652A24"/>
    <w:rsid w:val="00652BB2"/>
    <w:rsid w:val="00652BFC"/>
    <w:rsid w:val="00653D07"/>
    <w:rsid w:val="00654250"/>
    <w:rsid w:val="00654862"/>
    <w:rsid w:val="006553A3"/>
    <w:rsid w:val="006559B5"/>
    <w:rsid w:val="00655B4B"/>
    <w:rsid w:val="0065661E"/>
    <w:rsid w:val="00656A01"/>
    <w:rsid w:val="00656C6C"/>
    <w:rsid w:val="00657B8F"/>
    <w:rsid w:val="00657E9F"/>
    <w:rsid w:val="00660439"/>
    <w:rsid w:val="00660A75"/>
    <w:rsid w:val="00661BB2"/>
    <w:rsid w:val="0066350A"/>
    <w:rsid w:val="0066350F"/>
    <w:rsid w:val="006649CC"/>
    <w:rsid w:val="00664AEB"/>
    <w:rsid w:val="00665052"/>
    <w:rsid w:val="0066528B"/>
    <w:rsid w:val="00665796"/>
    <w:rsid w:val="00665ADA"/>
    <w:rsid w:val="00666696"/>
    <w:rsid w:val="00666E8A"/>
    <w:rsid w:val="00667B51"/>
    <w:rsid w:val="006701DD"/>
    <w:rsid w:val="00670360"/>
    <w:rsid w:val="00670689"/>
    <w:rsid w:val="00670FFF"/>
    <w:rsid w:val="00671C98"/>
    <w:rsid w:val="00672139"/>
    <w:rsid w:val="006722C2"/>
    <w:rsid w:val="00673811"/>
    <w:rsid w:val="00673C8C"/>
    <w:rsid w:val="00674F45"/>
    <w:rsid w:val="00675EDB"/>
    <w:rsid w:val="006763EC"/>
    <w:rsid w:val="00676B58"/>
    <w:rsid w:val="00676F4E"/>
    <w:rsid w:val="00677108"/>
    <w:rsid w:val="00677558"/>
    <w:rsid w:val="00680FC8"/>
    <w:rsid w:val="00681AE1"/>
    <w:rsid w:val="006827A6"/>
    <w:rsid w:val="00683416"/>
    <w:rsid w:val="00683EAD"/>
    <w:rsid w:val="00684161"/>
    <w:rsid w:val="0068499C"/>
    <w:rsid w:val="00684A22"/>
    <w:rsid w:val="00685C41"/>
    <w:rsid w:val="00685DE7"/>
    <w:rsid w:val="00687071"/>
    <w:rsid w:val="006879BD"/>
    <w:rsid w:val="00687D5C"/>
    <w:rsid w:val="00690839"/>
    <w:rsid w:val="006918E9"/>
    <w:rsid w:val="00691D17"/>
    <w:rsid w:val="00691F56"/>
    <w:rsid w:val="0069216C"/>
    <w:rsid w:val="006925D3"/>
    <w:rsid w:val="006940AE"/>
    <w:rsid w:val="00695393"/>
    <w:rsid w:val="00695513"/>
    <w:rsid w:val="0069554A"/>
    <w:rsid w:val="006960DE"/>
    <w:rsid w:val="00696692"/>
    <w:rsid w:val="00697601"/>
    <w:rsid w:val="00697AD7"/>
    <w:rsid w:val="00697EA1"/>
    <w:rsid w:val="006A0136"/>
    <w:rsid w:val="006A1192"/>
    <w:rsid w:val="006A1210"/>
    <w:rsid w:val="006A1FCF"/>
    <w:rsid w:val="006A24EC"/>
    <w:rsid w:val="006A278B"/>
    <w:rsid w:val="006A2BED"/>
    <w:rsid w:val="006A2EB1"/>
    <w:rsid w:val="006A345F"/>
    <w:rsid w:val="006A3F0B"/>
    <w:rsid w:val="006A4FB9"/>
    <w:rsid w:val="006A56CC"/>
    <w:rsid w:val="006A77CB"/>
    <w:rsid w:val="006B253E"/>
    <w:rsid w:val="006B2A9E"/>
    <w:rsid w:val="006B344E"/>
    <w:rsid w:val="006B3E2E"/>
    <w:rsid w:val="006B3E5C"/>
    <w:rsid w:val="006B4E5F"/>
    <w:rsid w:val="006B5373"/>
    <w:rsid w:val="006B6071"/>
    <w:rsid w:val="006B69FD"/>
    <w:rsid w:val="006B6CF9"/>
    <w:rsid w:val="006B7293"/>
    <w:rsid w:val="006B795D"/>
    <w:rsid w:val="006B7B62"/>
    <w:rsid w:val="006B7BA3"/>
    <w:rsid w:val="006C093D"/>
    <w:rsid w:val="006C1DE8"/>
    <w:rsid w:val="006C25D1"/>
    <w:rsid w:val="006C3A79"/>
    <w:rsid w:val="006C3CE4"/>
    <w:rsid w:val="006C453F"/>
    <w:rsid w:val="006C4986"/>
    <w:rsid w:val="006C4BD3"/>
    <w:rsid w:val="006C4C87"/>
    <w:rsid w:val="006C6107"/>
    <w:rsid w:val="006C7416"/>
    <w:rsid w:val="006D0421"/>
    <w:rsid w:val="006D1677"/>
    <w:rsid w:val="006D2BDF"/>
    <w:rsid w:val="006D3743"/>
    <w:rsid w:val="006D3DED"/>
    <w:rsid w:val="006D4504"/>
    <w:rsid w:val="006D50CF"/>
    <w:rsid w:val="006D554D"/>
    <w:rsid w:val="006D572C"/>
    <w:rsid w:val="006D5BB1"/>
    <w:rsid w:val="006D6FF0"/>
    <w:rsid w:val="006D7850"/>
    <w:rsid w:val="006E0CC0"/>
    <w:rsid w:val="006E0E95"/>
    <w:rsid w:val="006E135B"/>
    <w:rsid w:val="006E1449"/>
    <w:rsid w:val="006E162A"/>
    <w:rsid w:val="006E1A43"/>
    <w:rsid w:val="006E560D"/>
    <w:rsid w:val="006E583F"/>
    <w:rsid w:val="006E5AD3"/>
    <w:rsid w:val="006E5BA2"/>
    <w:rsid w:val="006E72B0"/>
    <w:rsid w:val="006E79E8"/>
    <w:rsid w:val="006F0CC3"/>
    <w:rsid w:val="006F1B3E"/>
    <w:rsid w:val="006F21C6"/>
    <w:rsid w:val="006F379A"/>
    <w:rsid w:val="006F4067"/>
    <w:rsid w:val="006F444C"/>
    <w:rsid w:val="006F4A9D"/>
    <w:rsid w:val="006F6467"/>
    <w:rsid w:val="006F78A6"/>
    <w:rsid w:val="006F7CE5"/>
    <w:rsid w:val="0070090D"/>
    <w:rsid w:val="0070103A"/>
    <w:rsid w:val="007010A3"/>
    <w:rsid w:val="0070191D"/>
    <w:rsid w:val="00702171"/>
    <w:rsid w:val="007027E8"/>
    <w:rsid w:val="00702840"/>
    <w:rsid w:val="00702901"/>
    <w:rsid w:val="00703BCF"/>
    <w:rsid w:val="00703E47"/>
    <w:rsid w:val="0070436E"/>
    <w:rsid w:val="00704F47"/>
    <w:rsid w:val="007052C2"/>
    <w:rsid w:val="007052F4"/>
    <w:rsid w:val="0070748E"/>
    <w:rsid w:val="007113D7"/>
    <w:rsid w:val="00711762"/>
    <w:rsid w:val="00712358"/>
    <w:rsid w:val="00712521"/>
    <w:rsid w:val="007128B9"/>
    <w:rsid w:val="007132B1"/>
    <w:rsid w:val="007156B9"/>
    <w:rsid w:val="00716121"/>
    <w:rsid w:val="007161A5"/>
    <w:rsid w:val="007164F3"/>
    <w:rsid w:val="007166DA"/>
    <w:rsid w:val="00716FA3"/>
    <w:rsid w:val="007205F1"/>
    <w:rsid w:val="007205F3"/>
    <w:rsid w:val="0072072D"/>
    <w:rsid w:val="007213BE"/>
    <w:rsid w:val="007219DA"/>
    <w:rsid w:val="0072369D"/>
    <w:rsid w:val="0072397C"/>
    <w:rsid w:val="0072476D"/>
    <w:rsid w:val="00725685"/>
    <w:rsid w:val="0072570A"/>
    <w:rsid w:val="0072594C"/>
    <w:rsid w:val="007259BA"/>
    <w:rsid w:val="00726552"/>
    <w:rsid w:val="00726971"/>
    <w:rsid w:val="00726990"/>
    <w:rsid w:val="0072787D"/>
    <w:rsid w:val="00727A56"/>
    <w:rsid w:val="00727BFB"/>
    <w:rsid w:val="00730C98"/>
    <w:rsid w:val="00731275"/>
    <w:rsid w:val="00731498"/>
    <w:rsid w:val="007316AC"/>
    <w:rsid w:val="007321E2"/>
    <w:rsid w:val="00733694"/>
    <w:rsid w:val="007338C6"/>
    <w:rsid w:val="00734131"/>
    <w:rsid w:val="007344C5"/>
    <w:rsid w:val="00734598"/>
    <w:rsid w:val="00734630"/>
    <w:rsid w:val="00735BF2"/>
    <w:rsid w:val="00736329"/>
    <w:rsid w:val="007374AB"/>
    <w:rsid w:val="0073767C"/>
    <w:rsid w:val="0074057A"/>
    <w:rsid w:val="00740EE0"/>
    <w:rsid w:val="0074104A"/>
    <w:rsid w:val="00741379"/>
    <w:rsid w:val="00741554"/>
    <w:rsid w:val="00741C2B"/>
    <w:rsid w:val="00742135"/>
    <w:rsid w:val="0074290D"/>
    <w:rsid w:val="00742DCE"/>
    <w:rsid w:val="007443AA"/>
    <w:rsid w:val="0074492B"/>
    <w:rsid w:val="00745656"/>
    <w:rsid w:val="00745C4D"/>
    <w:rsid w:val="0074702C"/>
    <w:rsid w:val="00747E55"/>
    <w:rsid w:val="00747F63"/>
    <w:rsid w:val="00747F76"/>
    <w:rsid w:val="0075009D"/>
    <w:rsid w:val="0075057A"/>
    <w:rsid w:val="00750A8F"/>
    <w:rsid w:val="00751860"/>
    <w:rsid w:val="00751C89"/>
    <w:rsid w:val="00752151"/>
    <w:rsid w:val="00753761"/>
    <w:rsid w:val="00753E68"/>
    <w:rsid w:val="007541C9"/>
    <w:rsid w:val="00754556"/>
    <w:rsid w:val="0075473C"/>
    <w:rsid w:val="00756310"/>
    <w:rsid w:val="00756E29"/>
    <w:rsid w:val="00757850"/>
    <w:rsid w:val="00757DD0"/>
    <w:rsid w:val="00760521"/>
    <w:rsid w:val="007607ED"/>
    <w:rsid w:val="007609FE"/>
    <w:rsid w:val="007611EA"/>
    <w:rsid w:val="00761346"/>
    <w:rsid w:val="007623C1"/>
    <w:rsid w:val="00762CE1"/>
    <w:rsid w:val="00763629"/>
    <w:rsid w:val="00763878"/>
    <w:rsid w:val="00764BFE"/>
    <w:rsid w:val="00765DB9"/>
    <w:rsid w:val="00766534"/>
    <w:rsid w:val="007667DB"/>
    <w:rsid w:val="007701A2"/>
    <w:rsid w:val="00770BA2"/>
    <w:rsid w:val="00771705"/>
    <w:rsid w:val="00771B05"/>
    <w:rsid w:val="007720CC"/>
    <w:rsid w:val="0077265C"/>
    <w:rsid w:val="007742FF"/>
    <w:rsid w:val="00774571"/>
    <w:rsid w:val="00774D92"/>
    <w:rsid w:val="007759CD"/>
    <w:rsid w:val="007761B3"/>
    <w:rsid w:val="00776703"/>
    <w:rsid w:val="0077696A"/>
    <w:rsid w:val="00777189"/>
    <w:rsid w:val="00780021"/>
    <w:rsid w:val="007810C3"/>
    <w:rsid w:val="007828FD"/>
    <w:rsid w:val="00782B69"/>
    <w:rsid w:val="007836BE"/>
    <w:rsid w:val="00785583"/>
    <w:rsid w:val="007867C7"/>
    <w:rsid w:val="00787626"/>
    <w:rsid w:val="0078768D"/>
    <w:rsid w:val="007877A0"/>
    <w:rsid w:val="007908F9"/>
    <w:rsid w:val="00790D2C"/>
    <w:rsid w:val="00791EC8"/>
    <w:rsid w:val="00791F17"/>
    <w:rsid w:val="007928FC"/>
    <w:rsid w:val="00792968"/>
    <w:rsid w:val="007931EF"/>
    <w:rsid w:val="007937DA"/>
    <w:rsid w:val="00794E4E"/>
    <w:rsid w:val="00795C85"/>
    <w:rsid w:val="007965F1"/>
    <w:rsid w:val="0079734B"/>
    <w:rsid w:val="00797C42"/>
    <w:rsid w:val="007A0B43"/>
    <w:rsid w:val="007A0EC8"/>
    <w:rsid w:val="007A36D5"/>
    <w:rsid w:val="007A3E29"/>
    <w:rsid w:val="007A3F95"/>
    <w:rsid w:val="007A416B"/>
    <w:rsid w:val="007A4DDE"/>
    <w:rsid w:val="007A5777"/>
    <w:rsid w:val="007A6098"/>
    <w:rsid w:val="007A6E77"/>
    <w:rsid w:val="007A78C4"/>
    <w:rsid w:val="007B0523"/>
    <w:rsid w:val="007B1261"/>
    <w:rsid w:val="007B17AF"/>
    <w:rsid w:val="007B1A62"/>
    <w:rsid w:val="007B433A"/>
    <w:rsid w:val="007B467F"/>
    <w:rsid w:val="007B5341"/>
    <w:rsid w:val="007B5AE6"/>
    <w:rsid w:val="007B5BC3"/>
    <w:rsid w:val="007B5D43"/>
    <w:rsid w:val="007B6070"/>
    <w:rsid w:val="007B640F"/>
    <w:rsid w:val="007B76DF"/>
    <w:rsid w:val="007B7886"/>
    <w:rsid w:val="007B7CEE"/>
    <w:rsid w:val="007C0373"/>
    <w:rsid w:val="007C0722"/>
    <w:rsid w:val="007C1045"/>
    <w:rsid w:val="007C20E2"/>
    <w:rsid w:val="007C273F"/>
    <w:rsid w:val="007C37B6"/>
    <w:rsid w:val="007C46BE"/>
    <w:rsid w:val="007C501A"/>
    <w:rsid w:val="007C5B72"/>
    <w:rsid w:val="007C5F26"/>
    <w:rsid w:val="007C620C"/>
    <w:rsid w:val="007C6CF0"/>
    <w:rsid w:val="007C7AD4"/>
    <w:rsid w:val="007C7F23"/>
    <w:rsid w:val="007D050C"/>
    <w:rsid w:val="007D156E"/>
    <w:rsid w:val="007D2554"/>
    <w:rsid w:val="007D2585"/>
    <w:rsid w:val="007D3053"/>
    <w:rsid w:val="007D3FAE"/>
    <w:rsid w:val="007D40BF"/>
    <w:rsid w:val="007D41C9"/>
    <w:rsid w:val="007D42DF"/>
    <w:rsid w:val="007D4686"/>
    <w:rsid w:val="007D47AB"/>
    <w:rsid w:val="007D527B"/>
    <w:rsid w:val="007D52FF"/>
    <w:rsid w:val="007D59B6"/>
    <w:rsid w:val="007D6163"/>
    <w:rsid w:val="007D7A08"/>
    <w:rsid w:val="007E001E"/>
    <w:rsid w:val="007E069D"/>
    <w:rsid w:val="007E1F5A"/>
    <w:rsid w:val="007E3D7C"/>
    <w:rsid w:val="007E658E"/>
    <w:rsid w:val="007E6599"/>
    <w:rsid w:val="007E6633"/>
    <w:rsid w:val="007E66E8"/>
    <w:rsid w:val="007E69F6"/>
    <w:rsid w:val="007E6A3E"/>
    <w:rsid w:val="007E6BBF"/>
    <w:rsid w:val="007E6BC2"/>
    <w:rsid w:val="007E7782"/>
    <w:rsid w:val="007E77D7"/>
    <w:rsid w:val="007E78D1"/>
    <w:rsid w:val="007F1367"/>
    <w:rsid w:val="007F1716"/>
    <w:rsid w:val="007F203E"/>
    <w:rsid w:val="007F3989"/>
    <w:rsid w:val="007F45CE"/>
    <w:rsid w:val="007F480E"/>
    <w:rsid w:val="007F4E2B"/>
    <w:rsid w:val="007F5307"/>
    <w:rsid w:val="007F61FA"/>
    <w:rsid w:val="007F6A09"/>
    <w:rsid w:val="007F6F8C"/>
    <w:rsid w:val="007F74FF"/>
    <w:rsid w:val="007F7B37"/>
    <w:rsid w:val="007F7C25"/>
    <w:rsid w:val="007F7E71"/>
    <w:rsid w:val="00801C64"/>
    <w:rsid w:val="00801F2B"/>
    <w:rsid w:val="008025F6"/>
    <w:rsid w:val="00803C83"/>
    <w:rsid w:val="00803E51"/>
    <w:rsid w:val="00804047"/>
    <w:rsid w:val="00804151"/>
    <w:rsid w:val="008043DE"/>
    <w:rsid w:val="0080538E"/>
    <w:rsid w:val="00806EC8"/>
    <w:rsid w:val="0080711B"/>
    <w:rsid w:val="008071FB"/>
    <w:rsid w:val="008076B4"/>
    <w:rsid w:val="00810064"/>
    <w:rsid w:val="008102CA"/>
    <w:rsid w:val="00810B9C"/>
    <w:rsid w:val="00811414"/>
    <w:rsid w:val="00812DF7"/>
    <w:rsid w:val="00813598"/>
    <w:rsid w:val="008135D7"/>
    <w:rsid w:val="00813AB9"/>
    <w:rsid w:val="0081495F"/>
    <w:rsid w:val="00814FFD"/>
    <w:rsid w:val="00815584"/>
    <w:rsid w:val="00815A16"/>
    <w:rsid w:val="00815D51"/>
    <w:rsid w:val="0081667C"/>
    <w:rsid w:val="00816C4D"/>
    <w:rsid w:val="008174F8"/>
    <w:rsid w:val="00817669"/>
    <w:rsid w:val="0081785C"/>
    <w:rsid w:val="00817CCA"/>
    <w:rsid w:val="00817D2F"/>
    <w:rsid w:val="00817E15"/>
    <w:rsid w:val="00820668"/>
    <w:rsid w:val="0082087D"/>
    <w:rsid w:val="00821648"/>
    <w:rsid w:val="008216BA"/>
    <w:rsid w:val="00821AA4"/>
    <w:rsid w:val="00821B1F"/>
    <w:rsid w:val="00822E20"/>
    <w:rsid w:val="00823540"/>
    <w:rsid w:val="00823F70"/>
    <w:rsid w:val="00824769"/>
    <w:rsid w:val="00825201"/>
    <w:rsid w:val="00826494"/>
    <w:rsid w:val="008274D8"/>
    <w:rsid w:val="008279F6"/>
    <w:rsid w:val="00827B7F"/>
    <w:rsid w:val="00830140"/>
    <w:rsid w:val="00830959"/>
    <w:rsid w:val="0083095E"/>
    <w:rsid w:val="00831BE2"/>
    <w:rsid w:val="008329A0"/>
    <w:rsid w:val="00832C04"/>
    <w:rsid w:val="00832EF8"/>
    <w:rsid w:val="00833CBA"/>
    <w:rsid w:val="00841209"/>
    <w:rsid w:val="00841B6B"/>
    <w:rsid w:val="00841C72"/>
    <w:rsid w:val="008424AC"/>
    <w:rsid w:val="00842F64"/>
    <w:rsid w:val="0084300F"/>
    <w:rsid w:val="00843C9D"/>
    <w:rsid w:val="008449C0"/>
    <w:rsid w:val="00844B36"/>
    <w:rsid w:val="00844E91"/>
    <w:rsid w:val="00845612"/>
    <w:rsid w:val="00845D7E"/>
    <w:rsid w:val="00847938"/>
    <w:rsid w:val="00847E3B"/>
    <w:rsid w:val="0085204F"/>
    <w:rsid w:val="008538BE"/>
    <w:rsid w:val="00853A66"/>
    <w:rsid w:val="00854318"/>
    <w:rsid w:val="0085555D"/>
    <w:rsid w:val="00855FD9"/>
    <w:rsid w:val="00856A82"/>
    <w:rsid w:val="00857583"/>
    <w:rsid w:val="008578C4"/>
    <w:rsid w:val="0085796E"/>
    <w:rsid w:val="008606E4"/>
    <w:rsid w:val="00860A4C"/>
    <w:rsid w:val="00861196"/>
    <w:rsid w:val="008615B6"/>
    <w:rsid w:val="008624FA"/>
    <w:rsid w:val="00862630"/>
    <w:rsid w:val="00862890"/>
    <w:rsid w:val="008632F4"/>
    <w:rsid w:val="00863719"/>
    <w:rsid w:val="00863752"/>
    <w:rsid w:val="00863936"/>
    <w:rsid w:val="00863DC7"/>
    <w:rsid w:val="0086415C"/>
    <w:rsid w:val="00864D38"/>
    <w:rsid w:val="00865D2A"/>
    <w:rsid w:val="00865D95"/>
    <w:rsid w:val="00866587"/>
    <w:rsid w:val="008674B1"/>
    <w:rsid w:val="00867720"/>
    <w:rsid w:val="0087071A"/>
    <w:rsid w:val="00870821"/>
    <w:rsid w:val="00870EF3"/>
    <w:rsid w:val="00871FCC"/>
    <w:rsid w:val="00872092"/>
    <w:rsid w:val="0087351F"/>
    <w:rsid w:val="008736F5"/>
    <w:rsid w:val="0087370C"/>
    <w:rsid w:val="008741FE"/>
    <w:rsid w:val="008742C7"/>
    <w:rsid w:val="008745D7"/>
    <w:rsid w:val="00875787"/>
    <w:rsid w:val="00875ACF"/>
    <w:rsid w:val="00875BEB"/>
    <w:rsid w:val="008764A2"/>
    <w:rsid w:val="00877561"/>
    <w:rsid w:val="00880898"/>
    <w:rsid w:val="00880BF3"/>
    <w:rsid w:val="00880F2F"/>
    <w:rsid w:val="00880FD3"/>
    <w:rsid w:val="008817A6"/>
    <w:rsid w:val="00881B60"/>
    <w:rsid w:val="008825F3"/>
    <w:rsid w:val="00882FD8"/>
    <w:rsid w:val="008834D9"/>
    <w:rsid w:val="008837CA"/>
    <w:rsid w:val="008842EB"/>
    <w:rsid w:val="0088572B"/>
    <w:rsid w:val="0088590B"/>
    <w:rsid w:val="00885920"/>
    <w:rsid w:val="0088610C"/>
    <w:rsid w:val="008870F1"/>
    <w:rsid w:val="00887D0B"/>
    <w:rsid w:val="00887D62"/>
    <w:rsid w:val="00890BAC"/>
    <w:rsid w:val="00891692"/>
    <w:rsid w:val="008929C9"/>
    <w:rsid w:val="00892EBD"/>
    <w:rsid w:val="00893140"/>
    <w:rsid w:val="00893369"/>
    <w:rsid w:val="00893AF8"/>
    <w:rsid w:val="00893D7E"/>
    <w:rsid w:val="008949D8"/>
    <w:rsid w:val="008957C4"/>
    <w:rsid w:val="008958F5"/>
    <w:rsid w:val="00895DA1"/>
    <w:rsid w:val="008972F8"/>
    <w:rsid w:val="008A039C"/>
    <w:rsid w:val="008A05E7"/>
    <w:rsid w:val="008A0EDE"/>
    <w:rsid w:val="008A1B75"/>
    <w:rsid w:val="008A26B8"/>
    <w:rsid w:val="008A29F3"/>
    <w:rsid w:val="008A2B69"/>
    <w:rsid w:val="008A323C"/>
    <w:rsid w:val="008A380E"/>
    <w:rsid w:val="008A3F16"/>
    <w:rsid w:val="008A431F"/>
    <w:rsid w:val="008A487C"/>
    <w:rsid w:val="008A4CBE"/>
    <w:rsid w:val="008A5271"/>
    <w:rsid w:val="008A5456"/>
    <w:rsid w:val="008A6751"/>
    <w:rsid w:val="008A6FAA"/>
    <w:rsid w:val="008A713D"/>
    <w:rsid w:val="008A771C"/>
    <w:rsid w:val="008B0BD7"/>
    <w:rsid w:val="008B1439"/>
    <w:rsid w:val="008B25DE"/>
    <w:rsid w:val="008B3036"/>
    <w:rsid w:val="008B31D5"/>
    <w:rsid w:val="008B4106"/>
    <w:rsid w:val="008B41A7"/>
    <w:rsid w:val="008B4A3E"/>
    <w:rsid w:val="008B4AE2"/>
    <w:rsid w:val="008B4C80"/>
    <w:rsid w:val="008B50DE"/>
    <w:rsid w:val="008B6072"/>
    <w:rsid w:val="008B6985"/>
    <w:rsid w:val="008B6A62"/>
    <w:rsid w:val="008B6E60"/>
    <w:rsid w:val="008C0349"/>
    <w:rsid w:val="008C148D"/>
    <w:rsid w:val="008C18FC"/>
    <w:rsid w:val="008C2193"/>
    <w:rsid w:val="008C298E"/>
    <w:rsid w:val="008C3032"/>
    <w:rsid w:val="008C314E"/>
    <w:rsid w:val="008C3956"/>
    <w:rsid w:val="008C67D0"/>
    <w:rsid w:val="008C67DF"/>
    <w:rsid w:val="008C778D"/>
    <w:rsid w:val="008D0772"/>
    <w:rsid w:val="008D08BC"/>
    <w:rsid w:val="008D08F6"/>
    <w:rsid w:val="008D28DF"/>
    <w:rsid w:val="008D2E82"/>
    <w:rsid w:val="008D3C1F"/>
    <w:rsid w:val="008D4072"/>
    <w:rsid w:val="008D6F74"/>
    <w:rsid w:val="008E00AF"/>
    <w:rsid w:val="008E1E57"/>
    <w:rsid w:val="008E1E5A"/>
    <w:rsid w:val="008E1F57"/>
    <w:rsid w:val="008E3442"/>
    <w:rsid w:val="008E4CF4"/>
    <w:rsid w:val="008E57C0"/>
    <w:rsid w:val="008E5805"/>
    <w:rsid w:val="008E66AB"/>
    <w:rsid w:val="008E7AAA"/>
    <w:rsid w:val="008F01FB"/>
    <w:rsid w:val="008F08E8"/>
    <w:rsid w:val="008F12D3"/>
    <w:rsid w:val="008F1590"/>
    <w:rsid w:val="008F1C23"/>
    <w:rsid w:val="008F3287"/>
    <w:rsid w:val="008F3289"/>
    <w:rsid w:val="008F3C4D"/>
    <w:rsid w:val="008F50A2"/>
    <w:rsid w:val="008F547C"/>
    <w:rsid w:val="008F60E3"/>
    <w:rsid w:val="0090048B"/>
    <w:rsid w:val="009005C7"/>
    <w:rsid w:val="00900AF7"/>
    <w:rsid w:val="009016CF"/>
    <w:rsid w:val="009017EA"/>
    <w:rsid w:val="009022F6"/>
    <w:rsid w:val="009027BC"/>
    <w:rsid w:val="0090290E"/>
    <w:rsid w:val="009057E5"/>
    <w:rsid w:val="009059B7"/>
    <w:rsid w:val="00905A93"/>
    <w:rsid w:val="00906961"/>
    <w:rsid w:val="00906B7B"/>
    <w:rsid w:val="00906FAA"/>
    <w:rsid w:val="00907796"/>
    <w:rsid w:val="00910411"/>
    <w:rsid w:val="009109E5"/>
    <w:rsid w:val="00912130"/>
    <w:rsid w:val="00914B95"/>
    <w:rsid w:val="00914BDB"/>
    <w:rsid w:val="00915263"/>
    <w:rsid w:val="00915AE8"/>
    <w:rsid w:val="00916038"/>
    <w:rsid w:val="00916111"/>
    <w:rsid w:val="00916826"/>
    <w:rsid w:val="0091799E"/>
    <w:rsid w:val="0092003B"/>
    <w:rsid w:val="0092003C"/>
    <w:rsid w:val="009206B5"/>
    <w:rsid w:val="00920D6F"/>
    <w:rsid w:val="00920F38"/>
    <w:rsid w:val="0092116C"/>
    <w:rsid w:val="009215C1"/>
    <w:rsid w:val="00922856"/>
    <w:rsid w:val="009246A9"/>
    <w:rsid w:val="009248A3"/>
    <w:rsid w:val="009251B2"/>
    <w:rsid w:val="00926100"/>
    <w:rsid w:val="0092670F"/>
    <w:rsid w:val="00926967"/>
    <w:rsid w:val="00927B28"/>
    <w:rsid w:val="00927BDE"/>
    <w:rsid w:val="00927C11"/>
    <w:rsid w:val="00930717"/>
    <w:rsid w:val="009310A8"/>
    <w:rsid w:val="00932BFB"/>
    <w:rsid w:val="009332B5"/>
    <w:rsid w:val="0093389F"/>
    <w:rsid w:val="00933BEE"/>
    <w:rsid w:val="00934365"/>
    <w:rsid w:val="009353E7"/>
    <w:rsid w:val="00935624"/>
    <w:rsid w:val="0093620A"/>
    <w:rsid w:val="00936C70"/>
    <w:rsid w:val="009374FC"/>
    <w:rsid w:val="00937C7A"/>
    <w:rsid w:val="009401DB"/>
    <w:rsid w:val="00941A9F"/>
    <w:rsid w:val="0094300D"/>
    <w:rsid w:val="009430C0"/>
    <w:rsid w:val="00945249"/>
    <w:rsid w:val="0094532E"/>
    <w:rsid w:val="0094546D"/>
    <w:rsid w:val="00945CE2"/>
    <w:rsid w:val="00946A66"/>
    <w:rsid w:val="00946DC0"/>
    <w:rsid w:val="009476DF"/>
    <w:rsid w:val="00947DC4"/>
    <w:rsid w:val="009509EA"/>
    <w:rsid w:val="0095135D"/>
    <w:rsid w:val="00951C34"/>
    <w:rsid w:val="00952F55"/>
    <w:rsid w:val="009538D1"/>
    <w:rsid w:val="009554D6"/>
    <w:rsid w:val="00955FF3"/>
    <w:rsid w:val="0095650C"/>
    <w:rsid w:val="00956BF7"/>
    <w:rsid w:val="00956FC6"/>
    <w:rsid w:val="00957E23"/>
    <w:rsid w:val="009601D0"/>
    <w:rsid w:val="00960618"/>
    <w:rsid w:val="0096087B"/>
    <w:rsid w:val="0096149D"/>
    <w:rsid w:val="00961671"/>
    <w:rsid w:val="009617CE"/>
    <w:rsid w:val="009622C2"/>
    <w:rsid w:val="0096261C"/>
    <w:rsid w:val="009629BB"/>
    <w:rsid w:val="009629FD"/>
    <w:rsid w:val="00962B0A"/>
    <w:rsid w:val="00965155"/>
    <w:rsid w:val="00965721"/>
    <w:rsid w:val="009657EB"/>
    <w:rsid w:val="009662DE"/>
    <w:rsid w:val="009663D4"/>
    <w:rsid w:val="00966A4E"/>
    <w:rsid w:val="00966D20"/>
    <w:rsid w:val="00967509"/>
    <w:rsid w:val="00967CB6"/>
    <w:rsid w:val="00970889"/>
    <w:rsid w:val="0097137C"/>
    <w:rsid w:val="009717AC"/>
    <w:rsid w:val="00971C7C"/>
    <w:rsid w:val="00972F2F"/>
    <w:rsid w:val="00973616"/>
    <w:rsid w:val="0097372E"/>
    <w:rsid w:val="009744CA"/>
    <w:rsid w:val="00974AED"/>
    <w:rsid w:val="00977863"/>
    <w:rsid w:val="009779F5"/>
    <w:rsid w:val="00980ED6"/>
    <w:rsid w:val="009811C5"/>
    <w:rsid w:val="009817A9"/>
    <w:rsid w:val="00981822"/>
    <w:rsid w:val="00981F7D"/>
    <w:rsid w:val="00982A6E"/>
    <w:rsid w:val="00983003"/>
    <w:rsid w:val="0098316A"/>
    <w:rsid w:val="0098418E"/>
    <w:rsid w:val="0098447A"/>
    <w:rsid w:val="00984F10"/>
    <w:rsid w:val="00984F29"/>
    <w:rsid w:val="00984F48"/>
    <w:rsid w:val="00985AFB"/>
    <w:rsid w:val="00985DD3"/>
    <w:rsid w:val="0098675E"/>
    <w:rsid w:val="00986BDB"/>
    <w:rsid w:val="00987E2A"/>
    <w:rsid w:val="0099077F"/>
    <w:rsid w:val="00990B25"/>
    <w:rsid w:val="00991810"/>
    <w:rsid w:val="0099182D"/>
    <w:rsid w:val="00992A42"/>
    <w:rsid w:val="0099414A"/>
    <w:rsid w:val="00995F97"/>
    <w:rsid w:val="00996536"/>
    <w:rsid w:val="009967F5"/>
    <w:rsid w:val="00996A95"/>
    <w:rsid w:val="00996E0C"/>
    <w:rsid w:val="009971DE"/>
    <w:rsid w:val="009A09F7"/>
    <w:rsid w:val="009A0DB8"/>
    <w:rsid w:val="009A1620"/>
    <w:rsid w:val="009A1E19"/>
    <w:rsid w:val="009A41B4"/>
    <w:rsid w:val="009A45B3"/>
    <w:rsid w:val="009A469E"/>
    <w:rsid w:val="009A46AD"/>
    <w:rsid w:val="009A4997"/>
    <w:rsid w:val="009A4B96"/>
    <w:rsid w:val="009A5026"/>
    <w:rsid w:val="009A5EFB"/>
    <w:rsid w:val="009A67EE"/>
    <w:rsid w:val="009A6912"/>
    <w:rsid w:val="009A6C79"/>
    <w:rsid w:val="009A70F0"/>
    <w:rsid w:val="009A7C2E"/>
    <w:rsid w:val="009A7CD1"/>
    <w:rsid w:val="009B0212"/>
    <w:rsid w:val="009B0422"/>
    <w:rsid w:val="009B088B"/>
    <w:rsid w:val="009B1186"/>
    <w:rsid w:val="009B187E"/>
    <w:rsid w:val="009B231F"/>
    <w:rsid w:val="009B2769"/>
    <w:rsid w:val="009B2F9D"/>
    <w:rsid w:val="009B31A9"/>
    <w:rsid w:val="009B4703"/>
    <w:rsid w:val="009B4CEA"/>
    <w:rsid w:val="009B5095"/>
    <w:rsid w:val="009B5270"/>
    <w:rsid w:val="009B63B2"/>
    <w:rsid w:val="009B655D"/>
    <w:rsid w:val="009B6E0B"/>
    <w:rsid w:val="009B6E63"/>
    <w:rsid w:val="009B7267"/>
    <w:rsid w:val="009C0466"/>
    <w:rsid w:val="009C0B62"/>
    <w:rsid w:val="009C134B"/>
    <w:rsid w:val="009C13CC"/>
    <w:rsid w:val="009C1959"/>
    <w:rsid w:val="009C1AD4"/>
    <w:rsid w:val="009C1E14"/>
    <w:rsid w:val="009C2991"/>
    <w:rsid w:val="009C3056"/>
    <w:rsid w:val="009C3195"/>
    <w:rsid w:val="009C71EC"/>
    <w:rsid w:val="009D16A7"/>
    <w:rsid w:val="009D1C31"/>
    <w:rsid w:val="009D355E"/>
    <w:rsid w:val="009D4A92"/>
    <w:rsid w:val="009D5A1F"/>
    <w:rsid w:val="009D5C9A"/>
    <w:rsid w:val="009D7457"/>
    <w:rsid w:val="009E0C06"/>
    <w:rsid w:val="009E0F04"/>
    <w:rsid w:val="009E1402"/>
    <w:rsid w:val="009E1701"/>
    <w:rsid w:val="009E2D0E"/>
    <w:rsid w:val="009E3FF1"/>
    <w:rsid w:val="009E4073"/>
    <w:rsid w:val="009E4611"/>
    <w:rsid w:val="009E5099"/>
    <w:rsid w:val="009E51C7"/>
    <w:rsid w:val="009E5777"/>
    <w:rsid w:val="009E58F2"/>
    <w:rsid w:val="009E6B6E"/>
    <w:rsid w:val="009E6CE4"/>
    <w:rsid w:val="009E757A"/>
    <w:rsid w:val="009F088B"/>
    <w:rsid w:val="009F0B51"/>
    <w:rsid w:val="009F1E76"/>
    <w:rsid w:val="009F20CF"/>
    <w:rsid w:val="009F31AD"/>
    <w:rsid w:val="009F3AF9"/>
    <w:rsid w:val="009F41E8"/>
    <w:rsid w:val="009F5197"/>
    <w:rsid w:val="009F532A"/>
    <w:rsid w:val="009F54D7"/>
    <w:rsid w:val="009F551E"/>
    <w:rsid w:val="009F556A"/>
    <w:rsid w:val="009F5EB7"/>
    <w:rsid w:val="009F620B"/>
    <w:rsid w:val="009F6A14"/>
    <w:rsid w:val="009F6BAE"/>
    <w:rsid w:val="009F761F"/>
    <w:rsid w:val="009F7CF1"/>
    <w:rsid w:val="00A0003C"/>
    <w:rsid w:val="00A0017B"/>
    <w:rsid w:val="00A00F54"/>
    <w:rsid w:val="00A0191F"/>
    <w:rsid w:val="00A01C0C"/>
    <w:rsid w:val="00A023D5"/>
    <w:rsid w:val="00A03284"/>
    <w:rsid w:val="00A03E29"/>
    <w:rsid w:val="00A0643E"/>
    <w:rsid w:val="00A0757D"/>
    <w:rsid w:val="00A07824"/>
    <w:rsid w:val="00A07DC8"/>
    <w:rsid w:val="00A07E95"/>
    <w:rsid w:val="00A10AB7"/>
    <w:rsid w:val="00A11EA1"/>
    <w:rsid w:val="00A120E3"/>
    <w:rsid w:val="00A1261B"/>
    <w:rsid w:val="00A1361D"/>
    <w:rsid w:val="00A14D4C"/>
    <w:rsid w:val="00A14F6A"/>
    <w:rsid w:val="00A152C4"/>
    <w:rsid w:val="00A154A2"/>
    <w:rsid w:val="00A1552E"/>
    <w:rsid w:val="00A15ABD"/>
    <w:rsid w:val="00A1741F"/>
    <w:rsid w:val="00A201A7"/>
    <w:rsid w:val="00A22373"/>
    <w:rsid w:val="00A22B1C"/>
    <w:rsid w:val="00A23343"/>
    <w:rsid w:val="00A23D3B"/>
    <w:rsid w:val="00A242AA"/>
    <w:rsid w:val="00A2441D"/>
    <w:rsid w:val="00A252A7"/>
    <w:rsid w:val="00A255EB"/>
    <w:rsid w:val="00A25A56"/>
    <w:rsid w:val="00A2637C"/>
    <w:rsid w:val="00A272F2"/>
    <w:rsid w:val="00A27307"/>
    <w:rsid w:val="00A31592"/>
    <w:rsid w:val="00A32AE2"/>
    <w:rsid w:val="00A32F50"/>
    <w:rsid w:val="00A33F62"/>
    <w:rsid w:val="00A340C1"/>
    <w:rsid w:val="00A34661"/>
    <w:rsid w:val="00A35742"/>
    <w:rsid w:val="00A36195"/>
    <w:rsid w:val="00A3675A"/>
    <w:rsid w:val="00A36B67"/>
    <w:rsid w:val="00A36FA3"/>
    <w:rsid w:val="00A3745A"/>
    <w:rsid w:val="00A4148F"/>
    <w:rsid w:val="00A4164B"/>
    <w:rsid w:val="00A41FED"/>
    <w:rsid w:val="00A42175"/>
    <w:rsid w:val="00A42609"/>
    <w:rsid w:val="00A43735"/>
    <w:rsid w:val="00A43912"/>
    <w:rsid w:val="00A4401E"/>
    <w:rsid w:val="00A4551F"/>
    <w:rsid w:val="00A45A4B"/>
    <w:rsid w:val="00A45A7D"/>
    <w:rsid w:val="00A45DC6"/>
    <w:rsid w:val="00A46B44"/>
    <w:rsid w:val="00A46ED6"/>
    <w:rsid w:val="00A4777C"/>
    <w:rsid w:val="00A477D1"/>
    <w:rsid w:val="00A47E92"/>
    <w:rsid w:val="00A47F15"/>
    <w:rsid w:val="00A50007"/>
    <w:rsid w:val="00A5020B"/>
    <w:rsid w:val="00A50D7A"/>
    <w:rsid w:val="00A51858"/>
    <w:rsid w:val="00A522E8"/>
    <w:rsid w:val="00A53255"/>
    <w:rsid w:val="00A54448"/>
    <w:rsid w:val="00A54542"/>
    <w:rsid w:val="00A55376"/>
    <w:rsid w:val="00A554E4"/>
    <w:rsid w:val="00A55F4E"/>
    <w:rsid w:val="00A560FC"/>
    <w:rsid w:val="00A56761"/>
    <w:rsid w:val="00A5712A"/>
    <w:rsid w:val="00A60C80"/>
    <w:rsid w:val="00A61381"/>
    <w:rsid w:val="00A615AC"/>
    <w:rsid w:val="00A62CCE"/>
    <w:rsid w:val="00A63363"/>
    <w:rsid w:val="00A63DBC"/>
    <w:rsid w:val="00A64A9E"/>
    <w:rsid w:val="00A661EF"/>
    <w:rsid w:val="00A6679C"/>
    <w:rsid w:val="00A66E5F"/>
    <w:rsid w:val="00A6754B"/>
    <w:rsid w:val="00A70273"/>
    <w:rsid w:val="00A705EE"/>
    <w:rsid w:val="00A7105B"/>
    <w:rsid w:val="00A71302"/>
    <w:rsid w:val="00A719BF"/>
    <w:rsid w:val="00A71BD4"/>
    <w:rsid w:val="00A722CE"/>
    <w:rsid w:val="00A724B2"/>
    <w:rsid w:val="00A7378A"/>
    <w:rsid w:val="00A738ED"/>
    <w:rsid w:val="00A74070"/>
    <w:rsid w:val="00A7595E"/>
    <w:rsid w:val="00A76086"/>
    <w:rsid w:val="00A76658"/>
    <w:rsid w:val="00A76938"/>
    <w:rsid w:val="00A7783D"/>
    <w:rsid w:val="00A81037"/>
    <w:rsid w:val="00A82D99"/>
    <w:rsid w:val="00A8324F"/>
    <w:rsid w:val="00A8416A"/>
    <w:rsid w:val="00A844F5"/>
    <w:rsid w:val="00A85199"/>
    <w:rsid w:val="00A8541D"/>
    <w:rsid w:val="00A8666B"/>
    <w:rsid w:val="00A87F9A"/>
    <w:rsid w:val="00A916EC"/>
    <w:rsid w:val="00A9171B"/>
    <w:rsid w:val="00A91B96"/>
    <w:rsid w:val="00A92B27"/>
    <w:rsid w:val="00A93B77"/>
    <w:rsid w:val="00A93D69"/>
    <w:rsid w:val="00A93DE0"/>
    <w:rsid w:val="00A93F27"/>
    <w:rsid w:val="00A9402C"/>
    <w:rsid w:val="00A95632"/>
    <w:rsid w:val="00A95D4B"/>
    <w:rsid w:val="00A9655D"/>
    <w:rsid w:val="00A96CD4"/>
    <w:rsid w:val="00AA0B2B"/>
    <w:rsid w:val="00AA0B74"/>
    <w:rsid w:val="00AA17E8"/>
    <w:rsid w:val="00AA1BB2"/>
    <w:rsid w:val="00AA1D45"/>
    <w:rsid w:val="00AA30D8"/>
    <w:rsid w:val="00AA3B77"/>
    <w:rsid w:val="00AA58FF"/>
    <w:rsid w:val="00AA5DAA"/>
    <w:rsid w:val="00AA602F"/>
    <w:rsid w:val="00AA6A8B"/>
    <w:rsid w:val="00AA7324"/>
    <w:rsid w:val="00AA77EE"/>
    <w:rsid w:val="00AA7A39"/>
    <w:rsid w:val="00AA7FE3"/>
    <w:rsid w:val="00AB070F"/>
    <w:rsid w:val="00AB1DA1"/>
    <w:rsid w:val="00AB1FFD"/>
    <w:rsid w:val="00AB26C4"/>
    <w:rsid w:val="00AB4179"/>
    <w:rsid w:val="00AB4945"/>
    <w:rsid w:val="00AB5690"/>
    <w:rsid w:val="00AB5A54"/>
    <w:rsid w:val="00AB64D8"/>
    <w:rsid w:val="00AB6FCC"/>
    <w:rsid w:val="00AB70A3"/>
    <w:rsid w:val="00AB7B8B"/>
    <w:rsid w:val="00AB7C5B"/>
    <w:rsid w:val="00AB7FED"/>
    <w:rsid w:val="00AC0C39"/>
    <w:rsid w:val="00AC0E3A"/>
    <w:rsid w:val="00AC1244"/>
    <w:rsid w:val="00AC1D54"/>
    <w:rsid w:val="00AC1FC9"/>
    <w:rsid w:val="00AC257F"/>
    <w:rsid w:val="00AC331B"/>
    <w:rsid w:val="00AC3536"/>
    <w:rsid w:val="00AC41CA"/>
    <w:rsid w:val="00AC434A"/>
    <w:rsid w:val="00AC45AB"/>
    <w:rsid w:val="00AC4976"/>
    <w:rsid w:val="00AC53EF"/>
    <w:rsid w:val="00AC5656"/>
    <w:rsid w:val="00AC5A65"/>
    <w:rsid w:val="00AC5E9B"/>
    <w:rsid w:val="00AC658F"/>
    <w:rsid w:val="00AC66CE"/>
    <w:rsid w:val="00AC678F"/>
    <w:rsid w:val="00AC72BC"/>
    <w:rsid w:val="00AC74F7"/>
    <w:rsid w:val="00AC761F"/>
    <w:rsid w:val="00AD035B"/>
    <w:rsid w:val="00AD131A"/>
    <w:rsid w:val="00AD1A1B"/>
    <w:rsid w:val="00AD2680"/>
    <w:rsid w:val="00AD308B"/>
    <w:rsid w:val="00AD3EC0"/>
    <w:rsid w:val="00AD4352"/>
    <w:rsid w:val="00AD5ED0"/>
    <w:rsid w:val="00AD6500"/>
    <w:rsid w:val="00AD679A"/>
    <w:rsid w:val="00AD67E5"/>
    <w:rsid w:val="00AD6DA7"/>
    <w:rsid w:val="00AD790A"/>
    <w:rsid w:val="00AD7E96"/>
    <w:rsid w:val="00AE00AB"/>
    <w:rsid w:val="00AE1B4F"/>
    <w:rsid w:val="00AE2181"/>
    <w:rsid w:val="00AE2438"/>
    <w:rsid w:val="00AE36CA"/>
    <w:rsid w:val="00AE3927"/>
    <w:rsid w:val="00AE3976"/>
    <w:rsid w:val="00AE455E"/>
    <w:rsid w:val="00AE4FAD"/>
    <w:rsid w:val="00AE7DDB"/>
    <w:rsid w:val="00AF0F75"/>
    <w:rsid w:val="00AF1A78"/>
    <w:rsid w:val="00AF1C8C"/>
    <w:rsid w:val="00AF2B5C"/>
    <w:rsid w:val="00AF2DBF"/>
    <w:rsid w:val="00AF34EE"/>
    <w:rsid w:val="00AF392A"/>
    <w:rsid w:val="00AF7575"/>
    <w:rsid w:val="00AF7648"/>
    <w:rsid w:val="00AF788D"/>
    <w:rsid w:val="00AF79C3"/>
    <w:rsid w:val="00AF7F66"/>
    <w:rsid w:val="00B011C5"/>
    <w:rsid w:val="00B0168F"/>
    <w:rsid w:val="00B019C6"/>
    <w:rsid w:val="00B01A31"/>
    <w:rsid w:val="00B02BEB"/>
    <w:rsid w:val="00B02C3A"/>
    <w:rsid w:val="00B03E7A"/>
    <w:rsid w:val="00B04769"/>
    <w:rsid w:val="00B055C7"/>
    <w:rsid w:val="00B05864"/>
    <w:rsid w:val="00B05B11"/>
    <w:rsid w:val="00B06231"/>
    <w:rsid w:val="00B06301"/>
    <w:rsid w:val="00B06BB8"/>
    <w:rsid w:val="00B07424"/>
    <w:rsid w:val="00B07E95"/>
    <w:rsid w:val="00B07EFF"/>
    <w:rsid w:val="00B10531"/>
    <w:rsid w:val="00B10A8F"/>
    <w:rsid w:val="00B10C89"/>
    <w:rsid w:val="00B11D82"/>
    <w:rsid w:val="00B11E9B"/>
    <w:rsid w:val="00B11F4A"/>
    <w:rsid w:val="00B12183"/>
    <w:rsid w:val="00B13ADA"/>
    <w:rsid w:val="00B16DAC"/>
    <w:rsid w:val="00B17438"/>
    <w:rsid w:val="00B17A5F"/>
    <w:rsid w:val="00B20DFA"/>
    <w:rsid w:val="00B20F31"/>
    <w:rsid w:val="00B21625"/>
    <w:rsid w:val="00B21873"/>
    <w:rsid w:val="00B21B9C"/>
    <w:rsid w:val="00B227A3"/>
    <w:rsid w:val="00B228C7"/>
    <w:rsid w:val="00B239C1"/>
    <w:rsid w:val="00B242D6"/>
    <w:rsid w:val="00B24690"/>
    <w:rsid w:val="00B262B4"/>
    <w:rsid w:val="00B2633B"/>
    <w:rsid w:val="00B27D4D"/>
    <w:rsid w:val="00B27D65"/>
    <w:rsid w:val="00B3015C"/>
    <w:rsid w:val="00B30FBF"/>
    <w:rsid w:val="00B3104B"/>
    <w:rsid w:val="00B3120A"/>
    <w:rsid w:val="00B32077"/>
    <w:rsid w:val="00B3222E"/>
    <w:rsid w:val="00B325FE"/>
    <w:rsid w:val="00B33634"/>
    <w:rsid w:val="00B33962"/>
    <w:rsid w:val="00B33B28"/>
    <w:rsid w:val="00B3663A"/>
    <w:rsid w:val="00B36FED"/>
    <w:rsid w:val="00B40724"/>
    <w:rsid w:val="00B409D7"/>
    <w:rsid w:val="00B40BD8"/>
    <w:rsid w:val="00B411A4"/>
    <w:rsid w:val="00B4128C"/>
    <w:rsid w:val="00B420E5"/>
    <w:rsid w:val="00B420ED"/>
    <w:rsid w:val="00B421C6"/>
    <w:rsid w:val="00B4247E"/>
    <w:rsid w:val="00B428E5"/>
    <w:rsid w:val="00B4406C"/>
    <w:rsid w:val="00B44DEF"/>
    <w:rsid w:val="00B44F59"/>
    <w:rsid w:val="00B44FA9"/>
    <w:rsid w:val="00B45545"/>
    <w:rsid w:val="00B4578A"/>
    <w:rsid w:val="00B4581A"/>
    <w:rsid w:val="00B45E31"/>
    <w:rsid w:val="00B4603B"/>
    <w:rsid w:val="00B46ABA"/>
    <w:rsid w:val="00B5012E"/>
    <w:rsid w:val="00B51331"/>
    <w:rsid w:val="00B514F9"/>
    <w:rsid w:val="00B53DB1"/>
    <w:rsid w:val="00B54011"/>
    <w:rsid w:val="00B55B5E"/>
    <w:rsid w:val="00B5782E"/>
    <w:rsid w:val="00B57B74"/>
    <w:rsid w:val="00B618B0"/>
    <w:rsid w:val="00B61BC0"/>
    <w:rsid w:val="00B620B7"/>
    <w:rsid w:val="00B622C9"/>
    <w:rsid w:val="00B62DA9"/>
    <w:rsid w:val="00B62E04"/>
    <w:rsid w:val="00B6313A"/>
    <w:rsid w:val="00B63660"/>
    <w:rsid w:val="00B6511A"/>
    <w:rsid w:val="00B6519E"/>
    <w:rsid w:val="00B65F79"/>
    <w:rsid w:val="00B66259"/>
    <w:rsid w:val="00B666D5"/>
    <w:rsid w:val="00B6790A"/>
    <w:rsid w:val="00B67936"/>
    <w:rsid w:val="00B67ABF"/>
    <w:rsid w:val="00B67C3F"/>
    <w:rsid w:val="00B708A8"/>
    <w:rsid w:val="00B708B2"/>
    <w:rsid w:val="00B712C2"/>
    <w:rsid w:val="00B717A9"/>
    <w:rsid w:val="00B71A67"/>
    <w:rsid w:val="00B7209B"/>
    <w:rsid w:val="00B73D6E"/>
    <w:rsid w:val="00B75314"/>
    <w:rsid w:val="00B75C5B"/>
    <w:rsid w:val="00B7697F"/>
    <w:rsid w:val="00B77607"/>
    <w:rsid w:val="00B80381"/>
    <w:rsid w:val="00B80936"/>
    <w:rsid w:val="00B809B9"/>
    <w:rsid w:val="00B81E3C"/>
    <w:rsid w:val="00B82045"/>
    <w:rsid w:val="00B82684"/>
    <w:rsid w:val="00B82D09"/>
    <w:rsid w:val="00B833FC"/>
    <w:rsid w:val="00B83DBB"/>
    <w:rsid w:val="00B84EC8"/>
    <w:rsid w:val="00B84F3C"/>
    <w:rsid w:val="00B85ECF"/>
    <w:rsid w:val="00B868C6"/>
    <w:rsid w:val="00B87FAD"/>
    <w:rsid w:val="00B90221"/>
    <w:rsid w:val="00B903BF"/>
    <w:rsid w:val="00B915AB"/>
    <w:rsid w:val="00B9172C"/>
    <w:rsid w:val="00B919CF"/>
    <w:rsid w:val="00B91B89"/>
    <w:rsid w:val="00B91CF5"/>
    <w:rsid w:val="00B9272B"/>
    <w:rsid w:val="00B931A6"/>
    <w:rsid w:val="00B9336C"/>
    <w:rsid w:val="00B939A2"/>
    <w:rsid w:val="00B951A7"/>
    <w:rsid w:val="00B95665"/>
    <w:rsid w:val="00B96228"/>
    <w:rsid w:val="00B96A00"/>
    <w:rsid w:val="00BA1C51"/>
    <w:rsid w:val="00BA1FB9"/>
    <w:rsid w:val="00BA287C"/>
    <w:rsid w:val="00BA2D83"/>
    <w:rsid w:val="00BA3DC8"/>
    <w:rsid w:val="00BA4F31"/>
    <w:rsid w:val="00BA50C8"/>
    <w:rsid w:val="00BA5AAC"/>
    <w:rsid w:val="00BA5ACB"/>
    <w:rsid w:val="00BA6759"/>
    <w:rsid w:val="00BA6CEF"/>
    <w:rsid w:val="00BA6F3F"/>
    <w:rsid w:val="00BA7C4F"/>
    <w:rsid w:val="00BB069B"/>
    <w:rsid w:val="00BB147A"/>
    <w:rsid w:val="00BB21DA"/>
    <w:rsid w:val="00BB22C1"/>
    <w:rsid w:val="00BB27D0"/>
    <w:rsid w:val="00BB3474"/>
    <w:rsid w:val="00BB549D"/>
    <w:rsid w:val="00BB5C1A"/>
    <w:rsid w:val="00BB63B8"/>
    <w:rsid w:val="00BB6A1B"/>
    <w:rsid w:val="00BB6B78"/>
    <w:rsid w:val="00BC04F6"/>
    <w:rsid w:val="00BC055C"/>
    <w:rsid w:val="00BC3452"/>
    <w:rsid w:val="00BC3B96"/>
    <w:rsid w:val="00BC3B9E"/>
    <w:rsid w:val="00BC3C3D"/>
    <w:rsid w:val="00BC5AEB"/>
    <w:rsid w:val="00BC752C"/>
    <w:rsid w:val="00BD150F"/>
    <w:rsid w:val="00BD25FD"/>
    <w:rsid w:val="00BD2C28"/>
    <w:rsid w:val="00BD34A8"/>
    <w:rsid w:val="00BD4233"/>
    <w:rsid w:val="00BD4A6A"/>
    <w:rsid w:val="00BD4AF2"/>
    <w:rsid w:val="00BD4E72"/>
    <w:rsid w:val="00BD5A48"/>
    <w:rsid w:val="00BD5AD1"/>
    <w:rsid w:val="00BD5C4A"/>
    <w:rsid w:val="00BD5EEB"/>
    <w:rsid w:val="00BD615B"/>
    <w:rsid w:val="00BD7155"/>
    <w:rsid w:val="00BD7342"/>
    <w:rsid w:val="00BD7A07"/>
    <w:rsid w:val="00BE05A5"/>
    <w:rsid w:val="00BE0B7D"/>
    <w:rsid w:val="00BE1436"/>
    <w:rsid w:val="00BE1951"/>
    <w:rsid w:val="00BE1F2C"/>
    <w:rsid w:val="00BE28F2"/>
    <w:rsid w:val="00BE307C"/>
    <w:rsid w:val="00BE3351"/>
    <w:rsid w:val="00BE4E6D"/>
    <w:rsid w:val="00BE66C2"/>
    <w:rsid w:val="00BE6986"/>
    <w:rsid w:val="00BF0272"/>
    <w:rsid w:val="00BF0D50"/>
    <w:rsid w:val="00BF2140"/>
    <w:rsid w:val="00BF2FFD"/>
    <w:rsid w:val="00BF3054"/>
    <w:rsid w:val="00BF32DF"/>
    <w:rsid w:val="00BF33FA"/>
    <w:rsid w:val="00BF49E2"/>
    <w:rsid w:val="00BF57BE"/>
    <w:rsid w:val="00BF59FF"/>
    <w:rsid w:val="00BF611E"/>
    <w:rsid w:val="00BF6842"/>
    <w:rsid w:val="00BF6FFB"/>
    <w:rsid w:val="00BF7154"/>
    <w:rsid w:val="00C00C7E"/>
    <w:rsid w:val="00C01064"/>
    <w:rsid w:val="00C01CD1"/>
    <w:rsid w:val="00C03143"/>
    <w:rsid w:val="00C04DF2"/>
    <w:rsid w:val="00C05053"/>
    <w:rsid w:val="00C05DB0"/>
    <w:rsid w:val="00C0715E"/>
    <w:rsid w:val="00C07A7F"/>
    <w:rsid w:val="00C111EF"/>
    <w:rsid w:val="00C114AC"/>
    <w:rsid w:val="00C11BC9"/>
    <w:rsid w:val="00C1280B"/>
    <w:rsid w:val="00C13308"/>
    <w:rsid w:val="00C1432E"/>
    <w:rsid w:val="00C14367"/>
    <w:rsid w:val="00C145BC"/>
    <w:rsid w:val="00C145EF"/>
    <w:rsid w:val="00C15928"/>
    <w:rsid w:val="00C15E14"/>
    <w:rsid w:val="00C1660E"/>
    <w:rsid w:val="00C16772"/>
    <w:rsid w:val="00C20396"/>
    <w:rsid w:val="00C2084D"/>
    <w:rsid w:val="00C22101"/>
    <w:rsid w:val="00C23499"/>
    <w:rsid w:val="00C24655"/>
    <w:rsid w:val="00C246D8"/>
    <w:rsid w:val="00C24CAE"/>
    <w:rsid w:val="00C25237"/>
    <w:rsid w:val="00C2528B"/>
    <w:rsid w:val="00C255CD"/>
    <w:rsid w:val="00C25A59"/>
    <w:rsid w:val="00C2605E"/>
    <w:rsid w:val="00C2626B"/>
    <w:rsid w:val="00C27EF7"/>
    <w:rsid w:val="00C302E8"/>
    <w:rsid w:val="00C319B4"/>
    <w:rsid w:val="00C32470"/>
    <w:rsid w:val="00C32C65"/>
    <w:rsid w:val="00C33770"/>
    <w:rsid w:val="00C33C5F"/>
    <w:rsid w:val="00C33E17"/>
    <w:rsid w:val="00C33EAF"/>
    <w:rsid w:val="00C34A19"/>
    <w:rsid w:val="00C3534A"/>
    <w:rsid w:val="00C357B0"/>
    <w:rsid w:val="00C35876"/>
    <w:rsid w:val="00C36A86"/>
    <w:rsid w:val="00C3727B"/>
    <w:rsid w:val="00C37B1B"/>
    <w:rsid w:val="00C37D86"/>
    <w:rsid w:val="00C37DE3"/>
    <w:rsid w:val="00C4027C"/>
    <w:rsid w:val="00C4077F"/>
    <w:rsid w:val="00C40ACB"/>
    <w:rsid w:val="00C41A92"/>
    <w:rsid w:val="00C41D50"/>
    <w:rsid w:val="00C4329E"/>
    <w:rsid w:val="00C43E39"/>
    <w:rsid w:val="00C43E3A"/>
    <w:rsid w:val="00C441AA"/>
    <w:rsid w:val="00C44458"/>
    <w:rsid w:val="00C44BB3"/>
    <w:rsid w:val="00C44CA9"/>
    <w:rsid w:val="00C44DC5"/>
    <w:rsid w:val="00C452EE"/>
    <w:rsid w:val="00C456FB"/>
    <w:rsid w:val="00C458E9"/>
    <w:rsid w:val="00C466F9"/>
    <w:rsid w:val="00C46B80"/>
    <w:rsid w:val="00C46D1C"/>
    <w:rsid w:val="00C46EBB"/>
    <w:rsid w:val="00C477C9"/>
    <w:rsid w:val="00C47DC9"/>
    <w:rsid w:val="00C50210"/>
    <w:rsid w:val="00C503A8"/>
    <w:rsid w:val="00C50795"/>
    <w:rsid w:val="00C50AB4"/>
    <w:rsid w:val="00C50F83"/>
    <w:rsid w:val="00C5100D"/>
    <w:rsid w:val="00C5113F"/>
    <w:rsid w:val="00C5154C"/>
    <w:rsid w:val="00C52337"/>
    <w:rsid w:val="00C52A51"/>
    <w:rsid w:val="00C52BDF"/>
    <w:rsid w:val="00C52F6F"/>
    <w:rsid w:val="00C54118"/>
    <w:rsid w:val="00C543AE"/>
    <w:rsid w:val="00C54567"/>
    <w:rsid w:val="00C5463A"/>
    <w:rsid w:val="00C54C23"/>
    <w:rsid w:val="00C54CC8"/>
    <w:rsid w:val="00C55D34"/>
    <w:rsid w:val="00C55EF8"/>
    <w:rsid w:val="00C55F80"/>
    <w:rsid w:val="00C566F9"/>
    <w:rsid w:val="00C57198"/>
    <w:rsid w:val="00C57A84"/>
    <w:rsid w:val="00C600E9"/>
    <w:rsid w:val="00C6099F"/>
    <w:rsid w:val="00C6173F"/>
    <w:rsid w:val="00C61940"/>
    <w:rsid w:val="00C61BA4"/>
    <w:rsid w:val="00C62DA4"/>
    <w:rsid w:val="00C635FF"/>
    <w:rsid w:val="00C64702"/>
    <w:rsid w:val="00C6594A"/>
    <w:rsid w:val="00C66194"/>
    <w:rsid w:val="00C6621A"/>
    <w:rsid w:val="00C66AE6"/>
    <w:rsid w:val="00C6774F"/>
    <w:rsid w:val="00C72095"/>
    <w:rsid w:val="00C72731"/>
    <w:rsid w:val="00C72CCA"/>
    <w:rsid w:val="00C73046"/>
    <w:rsid w:val="00C737F5"/>
    <w:rsid w:val="00C74660"/>
    <w:rsid w:val="00C77071"/>
    <w:rsid w:val="00C773FE"/>
    <w:rsid w:val="00C77461"/>
    <w:rsid w:val="00C7763F"/>
    <w:rsid w:val="00C8025E"/>
    <w:rsid w:val="00C80342"/>
    <w:rsid w:val="00C8038E"/>
    <w:rsid w:val="00C81119"/>
    <w:rsid w:val="00C81483"/>
    <w:rsid w:val="00C82568"/>
    <w:rsid w:val="00C839E8"/>
    <w:rsid w:val="00C8413E"/>
    <w:rsid w:val="00C85534"/>
    <w:rsid w:val="00C86781"/>
    <w:rsid w:val="00C876D0"/>
    <w:rsid w:val="00C87827"/>
    <w:rsid w:val="00C87A5A"/>
    <w:rsid w:val="00C87E50"/>
    <w:rsid w:val="00C90A3D"/>
    <w:rsid w:val="00C9100E"/>
    <w:rsid w:val="00C920A6"/>
    <w:rsid w:val="00C925F1"/>
    <w:rsid w:val="00C92797"/>
    <w:rsid w:val="00C92A32"/>
    <w:rsid w:val="00C92F7A"/>
    <w:rsid w:val="00C9329F"/>
    <w:rsid w:val="00C93F7B"/>
    <w:rsid w:val="00C94B29"/>
    <w:rsid w:val="00C94D17"/>
    <w:rsid w:val="00C95709"/>
    <w:rsid w:val="00C95DD6"/>
    <w:rsid w:val="00C968D7"/>
    <w:rsid w:val="00C969DD"/>
    <w:rsid w:val="00C97C38"/>
    <w:rsid w:val="00CA01A1"/>
    <w:rsid w:val="00CA2D6C"/>
    <w:rsid w:val="00CA326E"/>
    <w:rsid w:val="00CA33E4"/>
    <w:rsid w:val="00CA4229"/>
    <w:rsid w:val="00CA52D4"/>
    <w:rsid w:val="00CA5857"/>
    <w:rsid w:val="00CA5890"/>
    <w:rsid w:val="00CA7024"/>
    <w:rsid w:val="00CA7932"/>
    <w:rsid w:val="00CB020B"/>
    <w:rsid w:val="00CB069E"/>
    <w:rsid w:val="00CB1BC2"/>
    <w:rsid w:val="00CB286D"/>
    <w:rsid w:val="00CB2D51"/>
    <w:rsid w:val="00CB30DC"/>
    <w:rsid w:val="00CB380D"/>
    <w:rsid w:val="00CB6CBD"/>
    <w:rsid w:val="00CB722B"/>
    <w:rsid w:val="00CB73C6"/>
    <w:rsid w:val="00CC189E"/>
    <w:rsid w:val="00CC21A7"/>
    <w:rsid w:val="00CC2932"/>
    <w:rsid w:val="00CC2F0B"/>
    <w:rsid w:val="00CC2F34"/>
    <w:rsid w:val="00CC4C5D"/>
    <w:rsid w:val="00CC5210"/>
    <w:rsid w:val="00CC55F7"/>
    <w:rsid w:val="00CC5E86"/>
    <w:rsid w:val="00CC60C8"/>
    <w:rsid w:val="00CC7D84"/>
    <w:rsid w:val="00CD0C94"/>
    <w:rsid w:val="00CD11BA"/>
    <w:rsid w:val="00CD15AE"/>
    <w:rsid w:val="00CD18F5"/>
    <w:rsid w:val="00CD2674"/>
    <w:rsid w:val="00CD41DF"/>
    <w:rsid w:val="00CD4FB7"/>
    <w:rsid w:val="00CD5BAE"/>
    <w:rsid w:val="00CD6005"/>
    <w:rsid w:val="00CD6AAC"/>
    <w:rsid w:val="00CD74CD"/>
    <w:rsid w:val="00CD7507"/>
    <w:rsid w:val="00CE0C15"/>
    <w:rsid w:val="00CE2B0F"/>
    <w:rsid w:val="00CE33D6"/>
    <w:rsid w:val="00CE43C5"/>
    <w:rsid w:val="00CE4827"/>
    <w:rsid w:val="00CE5173"/>
    <w:rsid w:val="00CE5AD4"/>
    <w:rsid w:val="00CE6013"/>
    <w:rsid w:val="00CE647B"/>
    <w:rsid w:val="00CE66F9"/>
    <w:rsid w:val="00CE6DE0"/>
    <w:rsid w:val="00CE753E"/>
    <w:rsid w:val="00CF07D0"/>
    <w:rsid w:val="00CF10B7"/>
    <w:rsid w:val="00CF2C21"/>
    <w:rsid w:val="00CF2D6A"/>
    <w:rsid w:val="00CF2EFB"/>
    <w:rsid w:val="00CF31BF"/>
    <w:rsid w:val="00CF3375"/>
    <w:rsid w:val="00CF3DD0"/>
    <w:rsid w:val="00CF3F16"/>
    <w:rsid w:val="00CF48E6"/>
    <w:rsid w:val="00CF4A6E"/>
    <w:rsid w:val="00CF4CA0"/>
    <w:rsid w:val="00CF4D67"/>
    <w:rsid w:val="00CF7732"/>
    <w:rsid w:val="00CF7DC1"/>
    <w:rsid w:val="00D00886"/>
    <w:rsid w:val="00D009DE"/>
    <w:rsid w:val="00D00AC7"/>
    <w:rsid w:val="00D00B3B"/>
    <w:rsid w:val="00D0252E"/>
    <w:rsid w:val="00D042D3"/>
    <w:rsid w:val="00D05590"/>
    <w:rsid w:val="00D066C3"/>
    <w:rsid w:val="00D078BA"/>
    <w:rsid w:val="00D103C2"/>
    <w:rsid w:val="00D11C81"/>
    <w:rsid w:val="00D11D36"/>
    <w:rsid w:val="00D127AC"/>
    <w:rsid w:val="00D128D9"/>
    <w:rsid w:val="00D12C08"/>
    <w:rsid w:val="00D13915"/>
    <w:rsid w:val="00D14214"/>
    <w:rsid w:val="00D14DEB"/>
    <w:rsid w:val="00D15B88"/>
    <w:rsid w:val="00D16407"/>
    <w:rsid w:val="00D16831"/>
    <w:rsid w:val="00D16B7A"/>
    <w:rsid w:val="00D20AFF"/>
    <w:rsid w:val="00D21733"/>
    <w:rsid w:val="00D22C0B"/>
    <w:rsid w:val="00D23080"/>
    <w:rsid w:val="00D24A47"/>
    <w:rsid w:val="00D261A5"/>
    <w:rsid w:val="00D26593"/>
    <w:rsid w:val="00D27043"/>
    <w:rsid w:val="00D2715F"/>
    <w:rsid w:val="00D31996"/>
    <w:rsid w:val="00D31CA7"/>
    <w:rsid w:val="00D331FB"/>
    <w:rsid w:val="00D33FC3"/>
    <w:rsid w:val="00D3501E"/>
    <w:rsid w:val="00D35F66"/>
    <w:rsid w:val="00D365DD"/>
    <w:rsid w:val="00D36B44"/>
    <w:rsid w:val="00D3715A"/>
    <w:rsid w:val="00D3745D"/>
    <w:rsid w:val="00D376BC"/>
    <w:rsid w:val="00D37902"/>
    <w:rsid w:val="00D37ED0"/>
    <w:rsid w:val="00D40B57"/>
    <w:rsid w:val="00D40FCB"/>
    <w:rsid w:val="00D411A5"/>
    <w:rsid w:val="00D417A8"/>
    <w:rsid w:val="00D417FF"/>
    <w:rsid w:val="00D41D63"/>
    <w:rsid w:val="00D4222B"/>
    <w:rsid w:val="00D42396"/>
    <w:rsid w:val="00D42765"/>
    <w:rsid w:val="00D4284F"/>
    <w:rsid w:val="00D43474"/>
    <w:rsid w:val="00D4490B"/>
    <w:rsid w:val="00D44B4B"/>
    <w:rsid w:val="00D44C34"/>
    <w:rsid w:val="00D44C87"/>
    <w:rsid w:val="00D45067"/>
    <w:rsid w:val="00D4532C"/>
    <w:rsid w:val="00D45AB1"/>
    <w:rsid w:val="00D461B8"/>
    <w:rsid w:val="00D46B59"/>
    <w:rsid w:val="00D4759B"/>
    <w:rsid w:val="00D477A6"/>
    <w:rsid w:val="00D47804"/>
    <w:rsid w:val="00D47A69"/>
    <w:rsid w:val="00D47BF7"/>
    <w:rsid w:val="00D50069"/>
    <w:rsid w:val="00D50721"/>
    <w:rsid w:val="00D50D77"/>
    <w:rsid w:val="00D51129"/>
    <w:rsid w:val="00D51887"/>
    <w:rsid w:val="00D51B59"/>
    <w:rsid w:val="00D51C32"/>
    <w:rsid w:val="00D5296C"/>
    <w:rsid w:val="00D52BF3"/>
    <w:rsid w:val="00D54C6F"/>
    <w:rsid w:val="00D551CD"/>
    <w:rsid w:val="00D566C7"/>
    <w:rsid w:val="00D571F5"/>
    <w:rsid w:val="00D57CE1"/>
    <w:rsid w:val="00D57F4F"/>
    <w:rsid w:val="00D57F99"/>
    <w:rsid w:val="00D60013"/>
    <w:rsid w:val="00D6088A"/>
    <w:rsid w:val="00D60BDE"/>
    <w:rsid w:val="00D63779"/>
    <w:rsid w:val="00D64A69"/>
    <w:rsid w:val="00D64CAA"/>
    <w:rsid w:val="00D65293"/>
    <w:rsid w:val="00D65749"/>
    <w:rsid w:val="00D65D28"/>
    <w:rsid w:val="00D66CDC"/>
    <w:rsid w:val="00D70109"/>
    <w:rsid w:val="00D7082D"/>
    <w:rsid w:val="00D7201F"/>
    <w:rsid w:val="00D7255B"/>
    <w:rsid w:val="00D7260D"/>
    <w:rsid w:val="00D72944"/>
    <w:rsid w:val="00D7356D"/>
    <w:rsid w:val="00D73666"/>
    <w:rsid w:val="00D73974"/>
    <w:rsid w:val="00D74103"/>
    <w:rsid w:val="00D74BCF"/>
    <w:rsid w:val="00D751CF"/>
    <w:rsid w:val="00D76196"/>
    <w:rsid w:val="00D76396"/>
    <w:rsid w:val="00D77099"/>
    <w:rsid w:val="00D80147"/>
    <w:rsid w:val="00D806F6"/>
    <w:rsid w:val="00D808FF"/>
    <w:rsid w:val="00D8100E"/>
    <w:rsid w:val="00D8274D"/>
    <w:rsid w:val="00D829DE"/>
    <w:rsid w:val="00D8350F"/>
    <w:rsid w:val="00D84515"/>
    <w:rsid w:val="00D86832"/>
    <w:rsid w:val="00D86F21"/>
    <w:rsid w:val="00D87A7C"/>
    <w:rsid w:val="00D87D10"/>
    <w:rsid w:val="00D900BA"/>
    <w:rsid w:val="00D902BC"/>
    <w:rsid w:val="00D9072C"/>
    <w:rsid w:val="00D913A5"/>
    <w:rsid w:val="00D9206B"/>
    <w:rsid w:val="00D92849"/>
    <w:rsid w:val="00D933A4"/>
    <w:rsid w:val="00D95302"/>
    <w:rsid w:val="00D9530F"/>
    <w:rsid w:val="00D957BB"/>
    <w:rsid w:val="00D95821"/>
    <w:rsid w:val="00DA02A7"/>
    <w:rsid w:val="00DA0C8E"/>
    <w:rsid w:val="00DA1912"/>
    <w:rsid w:val="00DA246A"/>
    <w:rsid w:val="00DA3366"/>
    <w:rsid w:val="00DA3388"/>
    <w:rsid w:val="00DA3D2F"/>
    <w:rsid w:val="00DA4213"/>
    <w:rsid w:val="00DA4DC6"/>
    <w:rsid w:val="00DA50B1"/>
    <w:rsid w:val="00DA5A73"/>
    <w:rsid w:val="00DA67C1"/>
    <w:rsid w:val="00DA6ADF"/>
    <w:rsid w:val="00DA74EF"/>
    <w:rsid w:val="00DA779D"/>
    <w:rsid w:val="00DA78E5"/>
    <w:rsid w:val="00DA7938"/>
    <w:rsid w:val="00DB2033"/>
    <w:rsid w:val="00DB205A"/>
    <w:rsid w:val="00DB24E2"/>
    <w:rsid w:val="00DB26B3"/>
    <w:rsid w:val="00DB35A1"/>
    <w:rsid w:val="00DB3EA2"/>
    <w:rsid w:val="00DB40F8"/>
    <w:rsid w:val="00DB4B0B"/>
    <w:rsid w:val="00DB51A7"/>
    <w:rsid w:val="00DB5988"/>
    <w:rsid w:val="00DB5F09"/>
    <w:rsid w:val="00DB67CB"/>
    <w:rsid w:val="00DB7F1B"/>
    <w:rsid w:val="00DC01C6"/>
    <w:rsid w:val="00DC09AF"/>
    <w:rsid w:val="00DC0A8A"/>
    <w:rsid w:val="00DC230F"/>
    <w:rsid w:val="00DC2B22"/>
    <w:rsid w:val="00DC2B5A"/>
    <w:rsid w:val="00DC347A"/>
    <w:rsid w:val="00DC34DF"/>
    <w:rsid w:val="00DC3DFC"/>
    <w:rsid w:val="00DC482C"/>
    <w:rsid w:val="00DC5A06"/>
    <w:rsid w:val="00DC5AAD"/>
    <w:rsid w:val="00DC6A27"/>
    <w:rsid w:val="00DD047D"/>
    <w:rsid w:val="00DD091F"/>
    <w:rsid w:val="00DD1137"/>
    <w:rsid w:val="00DD1D7D"/>
    <w:rsid w:val="00DD2553"/>
    <w:rsid w:val="00DD28D7"/>
    <w:rsid w:val="00DD2CE6"/>
    <w:rsid w:val="00DD3A22"/>
    <w:rsid w:val="00DD3BE7"/>
    <w:rsid w:val="00DD3E2D"/>
    <w:rsid w:val="00DD4195"/>
    <w:rsid w:val="00DD4C57"/>
    <w:rsid w:val="00DD4E37"/>
    <w:rsid w:val="00DD4EF0"/>
    <w:rsid w:val="00DD6943"/>
    <w:rsid w:val="00DD6BFA"/>
    <w:rsid w:val="00DD6EB8"/>
    <w:rsid w:val="00DD7403"/>
    <w:rsid w:val="00DD76B5"/>
    <w:rsid w:val="00DE006C"/>
    <w:rsid w:val="00DE0A69"/>
    <w:rsid w:val="00DE0AFA"/>
    <w:rsid w:val="00DE1428"/>
    <w:rsid w:val="00DE1885"/>
    <w:rsid w:val="00DE1EF5"/>
    <w:rsid w:val="00DE3C3D"/>
    <w:rsid w:val="00DE4700"/>
    <w:rsid w:val="00DE5508"/>
    <w:rsid w:val="00DE589D"/>
    <w:rsid w:val="00DE6200"/>
    <w:rsid w:val="00DE6A38"/>
    <w:rsid w:val="00DE7848"/>
    <w:rsid w:val="00DE7B50"/>
    <w:rsid w:val="00DF0D06"/>
    <w:rsid w:val="00DF0FC7"/>
    <w:rsid w:val="00DF1AC5"/>
    <w:rsid w:val="00DF1FF7"/>
    <w:rsid w:val="00DF2568"/>
    <w:rsid w:val="00DF44A8"/>
    <w:rsid w:val="00DF47FF"/>
    <w:rsid w:val="00DF4D1C"/>
    <w:rsid w:val="00DF52C0"/>
    <w:rsid w:val="00DF5D40"/>
    <w:rsid w:val="00DF6290"/>
    <w:rsid w:val="00DF709A"/>
    <w:rsid w:val="00E0011B"/>
    <w:rsid w:val="00E00724"/>
    <w:rsid w:val="00E012F2"/>
    <w:rsid w:val="00E0272E"/>
    <w:rsid w:val="00E027BA"/>
    <w:rsid w:val="00E02EC1"/>
    <w:rsid w:val="00E0534C"/>
    <w:rsid w:val="00E05D4A"/>
    <w:rsid w:val="00E07636"/>
    <w:rsid w:val="00E110EF"/>
    <w:rsid w:val="00E1227F"/>
    <w:rsid w:val="00E12F13"/>
    <w:rsid w:val="00E12F81"/>
    <w:rsid w:val="00E13681"/>
    <w:rsid w:val="00E1430E"/>
    <w:rsid w:val="00E14952"/>
    <w:rsid w:val="00E14A09"/>
    <w:rsid w:val="00E15095"/>
    <w:rsid w:val="00E151AE"/>
    <w:rsid w:val="00E155CD"/>
    <w:rsid w:val="00E155E2"/>
    <w:rsid w:val="00E156CF"/>
    <w:rsid w:val="00E15A86"/>
    <w:rsid w:val="00E15AEC"/>
    <w:rsid w:val="00E1701A"/>
    <w:rsid w:val="00E1777D"/>
    <w:rsid w:val="00E22A5B"/>
    <w:rsid w:val="00E23308"/>
    <w:rsid w:val="00E23513"/>
    <w:rsid w:val="00E236B0"/>
    <w:rsid w:val="00E23A23"/>
    <w:rsid w:val="00E23D53"/>
    <w:rsid w:val="00E23DF1"/>
    <w:rsid w:val="00E23E6E"/>
    <w:rsid w:val="00E24569"/>
    <w:rsid w:val="00E247EB"/>
    <w:rsid w:val="00E24824"/>
    <w:rsid w:val="00E24F76"/>
    <w:rsid w:val="00E251DE"/>
    <w:rsid w:val="00E2537C"/>
    <w:rsid w:val="00E25EDB"/>
    <w:rsid w:val="00E2693D"/>
    <w:rsid w:val="00E26D0E"/>
    <w:rsid w:val="00E272C9"/>
    <w:rsid w:val="00E27A0E"/>
    <w:rsid w:val="00E30A8E"/>
    <w:rsid w:val="00E30CED"/>
    <w:rsid w:val="00E30F1F"/>
    <w:rsid w:val="00E32CF5"/>
    <w:rsid w:val="00E33706"/>
    <w:rsid w:val="00E33977"/>
    <w:rsid w:val="00E345E7"/>
    <w:rsid w:val="00E360D4"/>
    <w:rsid w:val="00E36E7D"/>
    <w:rsid w:val="00E40A98"/>
    <w:rsid w:val="00E41B0B"/>
    <w:rsid w:val="00E41FCA"/>
    <w:rsid w:val="00E422D2"/>
    <w:rsid w:val="00E431E6"/>
    <w:rsid w:val="00E43C65"/>
    <w:rsid w:val="00E440D5"/>
    <w:rsid w:val="00E44C14"/>
    <w:rsid w:val="00E50185"/>
    <w:rsid w:val="00E50A79"/>
    <w:rsid w:val="00E50D69"/>
    <w:rsid w:val="00E51568"/>
    <w:rsid w:val="00E519D3"/>
    <w:rsid w:val="00E523AB"/>
    <w:rsid w:val="00E527BC"/>
    <w:rsid w:val="00E52BF8"/>
    <w:rsid w:val="00E53109"/>
    <w:rsid w:val="00E537A0"/>
    <w:rsid w:val="00E5480B"/>
    <w:rsid w:val="00E550AD"/>
    <w:rsid w:val="00E57053"/>
    <w:rsid w:val="00E5750F"/>
    <w:rsid w:val="00E57968"/>
    <w:rsid w:val="00E57FCB"/>
    <w:rsid w:val="00E600D4"/>
    <w:rsid w:val="00E6117B"/>
    <w:rsid w:val="00E617F1"/>
    <w:rsid w:val="00E622B3"/>
    <w:rsid w:val="00E62438"/>
    <w:rsid w:val="00E6248F"/>
    <w:rsid w:val="00E627B4"/>
    <w:rsid w:val="00E62857"/>
    <w:rsid w:val="00E62B4D"/>
    <w:rsid w:val="00E6349D"/>
    <w:rsid w:val="00E650FD"/>
    <w:rsid w:val="00E668D9"/>
    <w:rsid w:val="00E67025"/>
    <w:rsid w:val="00E67139"/>
    <w:rsid w:val="00E67191"/>
    <w:rsid w:val="00E671EC"/>
    <w:rsid w:val="00E67A5F"/>
    <w:rsid w:val="00E7007D"/>
    <w:rsid w:val="00E7011E"/>
    <w:rsid w:val="00E712BF"/>
    <w:rsid w:val="00E71720"/>
    <w:rsid w:val="00E71FA1"/>
    <w:rsid w:val="00E723F1"/>
    <w:rsid w:val="00E73618"/>
    <w:rsid w:val="00E74649"/>
    <w:rsid w:val="00E74AC0"/>
    <w:rsid w:val="00E74D6A"/>
    <w:rsid w:val="00E75FC4"/>
    <w:rsid w:val="00E760DD"/>
    <w:rsid w:val="00E7671F"/>
    <w:rsid w:val="00E773EA"/>
    <w:rsid w:val="00E77987"/>
    <w:rsid w:val="00E77A57"/>
    <w:rsid w:val="00E77D61"/>
    <w:rsid w:val="00E77D77"/>
    <w:rsid w:val="00E77FCA"/>
    <w:rsid w:val="00E814F3"/>
    <w:rsid w:val="00E81B14"/>
    <w:rsid w:val="00E82766"/>
    <w:rsid w:val="00E84289"/>
    <w:rsid w:val="00E8537B"/>
    <w:rsid w:val="00E857AF"/>
    <w:rsid w:val="00E86476"/>
    <w:rsid w:val="00E86BEB"/>
    <w:rsid w:val="00E90428"/>
    <w:rsid w:val="00E90AB5"/>
    <w:rsid w:val="00E90C2A"/>
    <w:rsid w:val="00E90FCA"/>
    <w:rsid w:val="00E91286"/>
    <w:rsid w:val="00E93A72"/>
    <w:rsid w:val="00E93C70"/>
    <w:rsid w:val="00E9412E"/>
    <w:rsid w:val="00E9443F"/>
    <w:rsid w:val="00E94458"/>
    <w:rsid w:val="00E9453F"/>
    <w:rsid w:val="00E9500E"/>
    <w:rsid w:val="00E95423"/>
    <w:rsid w:val="00E9565B"/>
    <w:rsid w:val="00E956F5"/>
    <w:rsid w:val="00E95C3C"/>
    <w:rsid w:val="00E967E9"/>
    <w:rsid w:val="00EA0106"/>
    <w:rsid w:val="00EA030C"/>
    <w:rsid w:val="00EA09D0"/>
    <w:rsid w:val="00EA2107"/>
    <w:rsid w:val="00EA21D6"/>
    <w:rsid w:val="00EA248B"/>
    <w:rsid w:val="00EA2979"/>
    <w:rsid w:val="00EA2A38"/>
    <w:rsid w:val="00EA3ED1"/>
    <w:rsid w:val="00EA6F97"/>
    <w:rsid w:val="00EA7541"/>
    <w:rsid w:val="00EA7A8D"/>
    <w:rsid w:val="00EA7E40"/>
    <w:rsid w:val="00EA7FED"/>
    <w:rsid w:val="00EB0637"/>
    <w:rsid w:val="00EB19BF"/>
    <w:rsid w:val="00EB359A"/>
    <w:rsid w:val="00EB3799"/>
    <w:rsid w:val="00EB381E"/>
    <w:rsid w:val="00EB4527"/>
    <w:rsid w:val="00EB4700"/>
    <w:rsid w:val="00EB65D3"/>
    <w:rsid w:val="00EB6DCF"/>
    <w:rsid w:val="00EC0834"/>
    <w:rsid w:val="00EC0F7C"/>
    <w:rsid w:val="00EC368D"/>
    <w:rsid w:val="00EC3CD7"/>
    <w:rsid w:val="00EC4722"/>
    <w:rsid w:val="00EC528D"/>
    <w:rsid w:val="00EC5685"/>
    <w:rsid w:val="00EC5973"/>
    <w:rsid w:val="00EC67D6"/>
    <w:rsid w:val="00ED1157"/>
    <w:rsid w:val="00ED28FC"/>
    <w:rsid w:val="00ED395C"/>
    <w:rsid w:val="00ED4034"/>
    <w:rsid w:val="00ED5FBC"/>
    <w:rsid w:val="00ED7647"/>
    <w:rsid w:val="00ED772B"/>
    <w:rsid w:val="00EE06D0"/>
    <w:rsid w:val="00EE0798"/>
    <w:rsid w:val="00EE0F61"/>
    <w:rsid w:val="00EE1B4C"/>
    <w:rsid w:val="00EE1E50"/>
    <w:rsid w:val="00EE26EA"/>
    <w:rsid w:val="00EE337D"/>
    <w:rsid w:val="00EE406A"/>
    <w:rsid w:val="00EE49A7"/>
    <w:rsid w:val="00EE4E8E"/>
    <w:rsid w:val="00EE54DD"/>
    <w:rsid w:val="00EE5AFF"/>
    <w:rsid w:val="00EE5F69"/>
    <w:rsid w:val="00EE66EA"/>
    <w:rsid w:val="00EE675E"/>
    <w:rsid w:val="00EE6EA6"/>
    <w:rsid w:val="00EE7C51"/>
    <w:rsid w:val="00EF0CA3"/>
    <w:rsid w:val="00EF0FE6"/>
    <w:rsid w:val="00EF11EF"/>
    <w:rsid w:val="00EF174F"/>
    <w:rsid w:val="00EF18FB"/>
    <w:rsid w:val="00EF22D6"/>
    <w:rsid w:val="00EF2A64"/>
    <w:rsid w:val="00EF2FEF"/>
    <w:rsid w:val="00EF3C0C"/>
    <w:rsid w:val="00EF468B"/>
    <w:rsid w:val="00EF4C74"/>
    <w:rsid w:val="00EF59B5"/>
    <w:rsid w:val="00EF6D11"/>
    <w:rsid w:val="00EF6FFA"/>
    <w:rsid w:val="00EF7287"/>
    <w:rsid w:val="00EF74A7"/>
    <w:rsid w:val="00F0091B"/>
    <w:rsid w:val="00F00D86"/>
    <w:rsid w:val="00F0184E"/>
    <w:rsid w:val="00F026D1"/>
    <w:rsid w:val="00F02FB6"/>
    <w:rsid w:val="00F032D1"/>
    <w:rsid w:val="00F03476"/>
    <w:rsid w:val="00F03D57"/>
    <w:rsid w:val="00F04097"/>
    <w:rsid w:val="00F04252"/>
    <w:rsid w:val="00F045F0"/>
    <w:rsid w:val="00F0555E"/>
    <w:rsid w:val="00F05F01"/>
    <w:rsid w:val="00F0693D"/>
    <w:rsid w:val="00F074BA"/>
    <w:rsid w:val="00F0779A"/>
    <w:rsid w:val="00F07FE0"/>
    <w:rsid w:val="00F10150"/>
    <w:rsid w:val="00F10346"/>
    <w:rsid w:val="00F10F8A"/>
    <w:rsid w:val="00F116D7"/>
    <w:rsid w:val="00F1337B"/>
    <w:rsid w:val="00F14294"/>
    <w:rsid w:val="00F14C30"/>
    <w:rsid w:val="00F15A38"/>
    <w:rsid w:val="00F17C30"/>
    <w:rsid w:val="00F21115"/>
    <w:rsid w:val="00F2143A"/>
    <w:rsid w:val="00F22551"/>
    <w:rsid w:val="00F23212"/>
    <w:rsid w:val="00F23DC7"/>
    <w:rsid w:val="00F24D04"/>
    <w:rsid w:val="00F25619"/>
    <w:rsid w:val="00F25963"/>
    <w:rsid w:val="00F26012"/>
    <w:rsid w:val="00F26476"/>
    <w:rsid w:val="00F26773"/>
    <w:rsid w:val="00F267B1"/>
    <w:rsid w:val="00F26C17"/>
    <w:rsid w:val="00F31B18"/>
    <w:rsid w:val="00F32ED2"/>
    <w:rsid w:val="00F32F81"/>
    <w:rsid w:val="00F3368A"/>
    <w:rsid w:val="00F34191"/>
    <w:rsid w:val="00F3537A"/>
    <w:rsid w:val="00F357DB"/>
    <w:rsid w:val="00F35B1A"/>
    <w:rsid w:val="00F36CF5"/>
    <w:rsid w:val="00F3716A"/>
    <w:rsid w:val="00F37ADF"/>
    <w:rsid w:val="00F405B7"/>
    <w:rsid w:val="00F40601"/>
    <w:rsid w:val="00F40A82"/>
    <w:rsid w:val="00F40DC4"/>
    <w:rsid w:val="00F40F70"/>
    <w:rsid w:val="00F40F8C"/>
    <w:rsid w:val="00F410A6"/>
    <w:rsid w:val="00F4197A"/>
    <w:rsid w:val="00F42433"/>
    <w:rsid w:val="00F4284C"/>
    <w:rsid w:val="00F42B86"/>
    <w:rsid w:val="00F42BA6"/>
    <w:rsid w:val="00F436BD"/>
    <w:rsid w:val="00F43AFF"/>
    <w:rsid w:val="00F43DE5"/>
    <w:rsid w:val="00F4443C"/>
    <w:rsid w:val="00F44AC7"/>
    <w:rsid w:val="00F44CB8"/>
    <w:rsid w:val="00F44DA5"/>
    <w:rsid w:val="00F45322"/>
    <w:rsid w:val="00F46539"/>
    <w:rsid w:val="00F50590"/>
    <w:rsid w:val="00F5068A"/>
    <w:rsid w:val="00F5080B"/>
    <w:rsid w:val="00F50B48"/>
    <w:rsid w:val="00F50DB0"/>
    <w:rsid w:val="00F51206"/>
    <w:rsid w:val="00F51790"/>
    <w:rsid w:val="00F5284F"/>
    <w:rsid w:val="00F53064"/>
    <w:rsid w:val="00F53F2D"/>
    <w:rsid w:val="00F542D0"/>
    <w:rsid w:val="00F54D11"/>
    <w:rsid w:val="00F55D1C"/>
    <w:rsid w:val="00F56BDE"/>
    <w:rsid w:val="00F579F3"/>
    <w:rsid w:val="00F610FC"/>
    <w:rsid w:val="00F61E21"/>
    <w:rsid w:val="00F62626"/>
    <w:rsid w:val="00F6288B"/>
    <w:rsid w:val="00F62F79"/>
    <w:rsid w:val="00F639F8"/>
    <w:rsid w:val="00F648E7"/>
    <w:rsid w:val="00F64FF7"/>
    <w:rsid w:val="00F65994"/>
    <w:rsid w:val="00F6737D"/>
    <w:rsid w:val="00F674DC"/>
    <w:rsid w:val="00F679BC"/>
    <w:rsid w:val="00F67D57"/>
    <w:rsid w:val="00F70BF9"/>
    <w:rsid w:val="00F7134F"/>
    <w:rsid w:val="00F7171B"/>
    <w:rsid w:val="00F71964"/>
    <w:rsid w:val="00F71DDD"/>
    <w:rsid w:val="00F724A1"/>
    <w:rsid w:val="00F728AA"/>
    <w:rsid w:val="00F74200"/>
    <w:rsid w:val="00F75238"/>
    <w:rsid w:val="00F753A3"/>
    <w:rsid w:val="00F7545E"/>
    <w:rsid w:val="00F75B7F"/>
    <w:rsid w:val="00F7679E"/>
    <w:rsid w:val="00F76916"/>
    <w:rsid w:val="00F7727C"/>
    <w:rsid w:val="00F80023"/>
    <w:rsid w:val="00F802E6"/>
    <w:rsid w:val="00F815A8"/>
    <w:rsid w:val="00F8180F"/>
    <w:rsid w:val="00F82050"/>
    <w:rsid w:val="00F821CF"/>
    <w:rsid w:val="00F84373"/>
    <w:rsid w:val="00F84820"/>
    <w:rsid w:val="00F84C89"/>
    <w:rsid w:val="00F84F7D"/>
    <w:rsid w:val="00F8521F"/>
    <w:rsid w:val="00F8530C"/>
    <w:rsid w:val="00F8536C"/>
    <w:rsid w:val="00F85451"/>
    <w:rsid w:val="00F85F2C"/>
    <w:rsid w:val="00F8601C"/>
    <w:rsid w:val="00F862C5"/>
    <w:rsid w:val="00F863FF"/>
    <w:rsid w:val="00F87FC8"/>
    <w:rsid w:val="00F901B6"/>
    <w:rsid w:val="00F9285A"/>
    <w:rsid w:val="00F93316"/>
    <w:rsid w:val="00F93CF2"/>
    <w:rsid w:val="00F94049"/>
    <w:rsid w:val="00F9439F"/>
    <w:rsid w:val="00F94A37"/>
    <w:rsid w:val="00F9500B"/>
    <w:rsid w:val="00F9572F"/>
    <w:rsid w:val="00F95AB3"/>
    <w:rsid w:val="00F9668B"/>
    <w:rsid w:val="00F977FE"/>
    <w:rsid w:val="00FA0085"/>
    <w:rsid w:val="00FA0841"/>
    <w:rsid w:val="00FA1123"/>
    <w:rsid w:val="00FA2248"/>
    <w:rsid w:val="00FA292B"/>
    <w:rsid w:val="00FA2B6C"/>
    <w:rsid w:val="00FA2E0F"/>
    <w:rsid w:val="00FA34B5"/>
    <w:rsid w:val="00FA3973"/>
    <w:rsid w:val="00FA66E4"/>
    <w:rsid w:val="00FA6F50"/>
    <w:rsid w:val="00FB0495"/>
    <w:rsid w:val="00FB04A6"/>
    <w:rsid w:val="00FB0558"/>
    <w:rsid w:val="00FB0B99"/>
    <w:rsid w:val="00FB0F80"/>
    <w:rsid w:val="00FB20BF"/>
    <w:rsid w:val="00FB2904"/>
    <w:rsid w:val="00FB37F6"/>
    <w:rsid w:val="00FB3FBD"/>
    <w:rsid w:val="00FB42CA"/>
    <w:rsid w:val="00FB4D2F"/>
    <w:rsid w:val="00FB51D3"/>
    <w:rsid w:val="00FB52C7"/>
    <w:rsid w:val="00FB5847"/>
    <w:rsid w:val="00FB5C87"/>
    <w:rsid w:val="00FB7E80"/>
    <w:rsid w:val="00FC1A2F"/>
    <w:rsid w:val="00FC30AA"/>
    <w:rsid w:val="00FC33D3"/>
    <w:rsid w:val="00FC648D"/>
    <w:rsid w:val="00FC737B"/>
    <w:rsid w:val="00FC7522"/>
    <w:rsid w:val="00FC78D5"/>
    <w:rsid w:val="00FC7D2A"/>
    <w:rsid w:val="00FD0477"/>
    <w:rsid w:val="00FD0673"/>
    <w:rsid w:val="00FD0AB1"/>
    <w:rsid w:val="00FD0B28"/>
    <w:rsid w:val="00FD1860"/>
    <w:rsid w:val="00FD1B79"/>
    <w:rsid w:val="00FD2178"/>
    <w:rsid w:val="00FD2744"/>
    <w:rsid w:val="00FD31D4"/>
    <w:rsid w:val="00FD3230"/>
    <w:rsid w:val="00FD32B0"/>
    <w:rsid w:val="00FD3630"/>
    <w:rsid w:val="00FD3F12"/>
    <w:rsid w:val="00FD560E"/>
    <w:rsid w:val="00FD58B9"/>
    <w:rsid w:val="00FD6931"/>
    <w:rsid w:val="00FD6A8E"/>
    <w:rsid w:val="00FD7B4E"/>
    <w:rsid w:val="00FE2949"/>
    <w:rsid w:val="00FE2D92"/>
    <w:rsid w:val="00FE2ECE"/>
    <w:rsid w:val="00FE3762"/>
    <w:rsid w:val="00FE4625"/>
    <w:rsid w:val="00FE4B72"/>
    <w:rsid w:val="00FE5196"/>
    <w:rsid w:val="00FE5296"/>
    <w:rsid w:val="00FE57D3"/>
    <w:rsid w:val="00FE70D4"/>
    <w:rsid w:val="00FF0138"/>
    <w:rsid w:val="00FF085E"/>
    <w:rsid w:val="00FF0963"/>
    <w:rsid w:val="00FF10F2"/>
    <w:rsid w:val="00FF36B7"/>
    <w:rsid w:val="00FF47C6"/>
    <w:rsid w:val="00FF504A"/>
    <w:rsid w:val="00FF5334"/>
    <w:rsid w:val="00FF5352"/>
    <w:rsid w:val="00FF54D5"/>
    <w:rsid w:val="00FF60EC"/>
    <w:rsid w:val="00FF6331"/>
    <w:rsid w:val="00FF679A"/>
    <w:rsid w:val="00FF6B74"/>
    <w:rsid w:val="00FF7269"/>
    <w:rsid w:val="00FF76DE"/>
    <w:rsid w:val="00FF7749"/>
    <w:rsid w:val="00FF7BF3"/>
  </w:rsids>
  <m:mathPr>
    <m:mathFont m:val="Cambria Math"/>
    <m:brkBin m:val="before"/>
    <m:brkBinSub m:val="--"/>
    <m:smallFrac m:val="0"/>
    <m:dispDef m:val="0"/>
    <m:lMargin m:val="0"/>
    <m:rMargin m:val="0"/>
    <m:defJc m:val="centerGroup"/>
    <m:wrapRight/>
    <m:intLim m:val="subSup"/>
    <m:naryLim m:val="subSup"/>
  </m:mathPr>
  <w:themeFontLang w:val="es-MX"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CC34B8"/>
  <w15:docId w15:val="{F0F22FCC-6D83-4B86-BD18-27012DE35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normal"/>
    <w:qFormat/>
    <w:rsid w:val="00542092"/>
    <w:pPr>
      <w:spacing w:after="120"/>
    </w:pPr>
    <w:rPr>
      <w:rFonts w:ascii="Montserrat Light" w:hAnsi="Montserrat Light"/>
      <w:sz w:val="22"/>
      <w:szCs w:val="24"/>
      <w:lang w:val="es-ES_tradnl" w:eastAsia="es-ES"/>
    </w:rPr>
  </w:style>
  <w:style w:type="paragraph" w:styleId="Ttulo1">
    <w:name w:val="heading 1"/>
    <w:aliases w:val="Título Principal"/>
    <w:basedOn w:val="Normal"/>
    <w:next w:val="Normal"/>
    <w:link w:val="Ttulo1Car"/>
    <w:uiPriority w:val="9"/>
    <w:qFormat/>
    <w:rsid w:val="00F42BA6"/>
    <w:pPr>
      <w:keepNext/>
      <w:keepLines/>
      <w:spacing w:after="0"/>
      <w:jc w:val="center"/>
      <w:outlineLvl w:val="0"/>
    </w:pPr>
    <w:rPr>
      <w:rFonts w:ascii="Montserrat" w:eastAsia="MS Gothic" w:hAnsi="Montserrat"/>
      <w:b/>
      <w:bCs/>
      <w:sz w:val="28"/>
      <w:szCs w:val="32"/>
    </w:rPr>
  </w:style>
  <w:style w:type="paragraph" w:styleId="Ttulo2">
    <w:name w:val="heading 2"/>
    <w:aliases w:val="Principal Contenido"/>
    <w:basedOn w:val="Normal"/>
    <w:next w:val="Normal"/>
    <w:link w:val="Ttulo2Car"/>
    <w:uiPriority w:val="9"/>
    <w:qFormat/>
    <w:rsid w:val="00F42BA6"/>
    <w:pPr>
      <w:keepNext/>
      <w:keepLines/>
      <w:spacing w:before="200" w:after="200"/>
      <w:outlineLvl w:val="1"/>
    </w:pPr>
    <w:rPr>
      <w:rFonts w:ascii="Montserrat" w:eastAsia="MS Gothic" w:hAnsi="Montserrat"/>
      <w:b/>
      <w:bCs/>
      <w:sz w:val="26"/>
      <w:szCs w:val="26"/>
    </w:rPr>
  </w:style>
  <w:style w:type="paragraph" w:styleId="Ttulo3">
    <w:name w:val="heading 3"/>
    <w:basedOn w:val="Normal"/>
    <w:next w:val="Normal"/>
    <w:link w:val="Ttulo3Car"/>
    <w:uiPriority w:val="9"/>
    <w:unhideWhenUsed/>
    <w:qFormat/>
    <w:rsid w:val="00F42BA6"/>
    <w:pPr>
      <w:keepNext/>
      <w:keepLines/>
      <w:spacing w:after="200"/>
      <w:outlineLvl w:val="2"/>
    </w:pPr>
    <w:rPr>
      <w:rFonts w:ascii="Montserrat" w:eastAsiaTheme="majorEastAsia" w:hAnsi="Montserrat" w:cstheme="majorBidi"/>
      <w:b/>
      <w:bCs/>
      <w:sz w:val="24"/>
      <w:szCs w:val="22"/>
      <w:lang w:val="es-MX" w:eastAsia="en-US"/>
    </w:rPr>
  </w:style>
  <w:style w:type="paragraph" w:styleId="Ttulo4">
    <w:name w:val="heading 4"/>
    <w:basedOn w:val="Normal"/>
    <w:next w:val="Normal"/>
    <w:link w:val="Ttulo4Car"/>
    <w:uiPriority w:val="9"/>
    <w:unhideWhenUsed/>
    <w:qFormat/>
    <w:rsid w:val="00F42BA6"/>
    <w:pPr>
      <w:keepNext/>
      <w:keepLines/>
      <w:outlineLvl w:val="3"/>
    </w:pPr>
    <w:rPr>
      <w:rFonts w:ascii="Montserrat" w:eastAsiaTheme="majorEastAsia" w:hAnsi="Montserrat" w:cstheme="majorBidi"/>
      <w:bCs/>
      <w:iCs/>
      <w:szCs w:val="22"/>
      <w:lang w:val="es-MX" w:eastAsia="en-US"/>
    </w:rPr>
  </w:style>
  <w:style w:type="paragraph" w:styleId="Ttulo5">
    <w:name w:val="heading 5"/>
    <w:basedOn w:val="Normal"/>
    <w:next w:val="Normal"/>
    <w:link w:val="Ttulo5Car"/>
    <w:uiPriority w:val="9"/>
    <w:unhideWhenUsed/>
    <w:qFormat/>
    <w:rsid w:val="00F42BA6"/>
    <w:pPr>
      <w:keepNext/>
      <w:keepLines/>
      <w:spacing w:after="200"/>
      <w:outlineLvl w:val="4"/>
    </w:pPr>
    <w:rPr>
      <w:rFonts w:ascii="Montserrat" w:eastAsiaTheme="majorEastAsia" w:hAnsi="Montserrat" w:cstheme="majorBidi"/>
      <w:color w:val="243F60" w:themeColor="accent1" w:themeShade="7F"/>
      <w:sz w:val="14"/>
      <w:szCs w:val="22"/>
      <w:lang w:val="es-MX" w:eastAsia="en-US"/>
    </w:rPr>
  </w:style>
  <w:style w:type="paragraph" w:styleId="Ttulo6">
    <w:name w:val="heading 6"/>
    <w:basedOn w:val="Normal"/>
    <w:next w:val="Normal"/>
    <w:link w:val="Ttulo6Car"/>
    <w:uiPriority w:val="9"/>
    <w:unhideWhenUsed/>
    <w:qFormat/>
    <w:rsid w:val="00C41D50"/>
    <w:pPr>
      <w:keepNext/>
      <w:keepLines/>
      <w:spacing w:before="200" w:after="0"/>
      <w:ind w:left="3600"/>
      <w:outlineLvl w:val="5"/>
    </w:pPr>
    <w:rPr>
      <w:rFonts w:ascii="Cambria" w:eastAsia="Times New Roman" w:hAnsi="Cambria"/>
      <w:i/>
      <w:iCs/>
      <w:color w:val="243F60"/>
      <w:sz w:val="24"/>
      <w:lang w:val="es-ES"/>
    </w:rPr>
  </w:style>
  <w:style w:type="paragraph" w:styleId="Ttulo7">
    <w:name w:val="heading 7"/>
    <w:basedOn w:val="Normal"/>
    <w:next w:val="Normal"/>
    <w:link w:val="Ttulo7Car"/>
    <w:uiPriority w:val="9"/>
    <w:unhideWhenUsed/>
    <w:qFormat/>
    <w:rsid w:val="00C41D50"/>
    <w:pPr>
      <w:keepNext/>
      <w:keepLines/>
      <w:spacing w:before="200" w:after="0"/>
      <w:ind w:left="4320"/>
      <w:outlineLvl w:val="6"/>
    </w:pPr>
    <w:rPr>
      <w:rFonts w:ascii="Cambria" w:eastAsia="Times New Roman" w:hAnsi="Cambria"/>
      <w:i/>
      <w:iCs/>
      <w:color w:val="404040"/>
      <w:sz w:val="24"/>
      <w:lang w:val="es-ES"/>
    </w:rPr>
  </w:style>
  <w:style w:type="paragraph" w:styleId="Ttulo8">
    <w:name w:val="heading 8"/>
    <w:basedOn w:val="Normal"/>
    <w:next w:val="Normal"/>
    <w:link w:val="Ttulo8Car"/>
    <w:uiPriority w:val="9"/>
    <w:unhideWhenUsed/>
    <w:qFormat/>
    <w:rsid w:val="00C41D50"/>
    <w:pPr>
      <w:keepNext/>
      <w:keepLines/>
      <w:spacing w:before="200" w:after="0"/>
      <w:ind w:left="5040"/>
      <w:outlineLvl w:val="7"/>
    </w:pPr>
    <w:rPr>
      <w:rFonts w:ascii="Cambria" w:eastAsia="Times New Roman" w:hAnsi="Cambria"/>
      <w:color w:val="404040"/>
      <w:sz w:val="20"/>
      <w:szCs w:val="20"/>
      <w:lang w:val="es-ES"/>
    </w:rPr>
  </w:style>
  <w:style w:type="paragraph" w:styleId="Ttulo9">
    <w:name w:val="heading 9"/>
    <w:basedOn w:val="Normal"/>
    <w:next w:val="Normal"/>
    <w:link w:val="Ttulo9Car"/>
    <w:uiPriority w:val="9"/>
    <w:unhideWhenUsed/>
    <w:qFormat/>
    <w:rsid w:val="00C41D50"/>
    <w:pPr>
      <w:keepNext/>
      <w:keepLines/>
      <w:spacing w:before="200" w:after="0"/>
      <w:ind w:left="5760"/>
      <w:outlineLvl w:val="8"/>
    </w:pPr>
    <w:rPr>
      <w:rFonts w:ascii="Cambria" w:eastAsia="Times New Roman" w:hAnsi="Cambria"/>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CD7507"/>
    <w:rPr>
      <w:rFonts w:ascii="Lucida Grande" w:hAnsi="Lucida Grande"/>
      <w:sz w:val="18"/>
      <w:szCs w:val="18"/>
    </w:rPr>
  </w:style>
  <w:style w:type="character" w:customStyle="1" w:styleId="TextodegloboCar">
    <w:name w:val="Texto de globo Car"/>
    <w:link w:val="Textodeglobo"/>
    <w:rsid w:val="00CD7507"/>
    <w:rPr>
      <w:rFonts w:ascii="Lucida Grande" w:hAnsi="Lucida Grande"/>
      <w:sz w:val="18"/>
      <w:szCs w:val="18"/>
    </w:rPr>
  </w:style>
  <w:style w:type="paragraph" w:styleId="Encabezado">
    <w:name w:val="header"/>
    <w:basedOn w:val="Normal"/>
    <w:link w:val="EncabezadoCar"/>
    <w:uiPriority w:val="99"/>
    <w:unhideWhenUsed/>
    <w:rsid w:val="009059B7"/>
    <w:pPr>
      <w:tabs>
        <w:tab w:val="center" w:pos="4252"/>
        <w:tab w:val="right" w:pos="8504"/>
      </w:tabs>
    </w:pPr>
    <w:rPr>
      <w:sz w:val="20"/>
    </w:rPr>
  </w:style>
  <w:style w:type="character" w:customStyle="1" w:styleId="EncabezadoCar">
    <w:name w:val="Encabezado Car"/>
    <w:basedOn w:val="Fuentedeprrafopredeter"/>
    <w:link w:val="Encabezado"/>
    <w:uiPriority w:val="99"/>
    <w:rsid w:val="009059B7"/>
    <w:rPr>
      <w:rFonts w:ascii="Montserrat" w:hAnsi="Montserrat"/>
      <w:szCs w:val="24"/>
      <w:lang w:val="es-ES_tradnl" w:eastAsia="es-ES"/>
    </w:rPr>
  </w:style>
  <w:style w:type="paragraph" w:styleId="Piedepgina">
    <w:name w:val="footer"/>
    <w:basedOn w:val="Normal"/>
    <w:link w:val="PiedepginaCar"/>
    <w:uiPriority w:val="99"/>
    <w:unhideWhenUsed/>
    <w:rsid w:val="00F42BA6"/>
    <w:pPr>
      <w:tabs>
        <w:tab w:val="center" w:pos="4252"/>
        <w:tab w:val="right" w:pos="8504"/>
      </w:tabs>
      <w:spacing w:after="0"/>
    </w:pPr>
  </w:style>
  <w:style w:type="character" w:customStyle="1" w:styleId="PiedepginaCar">
    <w:name w:val="Pie de página Car"/>
    <w:basedOn w:val="Fuentedeprrafopredeter"/>
    <w:link w:val="Piedepgina"/>
    <w:uiPriority w:val="99"/>
    <w:rsid w:val="00F42BA6"/>
    <w:rPr>
      <w:rFonts w:ascii="Montserrat Light" w:hAnsi="Montserrat Light"/>
      <w:sz w:val="22"/>
      <w:szCs w:val="24"/>
      <w:lang w:val="es-ES_tradnl" w:eastAsia="es-ES"/>
    </w:rPr>
  </w:style>
  <w:style w:type="character" w:styleId="Nmerodepgina">
    <w:name w:val="page number"/>
    <w:basedOn w:val="Fuentedeprrafopredeter"/>
    <w:unhideWhenUsed/>
    <w:rsid w:val="00A27307"/>
  </w:style>
  <w:style w:type="character" w:customStyle="1" w:styleId="Ttulo2Car">
    <w:name w:val="Título 2 Car"/>
    <w:aliases w:val="Principal Contenido Car"/>
    <w:link w:val="Ttulo2"/>
    <w:uiPriority w:val="9"/>
    <w:rsid w:val="00F42BA6"/>
    <w:rPr>
      <w:rFonts w:ascii="Montserrat" w:eastAsia="MS Gothic" w:hAnsi="Montserrat"/>
      <w:b/>
      <w:bCs/>
      <w:sz w:val="26"/>
      <w:szCs w:val="26"/>
      <w:lang w:val="es-ES_tradnl" w:eastAsia="es-ES"/>
    </w:rPr>
  </w:style>
  <w:style w:type="paragraph" w:customStyle="1" w:styleId="ColumnaSencilla">
    <w:name w:val="Columna Sencilla"/>
    <w:aliases w:val="texto standard"/>
    <w:basedOn w:val="Normal"/>
    <w:qFormat/>
    <w:rsid w:val="00F42BA6"/>
    <w:pPr>
      <w:jc w:val="both"/>
    </w:pPr>
  </w:style>
  <w:style w:type="character" w:customStyle="1" w:styleId="Ttulo1Car">
    <w:name w:val="Título 1 Car"/>
    <w:aliases w:val="Título Principal Car"/>
    <w:link w:val="Ttulo1"/>
    <w:uiPriority w:val="9"/>
    <w:rsid w:val="00F42BA6"/>
    <w:rPr>
      <w:rFonts w:ascii="Montserrat" w:eastAsia="MS Gothic" w:hAnsi="Montserrat"/>
      <w:b/>
      <w:bCs/>
      <w:sz w:val="28"/>
      <w:szCs w:val="32"/>
      <w:lang w:val="es-ES_tradnl" w:eastAsia="es-ES"/>
    </w:rPr>
  </w:style>
  <w:style w:type="paragraph" w:styleId="Ttulo">
    <w:name w:val="Title"/>
    <w:aliases w:val="Subtítulo principal"/>
    <w:basedOn w:val="Normal"/>
    <w:next w:val="Normal"/>
    <w:link w:val="TtuloCar"/>
    <w:uiPriority w:val="10"/>
    <w:qFormat/>
    <w:rsid w:val="00F42BA6"/>
    <w:pPr>
      <w:pBdr>
        <w:bottom w:val="single" w:sz="8" w:space="4" w:color="4F81BD"/>
      </w:pBdr>
      <w:spacing w:after="300"/>
      <w:contextualSpacing/>
      <w:jc w:val="center"/>
    </w:pPr>
    <w:rPr>
      <w:rFonts w:ascii="Montserrat" w:eastAsia="MS Gothic" w:hAnsi="Montserrat"/>
      <w:b/>
      <w:color w:val="FFFFFF"/>
      <w:spacing w:val="5"/>
      <w:kern w:val="28"/>
      <w:sz w:val="40"/>
      <w:szCs w:val="52"/>
    </w:rPr>
  </w:style>
  <w:style w:type="character" w:customStyle="1" w:styleId="TtuloCar">
    <w:name w:val="Título Car"/>
    <w:aliases w:val="Subtítulo principal Car"/>
    <w:link w:val="Ttulo"/>
    <w:uiPriority w:val="10"/>
    <w:rsid w:val="00F42BA6"/>
    <w:rPr>
      <w:rFonts w:ascii="Montserrat" w:eastAsia="MS Gothic" w:hAnsi="Montserrat"/>
      <w:b/>
      <w:color w:val="FFFFFF"/>
      <w:spacing w:val="5"/>
      <w:kern w:val="28"/>
      <w:sz w:val="40"/>
      <w:szCs w:val="52"/>
      <w:lang w:val="es-ES_tradnl" w:eastAsia="es-ES"/>
    </w:rPr>
  </w:style>
  <w:style w:type="paragraph" w:customStyle="1" w:styleId="Bala">
    <w:name w:val="Bala"/>
    <w:basedOn w:val="Normal"/>
    <w:qFormat/>
    <w:rsid w:val="00F42BA6"/>
    <w:pPr>
      <w:numPr>
        <w:numId w:val="1"/>
      </w:numPr>
      <w:autoSpaceDE w:val="0"/>
      <w:autoSpaceDN w:val="0"/>
      <w:adjustRightInd w:val="0"/>
      <w:jc w:val="both"/>
    </w:pPr>
    <w:rPr>
      <w:rFonts w:eastAsia="Calibri" w:cs="Arial"/>
      <w:szCs w:val="20"/>
      <w:lang w:val="es-ES"/>
    </w:rPr>
  </w:style>
  <w:style w:type="paragraph" w:customStyle="1" w:styleId="Bala1">
    <w:name w:val="Bala 1"/>
    <w:basedOn w:val="Bala"/>
    <w:qFormat/>
    <w:rsid w:val="00BF0272"/>
    <w:pPr>
      <w:ind w:left="714"/>
    </w:pPr>
  </w:style>
  <w:style w:type="paragraph" w:customStyle="1" w:styleId="Bala2">
    <w:name w:val="Bala 2"/>
    <w:basedOn w:val="Bala"/>
    <w:qFormat/>
    <w:rsid w:val="00CD5BAE"/>
    <w:pPr>
      <w:ind w:left="1071"/>
    </w:pPr>
  </w:style>
  <w:style w:type="paragraph" w:customStyle="1" w:styleId="Balacuadro">
    <w:name w:val="Bala cuadro"/>
    <w:basedOn w:val="Bala"/>
    <w:qFormat/>
    <w:rsid w:val="006E583F"/>
    <w:pPr>
      <w:spacing w:before="20" w:after="0"/>
      <w:ind w:left="226" w:hanging="215"/>
    </w:pPr>
    <w:rPr>
      <w:sz w:val="14"/>
    </w:rPr>
  </w:style>
  <w:style w:type="paragraph" w:customStyle="1" w:styleId="Balacuadro1">
    <w:name w:val="Bala cuadro 1"/>
    <w:basedOn w:val="Balacuadro"/>
    <w:qFormat/>
    <w:rsid w:val="006E583F"/>
    <w:pPr>
      <w:numPr>
        <w:numId w:val="2"/>
      </w:numPr>
      <w:ind w:left="454" w:hanging="227"/>
    </w:pPr>
  </w:style>
  <w:style w:type="paragraph" w:customStyle="1" w:styleId="Cdetexto">
    <w:name w:val="C. de texto"/>
    <w:basedOn w:val="Normal"/>
    <w:qFormat/>
    <w:rsid w:val="00F42BA6"/>
    <w:pPr>
      <w:jc w:val="both"/>
    </w:pPr>
    <w:rPr>
      <w:rFonts w:eastAsia="Times New Roman" w:cs="Arial"/>
      <w:szCs w:val="20"/>
      <w:lang w:val="es-ES"/>
    </w:rPr>
  </w:style>
  <w:style w:type="paragraph" w:customStyle="1" w:styleId="Cdetextonegrita">
    <w:name w:val="C. de texto negrita"/>
    <w:basedOn w:val="Cdetexto"/>
    <w:qFormat/>
    <w:rsid w:val="006E583F"/>
    <w:rPr>
      <w:b/>
    </w:rPr>
  </w:style>
  <w:style w:type="paragraph" w:customStyle="1" w:styleId="CABEZA">
    <w:name w:val="CABEZA"/>
    <w:basedOn w:val="Normal"/>
    <w:link w:val="CABEZACar"/>
    <w:rsid w:val="006F1B3E"/>
    <w:pPr>
      <w:spacing w:after="0"/>
      <w:contextualSpacing/>
    </w:pPr>
    <w:rPr>
      <w:rFonts w:ascii="Montserrat" w:eastAsia="Times New Roman" w:hAnsi="Montserrat"/>
      <w:b/>
      <w:noProof/>
      <w:sz w:val="18"/>
      <w:szCs w:val="20"/>
      <w:lang w:val="en-US" w:eastAsia="en-US"/>
    </w:rPr>
  </w:style>
  <w:style w:type="paragraph" w:customStyle="1" w:styleId="Cifraneg5p">
    <w:name w:val="Cifra neg 5p"/>
    <w:basedOn w:val="Normal"/>
    <w:next w:val="Normal"/>
    <w:qFormat/>
    <w:rsid w:val="009059B7"/>
    <w:pPr>
      <w:spacing w:before="20" w:after="0"/>
      <w:ind w:right="57"/>
      <w:jc w:val="right"/>
    </w:pPr>
    <w:rPr>
      <w:rFonts w:ascii="Montserrat" w:eastAsia="Calibri" w:hAnsi="Montserrat"/>
      <w:b/>
      <w:sz w:val="10"/>
      <w:szCs w:val="22"/>
      <w:lang w:val="es-ES"/>
    </w:rPr>
  </w:style>
  <w:style w:type="paragraph" w:customStyle="1" w:styleId="Cifranegra">
    <w:name w:val="Cifra negra"/>
    <w:basedOn w:val="Normal"/>
    <w:next w:val="Normal"/>
    <w:qFormat/>
    <w:rsid w:val="009059B7"/>
    <w:pPr>
      <w:spacing w:before="20" w:after="0"/>
      <w:jc w:val="right"/>
    </w:pPr>
    <w:rPr>
      <w:rFonts w:ascii="Montserrat" w:eastAsia="Calibri" w:hAnsi="Montserrat"/>
      <w:b/>
      <w:sz w:val="12"/>
      <w:szCs w:val="22"/>
      <w:lang w:val="es-MX" w:eastAsia="en-US"/>
    </w:rPr>
  </w:style>
  <w:style w:type="paragraph" w:customStyle="1" w:styleId="Cifras">
    <w:name w:val="Cifras"/>
    <w:basedOn w:val="Normal"/>
    <w:next w:val="Normal"/>
    <w:qFormat/>
    <w:rsid w:val="009059B7"/>
    <w:pPr>
      <w:spacing w:before="20" w:after="0"/>
      <w:jc w:val="right"/>
    </w:pPr>
    <w:rPr>
      <w:rFonts w:ascii="Montserrat" w:eastAsiaTheme="minorHAnsi" w:hAnsi="Montserrat" w:cstheme="minorBidi"/>
      <w:sz w:val="12"/>
      <w:szCs w:val="22"/>
      <w:lang w:val="es-MX" w:eastAsia="en-US"/>
    </w:rPr>
  </w:style>
  <w:style w:type="paragraph" w:customStyle="1" w:styleId="Cifrascentradasnegrita">
    <w:name w:val="Cifras centradas negrita"/>
    <w:basedOn w:val="Cirascentradas"/>
    <w:qFormat/>
    <w:rsid w:val="006E583F"/>
    <w:rPr>
      <w:rFonts w:eastAsia="Calibri"/>
      <w:b/>
    </w:rPr>
  </w:style>
  <w:style w:type="paragraph" w:customStyle="1" w:styleId="Cirascentradas">
    <w:name w:val="Ciras centradas"/>
    <w:basedOn w:val="Cifras"/>
    <w:qFormat/>
    <w:rsid w:val="00EE5F69"/>
    <w:pPr>
      <w:jc w:val="center"/>
    </w:pPr>
  </w:style>
  <w:style w:type="paragraph" w:customStyle="1" w:styleId="Fuentecuadro">
    <w:name w:val="Fuente cuadro"/>
    <w:basedOn w:val="Normal"/>
    <w:qFormat/>
    <w:rsid w:val="009059B7"/>
    <w:pPr>
      <w:spacing w:after="0"/>
      <w:jc w:val="both"/>
    </w:pPr>
    <w:rPr>
      <w:rFonts w:ascii="Montserrat" w:eastAsia="Arial Unicode MS" w:hAnsi="Montserrat" w:cstheme="minorBidi"/>
      <w:sz w:val="12"/>
      <w:szCs w:val="22"/>
      <w:lang w:val="es-MX" w:eastAsia="en-US"/>
    </w:rPr>
  </w:style>
  <w:style w:type="paragraph" w:customStyle="1" w:styleId="Fuentecuadro1antes">
    <w:name w:val="Fuente cuadro 1 antes"/>
    <w:basedOn w:val="Fuentecuadro"/>
    <w:qFormat/>
    <w:rsid w:val="006E583F"/>
    <w:pPr>
      <w:spacing w:before="20"/>
    </w:pPr>
  </w:style>
  <w:style w:type="paragraph" w:customStyle="1" w:styleId="Fuentecuadrofrancesa">
    <w:name w:val="Fuente cuadro francesa"/>
    <w:basedOn w:val="Fuentecuadro"/>
    <w:qFormat/>
    <w:rsid w:val="009F620B"/>
    <w:pPr>
      <w:ind w:left="284" w:hanging="284"/>
    </w:pPr>
    <w:rPr>
      <w:szCs w:val="14"/>
    </w:rPr>
  </w:style>
  <w:style w:type="paragraph" w:customStyle="1" w:styleId="FuentecuadrofrancesaNota">
    <w:name w:val="Fuente cuadro francesa Nota"/>
    <w:basedOn w:val="Fuentecuadro"/>
    <w:qFormat/>
    <w:rsid w:val="009F620B"/>
    <w:pPr>
      <w:ind w:left="340" w:hanging="340"/>
    </w:pPr>
    <w:rPr>
      <w:szCs w:val="14"/>
    </w:rPr>
  </w:style>
  <w:style w:type="paragraph" w:customStyle="1" w:styleId="SUBCAB7">
    <w:name w:val="SUBCAB 7"/>
    <w:basedOn w:val="Normal"/>
    <w:next w:val="Normal"/>
    <w:qFormat/>
    <w:rsid w:val="006F1B3E"/>
    <w:pPr>
      <w:spacing w:after="0"/>
      <w:jc w:val="center"/>
    </w:pPr>
    <w:rPr>
      <w:rFonts w:ascii="Montserrat" w:eastAsia="Calibri" w:hAnsi="Montserrat" w:cstheme="minorBidi"/>
      <w:b/>
      <w:color w:val="FFFFFF" w:themeColor="background1"/>
      <w:sz w:val="14"/>
      <w:szCs w:val="22"/>
      <w:lang w:val="es-MX"/>
    </w:rPr>
  </w:style>
  <w:style w:type="paragraph" w:customStyle="1" w:styleId="Textocuadro">
    <w:name w:val="Texto cuadro"/>
    <w:basedOn w:val="Normal"/>
    <w:next w:val="Normal"/>
    <w:rsid w:val="00F42BA6"/>
    <w:pPr>
      <w:spacing w:before="20" w:after="0"/>
    </w:pPr>
    <w:rPr>
      <w:rFonts w:ascii="Montserrat" w:eastAsia="Times New Roman" w:hAnsi="Montserrat"/>
      <w:sz w:val="12"/>
      <w:szCs w:val="20"/>
      <w:lang w:val="es-ES" w:eastAsia="en-US"/>
    </w:rPr>
  </w:style>
  <w:style w:type="paragraph" w:customStyle="1" w:styleId="Textocuadro1">
    <w:name w:val="Texto cuadro 1"/>
    <w:basedOn w:val="Textocuadro"/>
    <w:qFormat/>
    <w:rsid w:val="005E483C"/>
    <w:pPr>
      <w:ind w:left="113"/>
    </w:pPr>
  </w:style>
  <w:style w:type="paragraph" w:customStyle="1" w:styleId="Textocuadro2">
    <w:name w:val="Texto cuadro 2"/>
    <w:basedOn w:val="Textocuadro1"/>
    <w:qFormat/>
    <w:rsid w:val="005E483C"/>
    <w:pPr>
      <w:ind w:left="227"/>
    </w:pPr>
    <w:rPr>
      <w:rFonts w:eastAsia="Calibri"/>
    </w:rPr>
  </w:style>
  <w:style w:type="paragraph" w:customStyle="1" w:styleId="Textocuadro3">
    <w:name w:val="Texto cuadro 3"/>
    <w:basedOn w:val="Textocuadro2"/>
    <w:qFormat/>
    <w:rsid w:val="005E483C"/>
    <w:pPr>
      <w:ind w:left="340"/>
    </w:pPr>
    <w:rPr>
      <w:rFonts w:eastAsiaTheme="minorHAnsi" w:cstheme="minorBidi"/>
      <w:szCs w:val="22"/>
    </w:rPr>
  </w:style>
  <w:style w:type="paragraph" w:customStyle="1" w:styleId="Textocuadro4">
    <w:name w:val="Texto cuadro 4"/>
    <w:basedOn w:val="Textocuadro1"/>
    <w:qFormat/>
    <w:rsid w:val="005E483C"/>
    <w:pPr>
      <w:ind w:left="454"/>
    </w:pPr>
  </w:style>
  <w:style w:type="paragraph" w:customStyle="1" w:styleId="Textocuadrocentrado">
    <w:name w:val="Texto cuadro centrado"/>
    <w:basedOn w:val="Textocuadro"/>
    <w:rsid w:val="006E583F"/>
    <w:pPr>
      <w:jc w:val="center"/>
    </w:pPr>
    <w:rPr>
      <w:rFonts w:cs="Arial"/>
    </w:rPr>
  </w:style>
  <w:style w:type="paragraph" w:customStyle="1" w:styleId="TextocuadroJustificado">
    <w:name w:val="Texto cuadro Justificado"/>
    <w:basedOn w:val="Textocuadro"/>
    <w:qFormat/>
    <w:rsid w:val="006E583F"/>
    <w:pPr>
      <w:jc w:val="both"/>
    </w:pPr>
  </w:style>
  <w:style w:type="paragraph" w:customStyle="1" w:styleId="Textocuadroneg">
    <w:name w:val="Texto cuadro neg"/>
    <w:basedOn w:val="Normal"/>
    <w:next w:val="Normal"/>
    <w:qFormat/>
    <w:rsid w:val="00F42BA6"/>
    <w:pPr>
      <w:spacing w:before="20" w:after="0"/>
    </w:pPr>
    <w:rPr>
      <w:rFonts w:ascii="Montserrat" w:eastAsiaTheme="minorHAnsi" w:hAnsi="Montserrat" w:cstheme="minorBidi"/>
      <w:b/>
      <w:sz w:val="12"/>
      <w:szCs w:val="22"/>
      <w:lang w:val="es-ES" w:eastAsia="en-US"/>
    </w:rPr>
  </w:style>
  <w:style w:type="paragraph" w:customStyle="1" w:styleId="Textocuadroneg1">
    <w:name w:val="Texto cuadro neg 1"/>
    <w:basedOn w:val="Textocuadroneg"/>
    <w:qFormat/>
    <w:rsid w:val="00EE5F69"/>
    <w:pPr>
      <w:ind w:left="170"/>
    </w:pPr>
  </w:style>
  <w:style w:type="paragraph" w:customStyle="1" w:styleId="textocuadroneg5">
    <w:name w:val="texto cuadro neg 5"/>
    <w:basedOn w:val="Normal"/>
    <w:next w:val="Normal"/>
    <w:qFormat/>
    <w:rsid w:val="00F42BA6"/>
    <w:pPr>
      <w:spacing w:after="0"/>
    </w:pPr>
    <w:rPr>
      <w:rFonts w:ascii="Montserrat" w:eastAsia="Calibri" w:hAnsi="Montserrat" w:cstheme="minorBidi"/>
      <w:b/>
      <w:sz w:val="10"/>
      <w:szCs w:val="22"/>
      <w:lang w:val="es-MX"/>
    </w:rPr>
  </w:style>
  <w:style w:type="paragraph" w:customStyle="1" w:styleId="Textocuadronegritacentrado">
    <w:name w:val="Texto cuadro negrita centrado"/>
    <w:basedOn w:val="Textocuadroneg"/>
    <w:qFormat/>
    <w:rsid w:val="006E583F"/>
    <w:pPr>
      <w:jc w:val="center"/>
    </w:pPr>
  </w:style>
  <w:style w:type="paragraph" w:customStyle="1" w:styleId="TITULOI">
    <w:name w:val="TITULO I"/>
    <w:qFormat/>
    <w:rsid w:val="00F42BA6"/>
    <w:pPr>
      <w:spacing w:before="200" w:after="120"/>
    </w:pPr>
    <w:rPr>
      <w:rFonts w:ascii="Montserrat" w:eastAsiaTheme="minorHAnsi" w:hAnsi="Montserrat" w:cstheme="minorBidi"/>
      <w:b/>
      <w:sz w:val="24"/>
      <w:szCs w:val="22"/>
      <w:lang w:eastAsia="en-US"/>
    </w:rPr>
  </w:style>
  <w:style w:type="paragraph" w:customStyle="1" w:styleId="TITULOII">
    <w:name w:val="TITULO II"/>
    <w:rsid w:val="00F42BA6"/>
    <w:pPr>
      <w:spacing w:before="200" w:after="120"/>
    </w:pPr>
    <w:rPr>
      <w:rFonts w:ascii="Montserrat" w:eastAsiaTheme="majorEastAsia" w:hAnsi="Montserrat" w:cstheme="majorBidi"/>
      <w:b/>
      <w:bCs/>
      <w:sz w:val="22"/>
      <w:szCs w:val="26"/>
      <w:lang w:eastAsia="en-US"/>
    </w:rPr>
  </w:style>
  <w:style w:type="paragraph" w:customStyle="1" w:styleId="Vieta1">
    <w:name w:val="Viñeta 1"/>
    <w:basedOn w:val="Normal"/>
    <w:qFormat/>
    <w:rsid w:val="00556B03"/>
    <w:pPr>
      <w:ind w:left="357" w:hanging="357"/>
      <w:jc w:val="both"/>
    </w:pPr>
    <w:rPr>
      <w:rFonts w:eastAsiaTheme="minorHAnsi" w:cstheme="minorBidi"/>
      <w:szCs w:val="22"/>
      <w:lang w:val="es-MX" w:eastAsia="en-US"/>
    </w:rPr>
  </w:style>
  <w:style w:type="paragraph" w:customStyle="1" w:styleId="Vieta2">
    <w:name w:val="Viñeta 2"/>
    <w:basedOn w:val="Vieta1"/>
    <w:qFormat/>
    <w:rsid w:val="00335691"/>
    <w:pPr>
      <w:ind w:left="714"/>
    </w:pPr>
  </w:style>
  <w:style w:type="paragraph" w:customStyle="1" w:styleId="Vieta3">
    <w:name w:val="Viñeta 3"/>
    <w:basedOn w:val="Vieta1"/>
    <w:next w:val="Normal"/>
    <w:qFormat/>
    <w:rsid w:val="00A45DC6"/>
    <w:pPr>
      <w:ind w:left="1071"/>
    </w:pPr>
  </w:style>
  <w:style w:type="paragraph" w:customStyle="1" w:styleId="Vietaconletra">
    <w:name w:val="Viñeta con letra"/>
    <w:basedOn w:val="Normal"/>
    <w:qFormat/>
    <w:rsid w:val="00556B03"/>
    <w:pPr>
      <w:numPr>
        <w:numId w:val="3"/>
      </w:numPr>
      <w:autoSpaceDE w:val="0"/>
      <w:autoSpaceDN w:val="0"/>
      <w:adjustRightInd w:val="0"/>
      <w:ind w:left="357" w:hanging="357"/>
      <w:jc w:val="both"/>
    </w:pPr>
    <w:rPr>
      <w:rFonts w:eastAsia="Times New Roman" w:cs="Arial"/>
      <w:szCs w:val="20"/>
      <w:lang w:val="es-ES"/>
    </w:rPr>
  </w:style>
  <w:style w:type="paragraph" w:customStyle="1" w:styleId="Vietaconletra10">
    <w:name w:val="Viñeta con letra 1"/>
    <w:basedOn w:val="Vietaconletra"/>
    <w:qFormat/>
    <w:rsid w:val="00A45DC6"/>
    <w:pPr>
      <w:numPr>
        <w:numId w:val="4"/>
      </w:numPr>
    </w:pPr>
  </w:style>
  <w:style w:type="paragraph" w:customStyle="1" w:styleId="Vietaconletra2">
    <w:name w:val="Viñeta con letra 2"/>
    <w:basedOn w:val="Vietaconletra10"/>
    <w:qFormat/>
    <w:rsid w:val="00A45DC6"/>
    <w:pPr>
      <w:numPr>
        <w:numId w:val="5"/>
      </w:numPr>
      <w:ind w:left="1071" w:hanging="357"/>
    </w:pPr>
  </w:style>
  <w:style w:type="paragraph" w:customStyle="1" w:styleId="Vietaconletra0">
    <w:name w:val="Viñeta con letra)"/>
    <w:basedOn w:val="Normal"/>
    <w:qFormat/>
    <w:rsid w:val="00556B03"/>
    <w:pPr>
      <w:numPr>
        <w:numId w:val="6"/>
      </w:numPr>
      <w:autoSpaceDE w:val="0"/>
      <w:autoSpaceDN w:val="0"/>
      <w:adjustRightInd w:val="0"/>
      <w:ind w:left="357" w:hanging="357"/>
      <w:jc w:val="both"/>
    </w:pPr>
    <w:rPr>
      <w:rFonts w:eastAsia="Times New Roman" w:cs="Arial"/>
      <w:szCs w:val="20"/>
      <w:lang w:val="es-ES"/>
    </w:rPr>
  </w:style>
  <w:style w:type="paragraph" w:customStyle="1" w:styleId="Vietaconletra1">
    <w:name w:val="Viñeta con letra) 1"/>
    <w:basedOn w:val="Vietaconletra0"/>
    <w:qFormat/>
    <w:rsid w:val="00A45DC6"/>
    <w:pPr>
      <w:numPr>
        <w:numId w:val="7"/>
      </w:numPr>
    </w:pPr>
  </w:style>
  <w:style w:type="paragraph" w:customStyle="1" w:styleId="Vietaconletra20">
    <w:name w:val="Viñeta con letra) 2"/>
    <w:basedOn w:val="Vietaconletra1"/>
    <w:qFormat/>
    <w:rsid w:val="00A45DC6"/>
    <w:pPr>
      <w:numPr>
        <w:numId w:val="8"/>
      </w:numPr>
      <w:ind w:left="1071" w:hanging="357"/>
    </w:pPr>
  </w:style>
  <w:style w:type="paragraph" w:customStyle="1" w:styleId="Vietaconnmero">
    <w:name w:val="Viñeta con número"/>
    <w:basedOn w:val="Normal"/>
    <w:rsid w:val="00556B03"/>
    <w:pPr>
      <w:numPr>
        <w:numId w:val="9"/>
      </w:numPr>
      <w:ind w:left="357" w:hanging="357"/>
      <w:jc w:val="both"/>
    </w:pPr>
    <w:rPr>
      <w:rFonts w:eastAsiaTheme="minorHAnsi" w:cstheme="minorBidi"/>
      <w:szCs w:val="22"/>
      <w:lang w:val="es-MX" w:eastAsia="en-US"/>
    </w:rPr>
  </w:style>
  <w:style w:type="paragraph" w:customStyle="1" w:styleId="Vietaconnmero1">
    <w:name w:val="Viñeta con número 1"/>
    <w:basedOn w:val="Vietaconnmero"/>
    <w:qFormat/>
    <w:rsid w:val="00A45DC6"/>
    <w:pPr>
      <w:numPr>
        <w:numId w:val="10"/>
      </w:numPr>
      <w:autoSpaceDE w:val="0"/>
      <w:autoSpaceDN w:val="0"/>
      <w:adjustRightInd w:val="0"/>
      <w:ind w:left="714" w:hanging="357"/>
    </w:pPr>
    <w:rPr>
      <w:rFonts w:eastAsia="Times New Roman" w:cs="Arial"/>
      <w:szCs w:val="20"/>
      <w:lang w:val="es-ES"/>
    </w:rPr>
  </w:style>
  <w:style w:type="paragraph" w:customStyle="1" w:styleId="Vietaconnmero2">
    <w:name w:val="Viñeta con número 2"/>
    <w:basedOn w:val="Vietaconnmero1"/>
    <w:qFormat/>
    <w:rsid w:val="00A45DC6"/>
    <w:pPr>
      <w:numPr>
        <w:numId w:val="11"/>
      </w:numPr>
      <w:ind w:left="1071" w:hanging="357"/>
    </w:pPr>
  </w:style>
  <w:style w:type="paragraph" w:customStyle="1" w:styleId="Vietaflecha">
    <w:name w:val="Viñeta flecha"/>
    <w:basedOn w:val="Normal"/>
    <w:qFormat/>
    <w:rsid w:val="00556B03"/>
    <w:pPr>
      <w:numPr>
        <w:numId w:val="12"/>
      </w:numPr>
      <w:autoSpaceDE w:val="0"/>
      <w:autoSpaceDN w:val="0"/>
      <w:adjustRightInd w:val="0"/>
      <w:ind w:left="357" w:hanging="357"/>
      <w:jc w:val="both"/>
    </w:pPr>
    <w:rPr>
      <w:rFonts w:eastAsia="Times New Roman" w:cs="Arial"/>
      <w:szCs w:val="20"/>
      <w:lang w:val="es-ES"/>
    </w:rPr>
  </w:style>
  <w:style w:type="paragraph" w:customStyle="1" w:styleId="Vietaflecha1">
    <w:name w:val="Viñeta flecha 1"/>
    <w:basedOn w:val="Vietaflecha"/>
    <w:qFormat/>
    <w:rsid w:val="00A45DC6"/>
    <w:pPr>
      <w:ind w:left="714"/>
    </w:pPr>
  </w:style>
  <w:style w:type="paragraph" w:customStyle="1" w:styleId="Vietaflecha2">
    <w:name w:val="Viñeta flecha 2"/>
    <w:basedOn w:val="Vietaflecha1"/>
    <w:qFormat/>
    <w:rsid w:val="00A45DC6"/>
    <w:pPr>
      <w:ind w:left="1071"/>
    </w:pPr>
  </w:style>
  <w:style w:type="character" w:customStyle="1" w:styleId="Ttulo3Car">
    <w:name w:val="Título 3 Car"/>
    <w:basedOn w:val="Fuentedeprrafopredeter"/>
    <w:link w:val="Ttulo3"/>
    <w:uiPriority w:val="9"/>
    <w:rsid w:val="00F42BA6"/>
    <w:rPr>
      <w:rFonts w:ascii="Montserrat" w:eastAsiaTheme="majorEastAsia" w:hAnsi="Montserrat" w:cstheme="majorBidi"/>
      <w:b/>
      <w:bCs/>
      <w:sz w:val="24"/>
      <w:szCs w:val="22"/>
      <w:lang w:eastAsia="en-US"/>
    </w:rPr>
  </w:style>
  <w:style w:type="character" w:customStyle="1" w:styleId="Ttulo4Car">
    <w:name w:val="Título 4 Car"/>
    <w:basedOn w:val="Fuentedeprrafopredeter"/>
    <w:link w:val="Ttulo4"/>
    <w:uiPriority w:val="9"/>
    <w:rsid w:val="00F42BA6"/>
    <w:rPr>
      <w:rFonts w:ascii="Montserrat" w:eastAsiaTheme="majorEastAsia" w:hAnsi="Montserrat" w:cstheme="majorBidi"/>
      <w:bCs/>
      <w:iCs/>
      <w:sz w:val="22"/>
      <w:szCs w:val="22"/>
      <w:lang w:eastAsia="en-US"/>
    </w:rPr>
  </w:style>
  <w:style w:type="character" w:customStyle="1" w:styleId="Ttulo5Car">
    <w:name w:val="Título 5 Car"/>
    <w:basedOn w:val="Fuentedeprrafopredeter"/>
    <w:link w:val="Ttulo5"/>
    <w:uiPriority w:val="9"/>
    <w:rsid w:val="00F42BA6"/>
    <w:rPr>
      <w:rFonts w:ascii="Montserrat" w:eastAsiaTheme="majorEastAsia" w:hAnsi="Montserrat" w:cstheme="majorBidi"/>
      <w:color w:val="243F60" w:themeColor="accent1" w:themeShade="7F"/>
      <w:sz w:val="14"/>
      <w:szCs w:val="22"/>
      <w:lang w:eastAsia="en-US"/>
    </w:rPr>
  </w:style>
  <w:style w:type="character" w:customStyle="1" w:styleId="CABEZACar">
    <w:name w:val="CABEZA Car"/>
    <w:basedOn w:val="Fuentedeprrafopredeter"/>
    <w:link w:val="CABEZA"/>
    <w:rsid w:val="006F1B3E"/>
    <w:rPr>
      <w:rFonts w:ascii="Montserrat" w:eastAsia="Times New Roman" w:hAnsi="Montserrat"/>
      <w:b/>
      <w:noProof/>
      <w:sz w:val="18"/>
      <w:lang w:val="en-US" w:eastAsia="en-US"/>
    </w:rPr>
  </w:style>
  <w:style w:type="paragraph" w:styleId="Textonotapie">
    <w:name w:val="footnote text"/>
    <w:basedOn w:val="Normal"/>
    <w:link w:val="TextonotapieCar"/>
    <w:unhideWhenUsed/>
    <w:rsid w:val="00764BFE"/>
    <w:pPr>
      <w:spacing w:after="0"/>
    </w:pPr>
    <w:rPr>
      <w:sz w:val="20"/>
      <w:szCs w:val="20"/>
    </w:rPr>
  </w:style>
  <w:style w:type="character" w:customStyle="1" w:styleId="TextonotapieCar">
    <w:name w:val="Texto nota pie Car"/>
    <w:basedOn w:val="Fuentedeprrafopredeter"/>
    <w:link w:val="Textonotapie"/>
    <w:rsid w:val="00764BFE"/>
    <w:rPr>
      <w:rFonts w:ascii="Adobe Caslon Pro" w:hAnsi="Adobe Caslon Pro"/>
      <w:color w:val="616265"/>
      <w:lang w:val="es-ES_tradnl" w:eastAsia="es-ES"/>
    </w:rPr>
  </w:style>
  <w:style w:type="character" w:styleId="Refdenotaalpie">
    <w:name w:val="footnote reference"/>
    <w:basedOn w:val="Fuentedeprrafopredeter"/>
    <w:unhideWhenUsed/>
    <w:rsid w:val="00764BFE"/>
    <w:rPr>
      <w:vertAlign w:val="superscript"/>
    </w:rPr>
  </w:style>
  <w:style w:type="paragraph" w:customStyle="1" w:styleId="NotaPie">
    <w:name w:val="Nota Pie"/>
    <w:basedOn w:val="Textonotapie"/>
    <w:qFormat/>
    <w:rsid w:val="00556B03"/>
    <w:rPr>
      <w:sz w:val="16"/>
    </w:rPr>
  </w:style>
  <w:style w:type="paragraph" w:customStyle="1" w:styleId="SUBCAB6">
    <w:name w:val="SUBCAB6"/>
    <w:basedOn w:val="SUBCAB7"/>
    <w:qFormat/>
    <w:rsid w:val="006F1B3E"/>
    <w:rPr>
      <w:b w:val="0"/>
      <w:sz w:val="12"/>
      <w:szCs w:val="14"/>
    </w:rPr>
  </w:style>
  <w:style w:type="paragraph" w:styleId="Citadestacada">
    <w:name w:val="Intense Quote"/>
    <w:basedOn w:val="Normal"/>
    <w:next w:val="Normal"/>
    <w:link w:val="CitadestacadaCar"/>
    <w:uiPriority w:val="30"/>
    <w:qFormat/>
    <w:rsid w:val="006E58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E583F"/>
    <w:rPr>
      <w:rFonts w:ascii="Soberana Sans" w:hAnsi="Soberana Sans"/>
      <w:b/>
      <w:bCs/>
      <w:i/>
      <w:iCs/>
      <w:color w:val="4F81BD" w:themeColor="accent1"/>
      <w:sz w:val="24"/>
      <w:szCs w:val="24"/>
      <w:lang w:val="es-ES_tradnl" w:eastAsia="es-ES"/>
    </w:rPr>
  </w:style>
  <w:style w:type="paragraph" w:styleId="Subttulo">
    <w:name w:val="Subtitle"/>
    <w:basedOn w:val="Normal"/>
    <w:next w:val="Normal"/>
    <w:link w:val="SubttuloCar"/>
    <w:uiPriority w:val="11"/>
    <w:qFormat/>
    <w:rsid w:val="00F42BA6"/>
    <w:pPr>
      <w:numPr>
        <w:ilvl w:val="1"/>
      </w:numPr>
      <w:spacing w:after="160"/>
    </w:pPr>
    <w:rPr>
      <w:rFonts w:ascii="Montserrat" w:eastAsiaTheme="minorEastAsia" w:hAnsi="Montserrat" w:cstheme="minorBidi"/>
      <w:color w:val="5A5A5A" w:themeColor="text1" w:themeTint="A5"/>
      <w:spacing w:val="15"/>
      <w:szCs w:val="22"/>
    </w:rPr>
  </w:style>
  <w:style w:type="character" w:customStyle="1" w:styleId="SubttuloCar">
    <w:name w:val="Subtítulo Car"/>
    <w:basedOn w:val="Fuentedeprrafopredeter"/>
    <w:link w:val="Subttulo"/>
    <w:uiPriority w:val="11"/>
    <w:rsid w:val="00F42BA6"/>
    <w:rPr>
      <w:rFonts w:ascii="Montserrat" w:eastAsiaTheme="minorEastAsia" w:hAnsi="Montserrat" w:cstheme="minorBidi"/>
      <w:color w:val="5A5A5A" w:themeColor="text1" w:themeTint="A5"/>
      <w:spacing w:val="15"/>
      <w:sz w:val="22"/>
      <w:szCs w:val="22"/>
      <w:lang w:val="es-ES_tradnl" w:eastAsia="es-ES"/>
    </w:rPr>
  </w:style>
  <w:style w:type="paragraph" w:styleId="Sinespaciado">
    <w:name w:val="No Spacing"/>
    <w:link w:val="SinespaciadoCar"/>
    <w:uiPriority w:val="1"/>
    <w:qFormat/>
    <w:rsid w:val="00F42BA6"/>
    <w:rPr>
      <w:rFonts w:ascii="Montserrat" w:hAnsi="Montserrat"/>
      <w:sz w:val="22"/>
      <w:szCs w:val="24"/>
      <w:lang w:val="es-ES_tradnl" w:eastAsia="es-ES"/>
    </w:rPr>
  </w:style>
  <w:style w:type="character" w:styleId="Hipervnculo">
    <w:name w:val="Hyperlink"/>
    <w:basedOn w:val="Fuentedeprrafopredeter"/>
    <w:uiPriority w:val="99"/>
    <w:unhideWhenUsed/>
    <w:rsid w:val="006E1A43"/>
    <w:rPr>
      <w:color w:val="0000FF"/>
      <w:u w:val="single"/>
    </w:rPr>
  </w:style>
  <w:style w:type="table" w:customStyle="1" w:styleId="Tablaconcuadrcula321">
    <w:name w:val="Tabla con cuadrícula321"/>
    <w:basedOn w:val="Tablanormal"/>
    <w:next w:val="Tablaconcuadrcula"/>
    <w:uiPriority w:val="59"/>
    <w:rsid w:val="00B902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B902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902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29DE"/>
    <w:pPr>
      <w:autoSpaceDE w:val="0"/>
      <w:autoSpaceDN w:val="0"/>
      <w:adjustRightInd w:val="0"/>
    </w:pPr>
    <w:rPr>
      <w:rFonts w:ascii="Calibri" w:eastAsiaTheme="minorHAnsi" w:hAnsi="Calibri" w:cs="Calibri"/>
      <w:color w:val="000000"/>
      <w:sz w:val="24"/>
      <w:szCs w:val="24"/>
      <w:lang w:eastAsia="en-US"/>
    </w:rPr>
  </w:style>
  <w:style w:type="character" w:styleId="Refdecomentario">
    <w:name w:val="annotation reference"/>
    <w:basedOn w:val="Fuentedeprrafopredeter"/>
    <w:semiHidden/>
    <w:unhideWhenUsed/>
    <w:rsid w:val="00E44C14"/>
    <w:rPr>
      <w:sz w:val="16"/>
      <w:szCs w:val="16"/>
    </w:rPr>
  </w:style>
  <w:style w:type="paragraph" w:styleId="Textocomentario">
    <w:name w:val="annotation text"/>
    <w:basedOn w:val="Normal"/>
    <w:link w:val="TextocomentarioCar"/>
    <w:unhideWhenUsed/>
    <w:rsid w:val="00E44C14"/>
    <w:rPr>
      <w:sz w:val="20"/>
      <w:szCs w:val="20"/>
    </w:rPr>
  </w:style>
  <w:style w:type="character" w:customStyle="1" w:styleId="TextocomentarioCar">
    <w:name w:val="Texto comentario Car"/>
    <w:basedOn w:val="Fuentedeprrafopredeter"/>
    <w:link w:val="Textocomentario"/>
    <w:rsid w:val="00E44C14"/>
    <w:rPr>
      <w:rFonts w:ascii="Montserrat Light" w:hAnsi="Montserrat Light"/>
      <w:lang w:val="es-ES_tradnl" w:eastAsia="es-ES"/>
    </w:rPr>
  </w:style>
  <w:style w:type="paragraph" w:styleId="Asuntodelcomentario">
    <w:name w:val="annotation subject"/>
    <w:basedOn w:val="Textocomentario"/>
    <w:next w:val="Textocomentario"/>
    <w:link w:val="AsuntodelcomentarioCar"/>
    <w:unhideWhenUsed/>
    <w:rsid w:val="00E44C14"/>
    <w:rPr>
      <w:b/>
      <w:bCs/>
    </w:rPr>
  </w:style>
  <w:style w:type="character" w:customStyle="1" w:styleId="AsuntodelcomentarioCar">
    <w:name w:val="Asunto del comentario Car"/>
    <w:basedOn w:val="TextocomentarioCar"/>
    <w:link w:val="Asuntodelcomentario"/>
    <w:rsid w:val="00E44C14"/>
    <w:rPr>
      <w:rFonts w:ascii="Montserrat Light" w:hAnsi="Montserrat Light"/>
      <w:b/>
      <w:bCs/>
      <w:lang w:val="es-ES_tradnl" w:eastAsia="es-ES"/>
    </w:rPr>
  </w:style>
  <w:style w:type="paragraph" w:styleId="Prrafodelista">
    <w:name w:val="List Paragraph"/>
    <w:aliases w:val="lp1,List Paragraph1,Figura 1,4 Párrafo de lista,Figuras,Dot pt,No Spacing1,List Paragraph Char Char Char,Indicator Text,Numbered Para 1,DH1,Listas,Light Grid - Accent 31,List Paragraph-Thesis,Bullet List,FooterText,numbered,列出段落,列出段落1"/>
    <w:basedOn w:val="Normal"/>
    <w:link w:val="PrrafodelistaCar"/>
    <w:uiPriority w:val="34"/>
    <w:qFormat/>
    <w:rsid w:val="00E617F1"/>
    <w:pPr>
      <w:spacing w:after="160" w:line="259" w:lineRule="auto"/>
      <w:ind w:left="720"/>
      <w:contextualSpacing/>
    </w:pPr>
    <w:rPr>
      <w:rFonts w:asciiTheme="minorHAnsi" w:eastAsia="Batang" w:hAnsiTheme="minorHAnsi" w:cstheme="minorBidi"/>
      <w:szCs w:val="22"/>
      <w:lang w:val="es-MX" w:eastAsia="en-US"/>
    </w:rPr>
  </w:style>
  <w:style w:type="table" w:customStyle="1" w:styleId="Tablaconcuadrcula3211">
    <w:name w:val="Tabla con cuadrícula3211"/>
    <w:basedOn w:val="Tablanormal"/>
    <w:next w:val="Tablaconcuadrcula"/>
    <w:uiPriority w:val="59"/>
    <w:rsid w:val="008E00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8E00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rsid w:val="00C41D50"/>
    <w:rPr>
      <w:rFonts w:eastAsia="Times New Roman"/>
      <w:i/>
      <w:iCs/>
      <w:color w:val="243F60"/>
      <w:sz w:val="24"/>
      <w:szCs w:val="24"/>
      <w:lang w:val="es-ES" w:eastAsia="es-ES"/>
    </w:rPr>
  </w:style>
  <w:style w:type="character" w:customStyle="1" w:styleId="Ttulo7Car">
    <w:name w:val="Título 7 Car"/>
    <w:basedOn w:val="Fuentedeprrafopredeter"/>
    <w:link w:val="Ttulo7"/>
    <w:uiPriority w:val="9"/>
    <w:rsid w:val="00C41D50"/>
    <w:rPr>
      <w:rFonts w:eastAsia="Times New Roman"/>
      <w:i/>
      <w:iCs/>
      <w:color w:val="404040"/>
      <w:sz w:val="24"/>
      <w:szCs w:val="24"/>
      <w:lang w:val="es-ES" w:eastAsia="es-ES"/>
    </w:rPr>
  </w:style>
  <w:style w:type="character" w:customStyle="1" w:styleId="Ttulo8Car">
    <w:name w:val="Título 8 Car"/>
    <w:basedOn w:val="Fuentedeprrafopredeter"/>
    <w:link w:val="Ttulo8"/>
    <w:uiPriority w:val="9"/>
    <w:rsid w:val="00C41D50"/>
    <w:rPr>
      <w:rFonts w:eastAsia="Times New Roman"/>
      <w:color w:val="404040"/>
      <w:lang w:val="es-ES" w:eastAsia="es-ES"/>
    </w:rPr>
  </w:style>
  <w:style w:type="character" w:customStyle="1" w:styleId="Ttulo9Car">
    <w:name w:val="Título 9 Car"/>
    <w:basedOn w:val="Fuentedeprrafopredeter"/>
    <w:link w:val="Ttulo9"/>
    <w:uiPriority w:val="9"/>
    <w:rsid w:val="00C41D50"/>
    <w:rPr>
      <w:rFonts w:eastAsia="Times New Roman"/>
      <w:i/>
      <w:iCs/>
      <w:color w:val="404040"/>
      <w:lang w:val="es-ES" w:eastAsia="es-ES"/>
    </w:rPr>
  </w:style>
  <w:style w:type="character" w:styleId="Hipervnculovisitado">
    <w:name w:val="FollowedHyperlink"/>
    <w:basedOn w:val="Fuentedeprrafopredeter"/>
    <w:uiPriority w:val="99"/>
    <w:semiHidden/>
    <w:unhideWhenUsed/>
    <w:rsid w:val="00C41D50"/>
    <w:rPr>
      <w:color w:val="800080"/>
      <w:u w:val="single"/>
    </w:rPr>
  </w:style>
  <w:style w:type="paragraph" w:customStyle="1" w:styleId="xl66">
    <w:name w:val="xl66"/>
    <w:basedOn w:val="Normal"/>
    <w:rsid w:val="00C41D50"/>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67">
    <w:name w:val="xl67"/>
    <w:basedOn w:val="Normal"/>
    <w:rsid w:val="00C41D50"/>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68">
    <w:name w:val="xl68"/>
    <w:basedOn w:val="Normal"/>
    <w:rsid w:val="00C41D50"/>
    <w:pPr>
      <w:spacing w:before="100" w:beforeAutospacing="1" w:after="100" w:afterAutospacing="1"/>
      <w:jc w:val="center"/>
      <w:textAlignment w:val="top"/>
    </w:pPr>
    <w:rPr>
      <w:rFonts w:ascii="Adobe Caslon Pro" w:eastAsia="Times New Roman" w:hAnsi="Adobe Caslon Pro"/>
      <w:b/>
      <w:bCs/>
      <w:sz w:val="24"/>
      <w:lang w:val="es-MX" w:eastAsia="es-MX"/>
    </w:rPr>
  </w:style>
  <w:style w:type="paragraph" w:customStyle="1" w:styleId="xl69">
    <w:name w:val="xl69"/>
    <w:basedOn w:val="Normal"/>
    <w:rsid w:val="00C41D50"/>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0">
    <w:name w:val="xl70"/>
    <w:basedOn w:val="Normal"/>
    <w:rsid w:val="00C41D50"/>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1">
    <w:name w:val="xl71"/>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2">
    <w:name w:val="xl72"/>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3">
    <w:name w:val="xl73"/>
    <w:basedOn w:val="Normal"/>
    <w:rsid w:val="00C41D50"/>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4">
    <w:name w:val="xl74"/>
    <w:basedOn w:val="Normal"/>
    <w:rsid w:val="00C41D50"/>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5">
    <w:name w:val="xl75"/>
    <w:basedOn w:val="Normal"/>
    <w:rsid w:val="00C41D50"/>
    <w:pPr>
      <w:spacing w:before="100" w:beforeAutospacing="1" w:after="100" w:afterAutospacing="1"/>
    </w:pPr>
    <w:rPr>
      <w:rFonts w:ascii="Adobe Caslon Pro" w:eastAsia="Times New Roman" w:hAnsi="Adobe Caslon Pro"/>
      <w:sz w:val="24"/>
      <w:lang w:val="es-MX" w:eastAsia="es-MX"/>
    </w:rPr>
  </w:style>
  <w:style w:type="paragraph" w:customStyle="1" w:styleId="xl76">
    <w:name w:val="xl76"/>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7">
    <w:name w:val="xl77"/>
    <w:basedOn w:val="Normal"/>
    <w:rsid w:val="00C41D50"/>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8">
    <w:name w:val="xl78"/>
    <w:basedOn w:val="Normal"/>
    <w:rsid w:val="00C41D50"/>
    <w:pPr>
      <w:pBdr>
        <w:bottom w:val="single" w:sz="4" w:space="0" w:color="auto"/>
      </w:pBd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9">
    <w:name w:val="xl79"/>
    <w:basedOn w:val="Normal"/>
    <w:rsid w:val="00C41D50"/>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0">
    <w:name w:val="xl80"/>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1">
    <w:name w:val="xl81"/>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2">
    <w:name w:val="xl82"/>
    <w:basedOn w:val="Normal"/>
    <w:rsid w:val="00C41D50"/>
    <w:pPr>
      <w:spacing w:before="100" w:beforeAutospacing="1" w:after="100" w:afterAutospacing="1"/>
      <w:textAlignment w:val="top"/>
    </w:pPr>
    <w:rPr>
      <w:rFonts w:ascii="Adobe Caslon Pro" w:eastAsia="Times New Roman" w:hAnsi="Adobe Caslon Pro"/>
      <w:color w:val="000000"/>
      <w:sz w:val="24"/>
      <w:lang w:val="es-MX" w:eastAsia="es-MX"/>
    </w:rPr>
  </w:style>
  <w:style w:type="paragraph" w:customStyle="1" w:styleId="xl83">
    <w:name w:val="xl83"/>
    <w:basedOn w:val="Normal"/>
    <w:rsid w:val="00C41D50"/>
    <w:pPr>
      <w:spacing w:before="100" w:beforeAutospacing="1" w:after="100" w:afterAutospacing="1"/>
      <w:jc w:val="both"/>
      <w:textAlignment w:val="top"/>
    </w:pPr>
    <w:rPr>
      <w:rFonts w:ascii="Adobe Caslon Pro" w:eastAsia="Times New Roman" w:hAnsi="Adobe Caslon Pro"/>
      <w:color w:val="000000"/>
      <w:sz w:val="24"/>
      <w:lang w:val="es-MX" w:eastAsia="es-MX"/>
    </w:rPr>
  </w:style>
  <w:style w:type="paragraph" w:customStyle="1" w:styleId="xl84">
    <w:name w:val="xl84"/>
    <w:basedOn w:val="Normal"/>
    <w:rsid w:val="00C41D50"/>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5">
    <w:name w:val="xl85"/>
    <w:basedOn w:val="Normal"/>
    <w:rsid w:val="00C41D50"/>
    <w:pPr>
      <w:spacing w:before="100" w:beforeAutospacing="1" w:after="100" w:afterAutospacing="1"/>
    </w:pPr>
    <w:rPr>
      <w:rFonts w:ascii="Adobe Caslon Pro" w:eastAsia="Times New Roman" w:hAnsi="Adobe Caslon Pro"/>
      <w:sz w:val="24"/>
      <w:lang w:val="es-MX" w:eastAsia="es-MX"/>
    </w:rPr>
  </w:style>
  <w:style w:type="paragraph" w:customStyle="1" w:styleId="xl86">
    <w:name w:val="xl86"/>
    <w:basedOn w:val="Normal"/>
    <w:rsid w:val="00C41D50"/>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87">
    <w:name w:val="xl87"/>
    <w:basedOn w:val="Normal"/>
    <w:rsid w:val="00C41D50"/>
    <w:pPr>
      <w:spacing w:before="100" w:beforeAutospacing="1" w:after="100" w:afterAutospacing="1"/>
    </w:pPr>
    <w:rPr>
      <w:rFonts w:ascii="Adobe Caslon Pro" w:eastAsia="Times New Roman" w:hAnsi="Adobe Caslon Pro"/>
      <w:sz w:val="24"/>
      <w:lang w:val="es-MX" w:eastAsia="es-MX"/>
    </w:rPr>
  </w:style>
  <w:style w:type="paragraph" w:customStyle="1" w:styleId="xl88">
    <w:name w:val="xl88"/>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9">
    <w:name w:val="xl89"/>
    <w:basedOn w:val="Normal"/>
    <w:rsid w:val="00C41D50"/>
    <w:pPr>
      <w:shd w:val="clear" w:color="000000" w:fill="00B050"/>
      <w:spacing w:before="100" w:beforeAutospacing="1" w:after="100" w:afterAutospacing="1"/>
      <w:ind w:firstLineChars="200" w:firstLine="200"/>
    </w:pPr>
    <w:rPr>
      <w:rFonts w:ascii="Adobe Caslon Pro" w:eastAsia="Times New Roman" w:hAnsi="Adobe Caslon Pro"/>
      <w:b/>
      <w:bCs/>
      <w:color w:val="FFFFFF"/>
      <w:sz w:val="30"/>
      <w:szCs w:val="30"/>
      <w:lang w:val="es-MX" w:eastAsia="es-MX"/>
    </w:rPr>
  </w:style>
  <w:style w:type="paragraph" w:customStyle="1" w:styleId="xl90">
    <w:name w:val="xl90"/>
    <w:basedOn w:val="Normal"/>
    <w:rsid w:val="00C41D50"/>
    <w:pP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1">
    <w:name w:val="xl91"/>
    <w:basedOn w:val="Normal"/>
    <w:rsid w:val="00C41D50"/>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2">
    <w:name w:val="xl92"/>
    <w:basedOn w:val="Normal"/>
    <w:rsid w:val="00C41D50"/>
    <w:pP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3">
    <w:name w:val="xl93"/>
    <w:basedOn w:val="Normal"/>
    <w:rsid w:val="00C41D50"/>
    <w:pPr>
      <w:pBdr>
        <w:bottom w:val="single" w:sz="12" w:space="0" w:color="auto"/>
      </w:pBd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4">
    <w:name w:val="xl94"/>
    <w:basedOn w:val="Normal"/>
    <w:rsid w:val="00C41D50"/>
    <w:pPr>
      <w:pBdr>
        <w:bottom w:val="single" w:sz="8"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5">
    <w:name w:val="xl95"/>
    <w:basedOn w:val="Normal"/>
    <w:rsid w:val="00C41D50"/>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6">
    <w:name w:val="xl96"/>
    <w:basedOn w:val="Normal"/>
    <w:rsid w:val="00C41D50"/>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7">
    <w:name w:val="xl97"/>
    <w:basedOn w:val="Normal"/>
    <w:rsid w:val="00C41D50"/>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8">
    <w:name w:val="xl98"/>
    <w:basedOn w:val="Normal"/>
    <w:rsid w:val="00C41D50"/>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9">
    <w:name w:val="xl99"/>
    <w:basedOn w:val="Normal"/>
    <w:rsid w:val="00C41D50"/>
    <w:pPr>
      <w:pBdr>
        <w:bottom w:val="single" w:sz="4" w:space="0" w:color="auto"/>
      </w:pBd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100">
    <w:name w:val="xl100"/>
    <w:basedOn w:val="Normal"/>
    <w:rsid w:val="00C41D50"/>
    <w:pPr>
      <w:pBdr>
        <w:bottom w:val="single" w:sz="4" w:space="0" w:color="auto"/>
      </w:pBdr>
      <w:spacing w:before="100" w:beforeAutospacing="1" w:after="100" w:afterAutospacing="1"/>
      <w:jc w:val="center"/>
      <w:textAlignment w:val="top"/>
    </w:pPr>
    <w:rPr>
      <w:rFonts w:ascii="Adobe Caslon Pro" w:eastAsia="Times New Roman" w:hAnsi="Adobe Caslon Pro"/>
      <w:sz w:val="24"/>
      <w:lang w:val="es-MX" w:eastAsia="es-MX"/>
    </w:rPr>
  </w:style>
  <w:style w:type="table" w:customStyle="1" w:styleId="Tablaconcuadrcula1">
    <w:name w:val="Tabla con cuadrícula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41D50"/>
    <w:rPr>
      <w:rFonts w:ascii="Times New Roman" w:hAnsi="Times New Roman"/>
      <w:sz w:val="24"/>
    </w:rPr>
  </w:style>
  <w:style w:type="table" w:customStyle="1" w:styleId="Tablaconcuadrcula11">
    <w:name w:val="Tabla con cuadrícula1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Figura 1 Car,4 Párrafo de lista Car,Figuras Car,Dot pt Car,No Spacing1 Car,List Paragraph Char Char Char Car,Indicator Text Car,Numbered Para 1 Car,DH1 Car,Listas Car,Light Grid - Accent 31 Car,列出段落 Car"/>
    <w:basedOn w:val="Fuentedeprrafopredeter"/>
    <w:link w:val="Prrafodelista"/>
    <w:uiPriority w:val="34"/>
    <w:qFormat/>
    <w:locked/>
    <w:rsid w:val="00C41D50"/>
    <w:rPr>
      <w:rFonts w:asciiTheme="minorHAnsi" w:eastAsia="Batang" w:hAnsiTheme="minorHAnsi" w:cstheme="minorBidi"/>
      <w:sz w:val="22"/>
      <w:szCs w:val="22"/>
      <w:lang w:eastAsia="en-US"/>
    </w:rPr>
  </w:style>
  <w:style w:type="paragraph" w:styleId="Revisin">
    <w:name w:val="Revision"/>
    <w:hidden/>
    <w:uiPriority w:val="99"/>
    <w:rsid w:val="00C41D50"/>
    <w:rPr>
      <w:rFonts w:ascii="Soberana Sans" w:hAnsi="Soberana Sans"/>
      <w:sz w:val="22"/>
      <w:szCs w:val="24"/>
      <w:lang w:val="es-ES_tradnl" w:eastAsia="es-ES"/>
    </w:rPr>
  </w:style>
  <w:style w:type="paragraph" w:styleId="Mapadeldocumento">
    <w:name w:val="Document Map"/>
    <w:basedOn w:val="Normal"/>
    <w:link w:val="MapadeldocumentoCar"/>
    <w:uiPriority w:val="99"/>
    <w:semiHidden/>
    <w:unhideWhenUsed/>
    <w:rsid w:val="00C41D50"/>
    <w:pPr>
      <w:spacing w:after="0"/>
    </w:pPr>
    <w:rPr>
      <w:rFonts w:ascii="Lucida Grande" w:hAnsi="Lucida Grande" w:cs="Lucida Grande"/>
      <w:sz w:val="24"/>
    </w:rPr>
  </w:style>
  <w:style w:type="character" w:customStyle="1" w:styleId="MapadeldocumentoCar">
    <w:name w:val="Mapa del documento Car"/>
    <w:basedOn w:val="Fuentedeprrafopredeter"/>
    <w:link w:val="Mapadeldocumento"/>
    <w:uiPriority w:val="99"/>
    <w:semiHidden/>
    <w:rsid w:val="00C41D50"/>
    <w:rPr>
      <w:rFonts w:ascii="Lucida Grande" w:hAnsi="Lucida Grande" w:cs="Lucida Grande"/>
      <w:sz w:val="24"/>
      <w:szCs w:val="24"/>
      <w:lang w:val="es-ES_tradnl" w:eastAsia="es-ES"/>
    </w:rPr>
  </w:style>
  <w:style w:type="character" w:customStyle="1" w:styleId="st">
    <w:name w:val="st"/>
    <w:basedOn w:val="Fuentedeprrafopredeter"/>
    <w:rsid w:val="00C41D50"/>
  </w:style>
  <w:style w:type="character" w:styleId="nfasis">
    <w:name w:val="Emphasis"/>
    <w:basedOn w:val="Fuentedeprrafopredeter"/>
    <w:uiPriority w:val="20"/>
    <w:qFormat/>
    <w:rsid w:val="00C41D50"/>
    <w:rPr>
      <w:b/>
      <w:bCs/>
      <w:i w:val="0"/>
      <w:iCs w:val="0"/>
    </w:rPr>
  </w:style>
  <w:style w:type="paragraph" w:styleId="Descripcin">
    <w:name w:val="caption"/>
    <w:basedOn w:val="Normal"/>
    <w:next w:val="Normal"/>
    <w:uiPriority w:val="35"/>
    <w:unhideWhenUsed/>
    <w:qFormat/>
    <w:rsid w:val="00C41D50"/>
    <w:pPr>
      <w:spacing w:after="200"/>
    </w:pPr>
    <w:rPr>
      <w:rFonts w:asciiTheme="minorHAnsi" w:eastAsiaTheme="minorHAnsi" w:hAnsiTheme="minorHAnsi" w:cstheme="minorBidi"/>
      <w:b/>
      <w:bCs/>
      <w:color w:val="4F81BD" w:themeColor="accent1"/>
      <w:sz w:val="18"/>
      <w:szCs w:val="18"/>
      <w:lang w:val="es-MX" w:eastAsia="en-US"/>
    </w:rPr>
  </w:style>
  <w:style w:type="paragraph" w:customStyle="1" w:styleId="SECRETARIADELAFUNCIONPUBLICA">
    <w:name w:val="SECRETARIA DE LA FUNCION PUBLICA"/>
    <w:basedOn w:val="Normal"/>
    <w:rsid w:val="00C41D50"/>
    <w:pPr>
      <w:spacing w:after="0"/>
    </w:pPr>
    <w:rPr>
      <w:rFonts w:ascii="Arial" w:eastAsia="Batang" w:hAnsi="Arial"/>
      <w:kern w:val="18"/>
      <w:sz w:val="18"/>
      <w:szCs w:val="20"/>
      <w:lang w:val="es-ES" w:eastAsia="en-US"/>
    </w:rPr>
  </w:style>
  <w:style w:type="numbering" w:customStyle="1" w:styleId="Estilo1">
    <w:name w:val="Estilo1"/>
    <w:rsid w:val="00C41D50"/>
    <w:pPr>
      <w:numPr>
        <w:numId w:val="13"/>
      </w:numPr>
    </w:pPr>
  </w:style>
  <w:style w:type="paragraph" w:customStyle="1" w:styleId="Notaalpie">
    <w:name w:val="Nota al pie"/>
    <w:basedOn w:val="Textonotapie"/>
    <w:link w:val="NotaalpieCar"/>
    <w:qFormat/>
    <w:rsid w:val="00C41D50"/>
    <w:pPr>
      <w:ind w:left="284" w:hanging="284"/>
      <w:jc w:val="both"/>
    </w:pPr>
    <w:rPr>
      <w:rFonts w:ascii="Soberana Sans" w:hAnsi="Soberana Sans"/>
      <w:sz w:val="16"/>
      <w:szCs w:val="16"/>
      <w:lang w:val="es-MX"/>
    </w:rPr>
  </w:style>
  <w:style w:type="character" w:customStyle="1" w:styleId="NotaalpieCar">
    <w:name w:val="Nota al pie Car"/>
    <w:link w:val="Notaalpie"/>
    <w:rsid w:val="00C41D50"/>
    <w:rPr>
      <w:rFonts w:ascii="Soberana Sans" w:hAnsi="Soberana Sans"/>
      <w:sz w:val="16"/>
      <w:szCs w:val="16"/>
      <w:lang w:eastAsia="es-ES"/>
    </w:rPr>
  </w:style>
  <w:style w:type="numbering" w:customStyle="1" w:styleId="Sinlista1">
    <w:name w:val="Sin lista1"/>
    <w:next w:val="Sinlista"/>
    <w:uiPriority w:val="99"/>
    <w:semiHidden/>
    <w:unhideWhenUsed/>
    <w:rsid w:val="00C41D50"/>
  </w:style>
  <w:style w:type="paragraph" w:styleId="Textoindependiente">
    <w:name w:val="Body Text"/>
    <w:basedOn w:val="Normal"/>
    <w:link w:val="TextoindependienteCar"/>
    <w:rsid w:val="00C41D50"/>
    <w:pPr>
      <w:spacing w:after="240" w:line="240" w:lineRule="atLeast"/>
      <w:ind w:firstLine="360"/>
      <w:jc w:val="both"/>
    </w:pPr>
    <w:rPr>
      <w:rFonts w:ascii="Calibri" w:eastAsia="Times New Roman" w:hAnsi="Calibri"/>
      <w:szCs w:val="22"/>
      <w:lang w:val="en-US" w:eastAsia="zh-CN"/>
    </w:rPr>
  </w:style>
  <w:style w:type="character" w:customStyle="1" w:styleId="TextoindependienteCar">
    <w:name w:val="Texto independiente Car"/>
    <w:basedOn w:val="Fuentedeprrafopredeter"/>
    <w:link w:val="Textoindependiente"/>
    <w:rsid w:val="00C41D50"/>
    <w:rPr>
      <w:rFonts w:ascii="Calibri" w:eastAsia="Times New Roman" w:hAnsi="Calibri"/>
      <w:sz w:val="22"/>
      <w:szCs w:val="22"/>
      <w:lang w:val="en-US" w:eastAsia="zh-CN"/>
    </w:rPr>
  </w:style>
  <w:style w:type="paragraph" w:customStyle="1" w:styleId="BlockQuotation">
    <w:name w:val="Block Quotation"/>
    <w:basedOn w:val="Textoindependiente"/>
    <w:link w:val="BlockQuotationChar"/>
    <w:rsid w:val="00C41D50"/>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C41D50"/>
    <w:rPr>
      <w:rFonts w:ascii="Calibri" w:eastAsia="Times New Roman" w:hAnsi="Calibri"/>
      <w:i/>
      <w:sz w:val="22"/>
      <w:szCs w:val="22"/>
      <w:lang w:val="en-US" w:eastAsia="zh-CN"/>
    </w:rPr>
  </w:style>
  <w:style w:type="character" w:styleId="Refdenotaalfinal">
    <w:name w:val="endnote reference"/>
    <w:rsid w:val="00C41D50"/>
    <w:rPr>
      <w:vertAlign w:val="superscript"/>
    </w:rPr>
  </w:style>
  <w:style w:type="paragraph" w:styleId="Textonotaalfinal">
    <w:name w:val="endnote text"/>
    <w:basedOn w:val="Normal"/>
    <w:link w:val="TextonotaalfinalCar"/>
    <w:rsid w:val="00C41D50"/>
    <w:pPr>
      <w:spacing w:after="200" w:line="276" w:lineRule="auto"/>
      <w:jc w:val="both"/>
    </w:pPr>
    <w:rPr>
      <w:rFonts w:ascii="Calibri" w:eastAsia="Times New Roman" w:hAnsi="Calibri"/>
      <w:szCs w:val="22"/>
      <w:lang w:val="en-US" w:eastAsia="zh-CN"/>
    </w:rPr>
  </w:style>
  <w:style w:type="character" w:customStyle="1" w:styleId="TextonotaalfinalCar">
    <w:name w:val="Texto nota al final Car"/>
    <w:basedOn w:val="Fuentedeprrafopredeter"/>
    <w:link w:val="Textonotaalfinal"/>
    <w:rsid w:val="00C41D50"/>
    <w:rPr>
      <w:rFonts w:ascii="Calibri" w:eastAsia="Times New Roman" w:hAnsi="Calibri"/>
      <w:sz w:val="22"/>
      <w:szCs w:val="22"/>
      <w:lang w:val="en-US" w:eastAsia="zh-CN"/>
    </w:rPr>
  </w:style>
  <w:style w:type="paragraph" w:styleId="ndice1">
    <w:name w:val="index 1"/>
    <w:basedOn w:val="Normal"/>
    <w:rsid w:val="00C41D50"/>
    <w:pPr>
      <w:spacing w:after="200" w:line="276" w:lineRule="auto"/>
      <w:jc w:val="both"/>
    </w:pPr>
    <w:rPr>
      <w:rFonts w:ascii="Calibri" w:eastAsia="Times New Roman" w:hAnsi="Calibri"/>
      <w:sz w:val="21"/>
      <w:szCs w:val="22"/>
      <w:lang w:val="en-US" w:eastAsia="zh-CN"/>
    </w:rPr>
  </w:style>
  <w:style w:type="paragraph" w:styleId="ndice2">
    <w:name w:val="index 2"/>
    <w:basedOn w:val="Normal"/>
    <w:rsid w:val="00C41D50"/>
    <w:pPr>
      <w:spacing w:after="200" w:line="276" w:lineRule="auto"/>
      <w:ind w:hanging="240"/>
      <w:jc w:val="both"/>
    </w:pPr>
    <w:rPr>
      <w:rFonts w:ascii="Calibri" w:eastAsia="Times New Roman" w:hAnsi="Calibri"/>
      <w:sz w:val="21"/>
      <w:szCs w:val="22"/>
      <w:lang w:val="en-US" w:eastAsia="zh-CN"/>
    </w:rPr>
  </w:style>
  <w:style w:type="paragraph" w:styleId="ndice3">
    <w:name w:val="index 3"/>
    <w:basedOn w:val="Normal"/>
    <w:rsid w:val="00C41D50"/>
    <w:pPr>
      <w:spacing w:after="200" w:line="276" w:lineRule="auto"/>
      <w:ind w:left="480" w:hanging="240"/>
      <w:jc w:val="both"/>
    </w:pPr>
    <w:rPr>
      <w:rFonts w:ascii="Calibri" w:eastAsia="Times New Roman" w:hAnsi="Calibri"/>
      <w:sz w:val="21"/>
      <w:szCs w:val="22"/>
      <w:lang w:val="en-US" w:eastAsia="zh-CN"/>
    </w:rPr>
  </w:style>
  <w:style w:type="paragraph" w:styleId="ndice4">
    <w:name w:val="index 4"/>
    <w:basedOn w:val="Normal"/>
    <w:rsid w:val="00C41D50"/>
    <w:pPr>
      <w:spacing w:after="200" w:line="276" w:lineRule="auto"/>
      <w:ind w:left="600" w:hanging="240"/>
      <w:jc w:val="both"/>
    </w:pPr>
    <w:rPr>
      <w:rFonts w:ascii="Calibri" w:eastAsia="Times New Roman" w:hAnsi="Calibri"/>
      <w:sz w:val="21"/>
      <w:szCs w:val="22"/>
      <w:lang w:val="en-US" w:eastAsia="zh-CN"/>
    </w:rPr>
  </w:style>
  <w:style w:type="paragraph" w:styleId="ndice5">
    <w:name w:val="index 5"/>
    <w:basedOn w:val="Normal"/>
    <w:rsid w:val="00C41D50"/>
    <w:pPr>
      <w:spacing w:after="200" w:line="276" w:lineRule="auto"/>
      <w:ind w:left="840"/>
      <w:jc w:val="both"/>
    </w:pPr>
    <w:rPr>
      <w:rFonts w:ascii="Calibri" w:eastAsia="Times New Roman" w:hAnsi="Calibri"/>
      <w:sz w:val="21"/>
      <w:szCs w:val="22"/>
      <w:lang w:val="en-US" w:eastAsia="zh-CN"/>
    </w:rPr>
  </w:style>
  <w:style w:type="paragraph" w:styleId="Ttulodendice">
    <w:name w:val="index heading"/>
    <w:basedOn w:val="Normal"/>
    <w:next w:val="ndice1"/>
    <w:rsid w:val="00C41D50"/>
    <w:pPr>
      <w:spacing w:after="200" w:line="480" w:lineRule="atLeast"/>
      <w:jc w:val="both"/>
    </w:pPr>
    <w:rPr>
      <w:rFonts w:ascii="Calibri" w:eastAsia="Times New Roman" w:hAnsi="Calibri"/>
      <w:spacing w:val="-5"/>
      <w:sz w:val="28"/>
      <w:szCs w:val="22"/>
      <w:lang w:val="en-US" w:eastAsia="zh-CN"/>
    </w:rPr>
  </w:style>
  <w:style w:type="character" w:customStyle="1" w:styleId="Lead-inEmphasis">
    <w:name w:val="Lead-in Emphasis"/>
    <w:rsid w:val="00C41D50"/>
    <w:rPr>
      <w:caps/>
      <w:sz w:val="18"/>
    </w:rPr>
  </w:style>
  <w:style w:type="paragraph" w:styleId="Listaconvietas">
    <w:name w:val="List Bullet"/>
    <w:basedOn w:val="Normal"/>
    <w:rsid w:val="00C41D50"/>
    <w:pPr>
      <w:numPr>
        <w:numId w:val="14"/>
      </w:numPr>
      <w:tabs>
        <w:tab w:val="num" w:pos="720"/>
      </w:tabs>
      <w:spacing w:after="240" w:line="240" w:lineRule="atLeast"/>
      <w:ind w:right="720"/>
      <w:jc w:val="both"/>
    </w:pPr>
    <w:rPr>
      <w:rFonts w:ascii="Calibri" w:eastAsia="Times New Roman" w:hAnsi="Calibri"/>
      <w:szCs w:val="22"/>
      <w:lang w:val="en-US" w:eastAsia="zh-CN"/>
    </w:rPr>
  </w:style>
  <w:style w:type="paragraph" w:styleId="Textomacro">
    <w:name w:val="macro"/>
    <w:basedOn w:val="Textoindependiente"/>
    <w:link w:val="TextomacroCar"/>
    <w:rsid w:val="00C41D50"/>
    <w:pPr>
      <w:spacing w:line="240" w:lineRule="auto"/>
      <w:jc w:val="left"/>
    </w:pPr>
    <w:rPr>
      <w:rFonts w:ascii="Courier New" w:hAnsi="Courier New"/>
    </w:rPr>
  </w:style>
  <w:style w:type="character" w:customStyle="1" w:styleId="TextomacroCar">
    <w:name w:val="Texto macro Car"/>
    <w:basedOn w:val="Fuentedeprrafopredeter"/>
    <w:link w:val="Textomacro"/>
    <w:rsid w:val="00C41D50"/>
    <w:rPr>
      <w:rFonts w:ascii="Courier New" w:eastAsia="Times New Roman" w:hAnsi="Courier New"/>
      <w:sz w:val="22"/>
      <w:szCs w:val="22"/>
      <w:lang w:val="en-US" w:eastAsia="zh-CN"/>
    </w:rPr>
  </w:style>
  <w:style w:type="paragraph" w:customStyle="1" w:styleId="SubtitleCover">
    <w:name w:val="Subtitle Cover"/>
    <w:basedOn w:val="TitleCover"/>
    <w:next w:val="Textoindependiente"/>
    <w:rsid w:val="00C41D50"/>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C41D50"/>
    <w:pPr>
      <w:keepNext/>
      <w:keepLines/>
      <w:spacing w:after="240" w:line="720" w:lineRule="atLeast"/>
      <w:jc w:val="center"/>
    </w:pPr>
    <w:rPr>
      <w:rFonts w:ascii="Calibri" w:eastAsia="Times New Roman" w:hAnsi="Calibri"/>
      <w:caps/>
      <w:spacing w:val="65"/>
      <w:kern w:val="20"/>
      <w:sz w:val="64"/>
      <w:szCs w:val="22"/>
      <w:lang w:val="en-US" w:eastAsia="zh-CN"/>
    </w:rPr>
  </w:style>
  <w:style w:type="paragraph" w:styleId="Tabladeilustraciones">
    <w:name w:val="table of figures"/>
    <w:basedOn w:val="Normal"/>
    <w:rsid w:val="00C41D50"/>
    <w:pPr>
      <w:spacing w:after="200" w:line="276" w:lineRule="auto"/>
      <w:jc w:val="both"/>
    </w:pPr>
    <w:rPr>
      <w:rFonts w:ascii="Calibri" w:eastAsia="Times New Roman" w:hAnsi="Calibri"/>
      <w:szCs w:val="22"/>
      <w:lang w:val="en-US" w:eastAsia="zh-CN"/>
    </w:rPr>
  </w:style>
  <w:style w:type="paragraph" w:styleId="TDC1">
    <w:name w:val="toc 1"/>
    <w:basedOn w:val="Normal"/>
    <w:uiPriority w:val="39"/>
    <w:qFormat/>
    <w:rsid w:val="00C41D50"/>
    <w:pPr>
      <w:spacing w:before="120" w:after="0" w:line="276" w:lineRule="auto"/>
    </w:pPr>
    <w:rPr>
      <w:rFonts w:ascii="Calibri" w:eastAsia="Times New Roman" w:hAnsi="Calibri" w:cs="Calibri"/>
      <w:b/>
      <w:bCs/>
      <w:i/>
      <w:iCs/>
      <w:sz w:val="24"/>
      <w:lang w:val="en-US" w:eastAsia="zh-CN"/>
    </w:rPr>
  </w:style>
  <w:style w:type="paragraph" w:styleId="TDC2">
    <w:name w:val="toc 2"/>
    <w:basedOn w:val="Normal"/>
    <w:uiPriority w:val="39"/>
    <w:qFormat/>
    <w:rsid w:val="00C41D50"/>
    <w:pPr>
      <w:spacing w:before="120" w:after="0" w:line="276" w:lineRule="auto"/>
      <w:ind w:left="220"/>
    </w:pPr>
    <w:rPr>
      <w:rFonts w:ascii="Calibri" w:eastAsia="Times New Roman" w:hAnsi="Calibri" w:cs="Calibri"/>
      <w:b/>
      <w:bCs/>
      <w:szCs w:val="22"/>
      <w:lang w:val="en-US" w:eastAsia="zh-CN"/>
    </w:rPr>
  </w:style>
  <w:style w:type="paragraph" w:styleId="TDC3">
    <w:name w:val="toc 3"/>
    <w:basedOn w:val="Normal"/>
    <w:uiPriority w:val="39"/>
    <w:qFormat/>
    <w:rsid w:val="00C41D50"/>
    <w:pPr>
      <w:spacing w:after="0" w:line="276" w:lineRule="auto"/>
      <w:ind w:left="440"/>
    </w:pPr>
    <w:rPr>
      <w:rFonts w:ascii="Calibri" w:eastAsia="Times New Roman" w:hAnsi="Calibri" w:cs="Calibri"/>
      <w:sz w:val="20"/>
      <w:szCs w:val="20"/>
      <w:lang w:val="en-US" w:eastAsia="zh-CN"/>
    </w:rPr>
  </w:style>
  <w:style w:type="paragraph" w:styleId="TDC4">
    <w:name w:val="toc 4"/>
    <w:basedOn w:val="Normal"/>
    <w:rsid w:val="00C41D50"/>
    <w:pPr>
      <w:spacing w:after="0" w:line="276" w:lineRule="auto"/>
      <w:ind w:left="660"/>
    </w:pPr>
    <w:rPr>
      <w:rFonts w:ascii="Calibri" w:eastAsia="Times New Roman" w:hAnsi="Calibri" w:cs="Calibri"/>
      <w:sz w:val="20"/>
      <w:szCs w:val="20"/>
      <w:lang w:val="en-US" w:eastAsia="zh-CN"/>
    </w:rPr>
  </w:style>
  <w:style w:type="paragraph" w:styleId="TDC5">
    <w:name w:val="toc 5"/>
    <w:basedOn w:val="Normal"/>
    <w:rsid w:val="00C41D50"/>
    <w:pPr>
      <w:spacing w:after="0" w:line="276" w:lineRule="auto"/>
      <w:ind w:left="880"/>
    </w:pPr>
    <w:rPr>
      <w:rFonts w:ascii="Calibri" w:eastAsia="Times New Roman" w:hAnsi="Calibri" w:cs="Calibri"/>
      <w:sz w:val="20"/>
      <w:szCs w:val="20"/>
      <w:lang w:val="en-US" w:eastAsia="zh-CN"/>
    </w:rPr>
  </w:style>
  <w:style w:type="paragraph" w:customStyle="1" w:styleId="Columnheadings">
    <w:name w:val="Column headings"/>
    <w:basedOn w:val="Normal"/>
    <w:rsid w:val="00C41D50"/>
    <w:pPr>
      <w:keepNext/>
      <w:spacing w:before="80" w:after="200" w:line="276" w:lineRule="auto"/>
      <w:jc w:val="center"/>
    </w:pPr>
    <w:rPr>
      <w:rFonts w:ascii="Calibri" w:eastAsia="Times New Roman" w:hAnsi="Calibri"/>
      <w:caps/>
      <w:sz w:val="14"/>
      <w:szCs w:val="22"/>
      <w:lang w:val="en-US" w:eastAsia="zh-CN"/>
    </w:rPr>
  </w:style>
  <w:style w:type="paragraph" w:customStyle="1" w:styleId="CompanyName">
    <w:name w:val="Company Name"/>
    <w:basedOn w:val="Textoindependiente"/>
    <w:rsid w:val="00C41D50"/>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rsid w:val="00C41D50"/>
    <w:pPr>
      <w:tabs>
        <w:tab w:val="right" w:leader="dot" w:pos="7560"/>
      </w:tabs>
      <w:spacing w:after="200" w:line="276" w:lineRule="auto"/>
      <w:jc w:val="both"/>
    </w:pPr>
    <w:rPr>
      <w:rFonts w:ascii="Calibri" w:eastAsia="Times New Roman" w:hAnsi="Calibri"/>
      <w:szCs w:val="22"/>
      <w:lang w:val="en-US" w:eastAsia="zh-CN"/>
    </w:rPr>
  </w:style>
  <w:style w:type="paragraph" w:styleId="Encabezadodelista">
    <w:name w:val="toa heading"/>
    <w:basedOn w:val="Normal"/>
    <w:next w:val="Textoconsangra"/>
    <w:rsid w:val="00C41D50"/>
    <w:pPr>
      <w:keepNext/>
      <w:spacing w:after="200" w:line="720" w:lineRule="atLeast"/>
      <w:jc w:val="both"/>
    </w:pPr>
    <w:rPr>
      <w:rFonts w:ascii="Calibri" w:eastAsia="Times New Roman" w:hAnsi="Calibri"/>
      <w:caps/>
      <w:spacing w:val="-10"/>
      <w:kern w:val="28"/>
      <w:szCs w:val="22"/>
      <w:lang w:val="en-US" w:eastAsia="zh-CN"/>
    </w:rPr>
  </w:style>
  <w:style w:type="paragraph" w:customStyle="1" w:styleId="Rowlabels">
    <w:name w:val="Row labels"/>
    <w:basedOn w:val="Normal"/>
    <w:rsid w:val="00C41D50"/>
    <w:pPr>
      <w:keepNext/>
      <w:spacing w:before="40" w:after="200" w:line="276" w:lineRule="auto"/>
      <w:jc w:val="both"/>
    </w:pPr>
    <w:rPr>
      <w:rFonts w:ascii="Calibri" w:eastAsia="Times New Roman" w:hAnsi="Calibri"/>
      <w:sz w:val="18"/>
      <w:szCs w:val="22"/>
      <w:lang w:val="en-US" w:eastAsia="zh-CN"/>
    </w:rPr>
  </w:style>
  <w:style w:type="paragraph" w:customStyle="1" w:styleId="Percentage">
    <w:name w:val="Percentage"/>
    <w:basedOn w:val="Normal"/>
    <w:rsid w:val="00C41D50"/>
    <w:pPr>
      <w:spacing w:before="40" w:after="200" w:line="276" w:lineRule="auto"/>
      <w:jc w:val="center"/>
    </w:pPr>
    <w:rPr>
      <w:rFonts w:ascii="Calibri" w:eastAsia="Times New Roman" w:hAnsi="Calibri"/>
      <w:sz w:val="18"/>
      <w:szCs w:val="22"/>
      <w:lang w:val="en-US" w:eastAsia="zh-CN"/>
    </w:rPr>
  </w:style>
  <w:style w:type="paragraph" w:customStyle="1" w:styleId="NumberedList">
    <w:name w:val="Numbered List"/>
    <w:basedOn w:val="Normal"/>
    <w:link w:val="NumberedListChar"/>
    <w:rsid w:val="00C41D50"/>
    <w:pPr>
      <w:numPr>
        <w:numId w:val="15"/>
      </w:numPr>
      <w:spacing w:after="240" w:line="312" w:lineRule="auto"/>
      <w:contextualSpacing/>
      <w:jc w:val="both"/>
    </w:pPr>
    <w:rPr>
      <w:rFonts w:ascii="Calibri" w:eastAsia="Times New Roman" w:hAnsi="Calibri"/>
      <w:szCs w:val="22"/>
      <w:lang w:val="en-US" w:eastAsia="zh-CN"/>
    </w:rPr>
  </w:style>
  <w:style w:type="character" w:customStyle="1" w:styleId="NumberedListChar">
    <w:name w:val="Numbered List Char"/>
    <w:link w:val="NumberedList"/>
    <w:rsid w:val="00C41D50"/>
    <w:rPr>
      <w:rFonts w:ascii="Calibri" w:eastAsia="Times New Roman" w:hAnsi="Calibri"/>
      <w:sz w:val="22"/>
      <w:szCs w:val="22"/>
      <w:lang w:val="en-US" w:eastAsia="zh-CN"/>
    </w:rPr>
  </w:style>
  <w:style w:type="paragraph" w:customStyle="1" w:styleId="NumberedListBold">
    <w:name w:val="Numbered List Bold"/>
    <w:basedOn w:val="NumberedList"/>
    <w:link w:val="NumberedListBoldChar"/>
    <w:rsid w:val="00C41D50"/>
    <w:rPr>
      <w:b/>
      <w:bCs/>
    </w:rPr>
  </w:style>
  <w:style w:type="character" w:customStyle="1" w:styleId="NumberedListBoldChar">
    <w:name w:val="Numbered List Bold Char"/>
    <w:link w:val="NumberedListBold"/>
    <w:rsid w:val="00C41D50"/>
    <w:rPr>
      <w:rFonts w:ascii="Calibri" w:eastAsia="Times New Roman" w:hAnsi="Calibri"/>
      <w:b/>
      <w:bCs/>
      <w:sz w:val="22"/>
      <w:szCs w:val="22"/>
      <w:lang w:val="en-US" w:eastAsia="zh-CN"/>
    </w:rPr>
  </w:style>
  <w:style w:type="paragraph" w:customStyle="1" w:styleId="LineSpace">
    <w:name w:val="Line Space"/>
    <w:basedOn w:val="Normal"/>
    <w:rsid w:val="00C41D50"/>
    <w:pPr>
      <w:spacing w:after="200" w:line="276" w:lineRule="auto"/>
      <w:jc w:val="both"/>
    </w:pPr>
    <w:rPr>
      <w:rFonts w:ascii="Verdana" w:eastAsia="Times New Roman" w:hAnsi="Verdana"/>
      <w:sz w:val="12"/>
      <w:szCs w:val="22"/>
      <w:lang w:val="en-US" w:eastAsia="zh-CN"/>
    </w:rPr>
  </w:style>
  <w:style w:type="character" w:customStyle="1" w:styleId="SinespaciadoCar">
    <w:name w:val="Sin espaciado Car"/>
    <w:link w:val="Sinespaciado"/>
    <w:uiPriority w:val="1"/>
    <w:rsid w:val="00C41D50"/>
    <w:rPr>
      <w:rFonts w:ascii="Montserrat" w:hAnsi="Montserrat"/>
      <w:sz w:val="22"/>
      <w:szCs w:val="24"/>
      <w:lang w:val="es-ES_tradnl" w:eastAsia="es-ES"/>
    </w:rPr>
  </w:style>
  <w:style w:type="character" w:styleId="Textoennegrita">
    <w:name w:val="Strong"/>
    <w:uiPriority w:val="22"/>
    <w:qFormat/>
    <w:rsid w:val="00C41D50"/>
    <w:rPr>
      <w:b/>
      <w:bCs/>
    </w:rPr>
  </w:style>
  <w:style w:type="paragraph" w:styleId="Cita">
    <w:name w:val="Quote"/>
    <w:basedOn w:val="Normal"/>
    <w:next w:val="Normal"/>
    <w:link w:val="CitaCar"/>
    <w:uiPriority w:val="29"/>
    <w:qFormat/>
    <w:rsid w:val="00C41D50"/>
    <w:pPr>
      <w:spacing w:after="200" w:line="276" w:lineRule="auto"/>
      <w:jc w:val="both"/>
    </w:pPr>
    <w:rPr>
      <w:rFonts w:ascii="Calibri" w:eastAsia="Times New Roman" w:hAnsi="Calibri"/>
      <w:i/>
      <w:iCs/>
      <w:color w:val="000000"/>
      <w:szCs w:val="22"/>
      <w:lang w:val="en-US" w:eastAsia="zh-CN"/>
    </w:rPr>
  </w:style>
  <w:style w:type="character" w:customStyle="1" w:styleId="CitaCar">
    <w:name w:val="Cita Car"/>
    <w:basedOn w:val="Fuentedeprrafopredeter"/>
    <w:link w:val="Cita"/>
    <w:uiPriority w:val="29"/>
    <w:rsid w:val="00C41D50"/>
    <w:rPr>
      <w:rFonts w:ascii="Calibri" w:eastAsia="Times New Roman" w:hAnsi="Calibri"/>
      <w:i/>
      <w:iCs/>
      <w:color w:val="000000"/>
      <w:sz w:val="22"/>
      <w:szCs w:val="22"/>
      <w:lang w:val="en-US" w:eastAsia="zh-CN"/>
    </w:rPr>
  </w:style>
  <w:style w:type="character" w:styleId="nfasissutil">
    <w:name w:val="Subtle Emphasis"/>
    <w:uiPriority w:val="19"/>
    <w:qFormat/>
    <w:rsid w:val="00C41D50"/>
    <w:rPr>
      <w:i/>
      <w:iCs/>
      <w:color w:val="808080"/>
    </w:rPr>
  </w:style>
  <w:style w:type="character" w:styleId="nfasisintenso">
    <w:name w:val="Intense Emphasis"/>
    <w:uiPriority w:val="21"/>
    <w:qFormat/>
    <w:rsid w:val="00C41D50"/>
    <w:rPr>
      <w:b/>
      <w:bCs/>
      <w:i/>
      <w:iCs/>
      <w:color w:val="4F81BD"/>
    </w:rPr>
  </w:style>
  <w:style w:type="character" w:styleId="Referenciasutil">
    <w:name w:val="Subtle Reference"/>
    <w:uiPriority w:val="31"/>
    <w:qFormat/>
    <w:rsid w:val="00C41D50"/>
    <w:rPr>
      <w:smallCaps/>
      <w:color w:val="C0504D"/>
      <w:u w:val="single"/>
    </w:rPr>
  </w:style>
  <w:style w:type="character" w:styleId="Referenciaintensa">
    <w:name w:val="Intense Reference"/>
    <w:uiPriority w:val="32"/>
    <w:qFormat/>
    <w:rsid w:val="00C41D50"/>
    <w:rPr>
      <w:b/>
      <w:bCs/>
      <w:smallCaps/>
      <w:color w:val="C0504D"/>
      <w:spacing w:val="5"/>
      <w:u w:val="single"/>
    </w:rPr>
  </w:style>
  <w:style w:type="character" w:styleId="Ttulodellibro">
    <w:name w:val="Book Title"/>
    <w:uiPriority w:val="33"/>
    <w:qFormat/>
    <w:rsid w:val="00C41D50"/>
    <w:rPr>
      <w:b/>
      <w:bCs/>
      <w:smallCaps/>
      <w:spacing w:val="5"/>
    </w:rPr>
  </w:style>
  <w:style w:type="paragraph" w:styleId="TtuloTDC">
    <w:name w:val="TOC Heading"/>
    <w:basedOn w:val="Ttulo1"/>
    <w:next w:val="Normal"/>
    <w:uiPriority w:val="39"/>
    <w:unhideWhenUsed/>
    <w:qFormat/>
    <w:rsid w:val="00C41D50"/>
    <w:pPr>
      <w:spacing w:before="480" w:line="276" w:lineRule="auto"/>
      <w:jc w:val="both"/>
      <w:outlineLvl w:val="9"/>
    </w:pPr>
    <w:rPr>
      <w:rFonts w:ascii="Calibri" w:eastAsia="Times New Roman" w:hAnsi="Calibri"/>
      <w:color w:val="20807E"/>
      <w:sz w:val="36"/>
      <w:szCs w:val="28"/>
      <w:lang w:val="en-US" w:eastAsia="zh-CN"/>
    </w:rPr>
  </w:style>
  <w:style w:type="paragraph" w:customStyle="1" w:styleId="05BC2C2812214721B0E643442EA253EB">
    <w:name w:val="05BC2C2812214721B0E643442EA253EB"/>
    <w:rsid w:val="00C41D50"/>
    <w:pPr>
      <w:spacing w:after="200" w:line="276" w:lineRule="auto"/>
    </w:pPr>
    <w:rPr>
      <w:rFonts w:ascii="Calibri" w:eastAsia="Times New Roman" w:hAnsi="Calibri"/>
      <w:sz w:val="22"/>
      <w:szCs w:val="22"/>
      <w:lang w:val="en-US" w:eastAsia="ja-JP"/>
    </w:rPr>
  </w:style>
  <w:style w:type="paragraph" w:styleId="TDC6">
    <w:name w:val="toc 6"/>
    <w:basedOn w:val="Normal"/>
    <w:next w:val="Normal"/>
    <w:autoRedefine/>
    <w:rsid w:val="00C41D50"/>
    <w:pPr>
      <w:spacing w:after="0" w:line="276" w:lineRule="auto"/>
      <w:ind w:left="1100"/>
    </w:pPr>
    <w:rPr>
      <w:rFonts w:ascii="Calibri" w:eastAsia="Times New Roman" w:hAnsi="Calibri" w:cs="Calibri"/>
      <w:sz w:val="20"/>
      <w:szCs w:val="20"/>
      <w:lang w:val="en-US" w:eastAsia="zh-CN"/>
    </w:rPr>
  </w:style>
  <w:style w:type="paragraph" w:styleId="TDC7">
    <w:name w:val="toc 7"/>
    <w:basedOn w:val="Normal"/>
    <w:next w:val="Normal"/>
    <w:autoRedefine/>
    <w:rsid w:val="00C41D50"/>
    <w:pPr>
      <w:spacing w:after="0" w:line="276" w:lineRule="auto"/>
      <w:ind w:left="1320"/>
    </w:pPr>
    <w:rPr>
      <w:rFonts w:ascii="Calibri" w:eastAsia="Times New Roman" w:hAnsi="Calibri" w:cs="Calibri"/>
      <w:sz w:val="20"/>
      <w:szCs w:val="20"/>
      <w:lang w:val="en-US" w:eastAsia="zh-CN"/>
    </w:rPr>
  </w:style>
  <w:style w:type="paragraph" w:styleId="TDC8">
    <w:name w:val="toc 8"/>
    <w:basedOn w:val="Normal"/>
    <w:next w:val="Normal"/>
    <w:autoRedefine/>
    <w:rsid w:val="00C41D50"/>
    <w:pPr>
      <w:spacing w:after="0" w:line="276" w:lineRule="auto"/>
      <w:ind w:left="1540"/>
    </w:pPr>
    <w:rPr>
      <w:rFonts w:ascii="Calibri" w:eastAsia="Times New Roman" w:hAnsi="Calibri" w:cs="Calibri"/>
      <w:sz w:val="20"/>
      <w:szCs w:val="20"/>
      <w:lang w:val="en-US" w:eastAsia="zh-CN"/>
    </w:rPr>
  </w:style>
  <w:style w:type="paragraph" w:styleId="TDC9">
    <w:name w:val="toc 9"/>
    <w:basedOn w:val="Normal"/>
    <w:next w:val="Normal"/>
    <w:autoRedefine/>
    <w:rsid w:val="00C41D50"/>
    <w:pPr>
      <w:spacing w:after="0" w:line="276" w:lineRule="auto"/>
      <w:ind w:left="1760"/>
    </w:pPr>
    <w:rPr>
      <w:rFonts w:ascii="Calibri" w:eastAsia="Times New Roman" w:hAnsi="Calibri" w:cs="Calibri"/>
      <w:sz w:val="20"/>
      <w:szCs w:val="20"/>
      <w:lang w:val="en-US" w:eastAsia="zh-CN"/>
    </w:rPr>
  </w:style>
  <w:style w:type="table" w:customStyle="1" w:styleId="Tablaconcuadrcula22">
    <w:name w:val="Tabla con cuadrícula22"/>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3antes">
    <w:name w:val="Fuente cuadro 3 antes"/>
    <w:basedOn w:val="Normal"/>
    <w:rsid w:val="00C41D50"/>
    <w:pPr>
      <w:spacing w:before="60" w:after="0"/>
      <w:jc w:val="both"/>
    </w:pPr>
    <w:rPr>
      <w:rFonts w:ascii="Presidencia Base" w:eastAsia="Arial Unicode MS" w:hAnsi="Presidencia Base" w:cstheme="minorBidi"/>
      <w:sz w:val="14"/>
      <w:szCs w:val="22"/>
      <w:lang w:val="es-MX" w:eastAsia="en-US"/>
    </w:rPr>
  </w:style>
  <w:style w:type="paragraph" w:customStyle="1" w:styleId="01BodyTEXT">
    <w:name w:val="01 Body TEXT"/>
    <w:basedOn w:val="Normal"/>
    <w:qFormat/>
    <w:rsid w:val="00C41D50"/>
    <w:pPr>
      <w:spacing w:before="40" w:after="180" w:line="340" w:lineRule="exact"/>
      <w:jc w:val="both"/>
    </w:pPr>
    <w:rPr>
      <w:rFonts w:ascii="Century Gothic" w:eastAsia="Century Gothic" w:hAnsi="Century Gothic"/>
      <w:color w:val="595959"/>
      <w:kern w:val="20"/>
      <w:lang w:val="es-MX" w:eastAsia="ja-JP"/>
    </w:rPr>
  </w:style>
  <w:style w:type="paragraph" w:customStyle="1" w:styleId="IFTEXTO">
    <w:name w:val="IFTEXTO"/>
    <w:basedOn w:val="Normal"/>
    <w:qFormat/>
    <w:rsid w:val="00C41D50"/>
    <w:pPr>
      <w:spacing w:after="360" w:line="300" w:lineRule="exact"/>
      <w:jc w:val="both"/>
    </w:pPr>
    <w:rPr>
      <w:rFonts w:ascii="Arial" w:eastAsia="Times New Roman" w:hAnsi="Arial" w:cs="Arial"/>
      <w:lang w:val="es-ES"/>
    </w:rPr>
  </w:style>
  <w:style w:type="character" w:customStyle="1" w:styleId="apple-converted-space">
    <w:name w:val="apple-converted-space"/>
    <w:basedOn w:val="Fuentedeprrafopredeter"/>
    <w:rsid w:val="00C41D50"/>
  </w:style>
  <w:style w:type="character" w:customStyle="1" w:styleId="st1">
    <w:name w:val="st1"/>
    <w:basedOn w:val="Fuentedeprrafopredeter"/>
    <w:rsid w:val="00C41D50"/>
  </w:style>
  <w:style w:type="numbering" w:customStyle="1" w:styleId="Sinlista2">
    <w:name w:val="Sin lista2"/>
    <w:next w:val="Sinlista"/>
    <w:uiPriority w:val="99"/>
    <w:semiHidden/>
    <w:unhideWhenUsed/>
    <w:rsid w:val="00C41D50"/>
  </w:style>
  <w:style w:type="table" w:customStyle="1" w:styleId="Tablaconcuadrcula33">
    <w:name w:val="Tabla con cuadrícula33"/>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C41D50"/>
  </w:style>
  <w:style w:type="numbering" w:customStyle="1" w:styleId="Sinlista11">
    <w:name w:val="Sin lista11"/>
    <w:next w:val="Sinlista"/>
    <w:uiPriority w:val="99"/>
    <w:semiHidden/>
    <w:unhideWhenUsed/>
    <w:rsid w:val="00C41D50"/>
  </w:style>
  <w:style w:type="table" w:customStyle="1" w:styleId="Tablaconcuadrcula221">
    <w:name w:val="Tabla con cuadrícula22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8">
    <w:name w:val="xl128"/>
    <w:basedOn w:val="Normal"/>
    <w:rsid w:val="00C41D50"/>
    <w:pPr>
      <w:pBdr>
        <w:bottom w:val="single" w:sz="12" w:space="0" w:color="auto"/>
      </w:pBdr>
      <w:shd w:val="clear" w:color="000000" w:fill="FFFFFF"/>
      <w:spacing w:before="100" w:beforeAutospacing="1" w:after="100" w:afterAutospacing="1"/>
      <w:jc w:val="center"/>
      <w:textAlignment w:val="center"/>
    </w:pPr>
    <w:rPr>
      <w:rFonts w:ascii="Soberana Sans" w:eastAsia="Times New Roman" w:hAnsi="Soberana Sans"/>
      <w:sz w:val="14"/>
      <w:szCs w:val="14"/>
      <w:lang w:val="es-MX" w:eastAsia="es-MX"/>
    </w:rPr>
  </w:style>
  <w:style w:type="paragraph" w:customStyle="1" w:styleId="xl129">
    <w:name w:val="xl129"/>
    <w:basedOn w:val="Normal"/>
    <w:rsid w:val="00C41D50"/>
    <w:pPr>
      <w:spacing w:before="100" w:beforeAutospacing="1" w:after="100" w:afterAutospacing="1"/>
    </w:pPr>
    <w:rPr>
      <w:rFonts w:ascii="Times New Roman" w:eastAsia="Times New Roman" w:hAnsi="Times New Roman"/>
      <w:szCs w:val="22"/>
      <w:lang w:val="es-MX" w:eastAsia="es-MX"/>
    </w:rPr>
  </w:style>
  <w:style w:type="paragraph" w:customStyle="1" w:styleId="xl130">
    <w:name w:val="xl130"/>
    <w:basedOn w:val="Normal"/>
    <w:rsid w:val="00C41D50"/>
    <w:pPr>
      <w:pBdr>
        <w:top w:val="single" w:sz="12" w:space="0" w:color="auto"/>
        <w:bottom w:val="single" w:sz="4" w:space="0" w:color="BFBFBF"/>
      </w:pBdr>
      <w:shd w:val="clear" w:color="000000" w:fill="FFFFFF"/>
      <w:spacing w:before="100" w:beforeAutospacing="1" w:after="100" w:afterAutospacing="1"/>
      <w:jc w:val="center"/>
      <w:textAlignment w:val="center"/>
    </w:pPr>
    <w:rPr>
      <w:rFonts w:ascii="Soberana Sans" w:eastAsia="Times New Roman" w:hAnsi="Soberana Sans"/>
      <w:sz w:val="12"/>
      <w:szCs w:val="12"/>
      <w:lang w:val="es-MX" w:eastAsia="es-MX"/>
    </w:rPr>
  </w:style>
  <w:style w:type="paragraph" w:customStyle="1" w:styleId="xl131">
    <w:name w:val="xl131"/>
    <w:basedOn w:val="Normal"/>
    <w:rsid w:val="00C41D50"/>
    <w:pPr>
      <w:pBdr>
        <w:top w:val="single" w:sz="12" w:space="0" w:color="auto"/>
        <w:bottom w:val="single" w:sz="4" w:space="0" w:color="BFBFBF"/>
      </w:pBdr>
      <w:shd w:val="clear" w:color="000000" w:fill="FFFFFF"/>
      <w:spacing w:before="100" w:beforeAutospacing="1" w:after="100" w:afterAutospacing="1"/>
      <w:textAlignment w:val="center"/>
    </w:pPr>
    <w:rPr>
      <w:rFonts w:ascii="Soberana Sans" w:eastAsia="Times New Roman" w:hAnsi="Soberana Sans"/>
      <w:sz w:val="12"/>
      <w:szCs w:val="12"/>
      <w:lang w:val="es-MX" w:eastAsia="es-MX"/>
    </w:rPr>
  </w:style>
  <w:style w:type="paragraph" w:customStyle="1" w:styleId="xl132">
    <w:name w:val="xl132"/>
    <w:basedOn w:val="Normal"/>
    <w:rsid w:val="00C41D50"/>
    <w:pPr>
      <w:pBdr>
        <w:top w:val="single" w:sz="4" w:space="0" w:color="BFBFBF"/>
        <w:bottom w:val="single" w:sz="4" w:space="0" w:color="BFBFBF"/>
      </w:pBdr>
      <w:shd w:val="clear" w:color="000000" w:fill="FFFFFF"/>
      <w:spacing w:before="100" w:beforeAutospacing="1" w:after="100" w:afterAutospacing="1"/>
      <w:jc w:val="center"/>
      <w:textAlignment w:val="center"/>
    </w:pPr>
    <w:rPr>
      <w:rFonts w:ascii="Soberana Sans" w:eastAsia="Times New Roman" w:hAnsi="Soberana Sans"/>
      <w:sz w:val="12"/>
      <w:szCs w:val="12"/>
      <w:lang w:val="es-MX" w:eastAsia="es-MX"/>
    </w:rPr>
  </w:style>
  <w:style w:type="paragraph" w:customStyle="1" w:styleId="xl133">
    <w:name w:val="xl133"/>
    <w:basedOn w:val="Normal"/>
    <w:rsid w:val="00C41D50"/>
    <w:pPr>
      <w:pBdr>
        <w:top w:val="single" w:sz="4" w:space="0" w:color="BFBFBF"/>
        <w:bottom w:val="single" w:sz="4" w:space="0" w:color="BFBFBF"/>
      </w:pBdr>
      <w:shd w:val="clear" w:color="000000" w:fill="FFFFFF"/>
      <w:spacing w:before="100" w:beforeAutospacing="1" w:after="100" w:afterAutospacing="1"/>
      <w:textAlignment w:val="center"/>
    </w:pPr>
    <w:rPr>
      <w:rFonts w:ascii="Soberana Sans" w:eastAsia="Times New Roman" w:hAnsi="Soberana Sans"/>
      <w:sz w:val="12"/>
      <w:szCs w:val="12"/>
      <w:lang w:val="es-MX" w:eastAsia="es-MX"/>
    </w:rPr>
  </w:style>
  <w:style w:type="paragraph" w:customStyle="1" w:styleId="xl134">
    <w:name w:val="xl134"/>
    <w:basedOn w:val="Normal"/>
    <w:rsid w:val="00C41D50"/>
    <w:pPr>
      <w:pBdr>
        <w:top w:val="single" w:sz="4" w:space="0" w:color="BFBFBF"/>
        <w:bottom w:val="single" w:sz="12" w:space="0" w:color="auto"/>
      </w:pBdr>
      <w:shd w:val="clear" w:color="000000" w:fill="FFFFFF"/>
      <w:spacing w:before="100" w:beforeAutospacing="1" w:after="100" w:afterAutospacing="1"/>
      <w:jc w:val="center"/>
      <w:textAlignment w:val="center"/>
    </w:pPr>
    <w:rPr>
      <w:rFonts w:ascii="Soberana Sans" w:eastAsia="Times New Roman" w:hAnsi="Soberana Sans"/>
      <w:sz w:val="12"/>
      <w:szCs w:val="12"/>
      <w:lang w:val="es-MX" w:eastAsia="es-MX"/>
    </w:rPr>
  </w:style>
  <w:style w:type="paragraph" w:customStyle="1" w:styleId="xl135">
    <w:name w:val="xl135"/>
    <w:basedOn w:val="Normal"/>
    <w:rsid w:val="00C41D50"/>
    <w:pPr>
      <w:pBdr>
        <w:top w:val="single" w:sz="4" w:space="0" w:color="BFBFBF"/>
        <w:bottom w:val="single" w:sz="12" w:space="0" w:color="auto"/>
      </w:pBdr>
      <w:shd w:val="clear" w:color="000000" w:fill="FFFFFF"/>
      <w:spacing w:before="100" w:beforeAutospacing="1" w:after="100" w:afterAutospacing="1"/>
      <w:textAlignment w:val="center"/>
    </w:pPr>
    <w:rPr>
      <w:rFonts w:ascii="Soberana Sans" w:eastAsia="Times New Roman" w:hAnsi="Soberana Sans"/>
      <w:sz w:val="12"/>
      <w:szCs w:val="12"/>
      <w:lang w:val="es-MX" w:eastAsia="es-MX"/>
    </w:rPr>
  </w:style>
  <w:style w:type="paragraph" w:customStyle="1" w:styleId="xl136">
    <w:name w:val="xl136"/>
    <w:basedOn w:val="Normal"/>
    <w:rsid w:val="00C41D50"/>
    <w:pPr>
      <w:shd w:val="clear" w:color="000000" w:fill="EAF1DD"/>
      <w:spacing w:before="100" w:beforeAutospacing="1" w:after="100" w:afterAutospacing="1"/>
      <w:jc w:val="center"/>
      <w:textAlignment w:val="center"/>
    </w:pPr>
    <w:rPr>
      <w:rFonts w:ascii="Soberana Sans" w:eastAsia="Times New Roman" w:hAnsi="Soberana Sans"/>
      <w:sz w:val="18"/>
      <w:szCs w:val="18"/>
      <w:lang w:val="es-MX" w:eastAsia="es-MX"/>
    </w:rPr>
  </w:style>
  <w:style w:type="paragraph" w:customStyle="1" w:styleId="xl137">
    <w:name w:val="xl137"/>
    <w:basedOn w:val="Normal"/>
    <w:rsid w:val="00C41D50"/>
    <w:pPr>
      <w:pBdr>
        <w:top w:val="single" w:sz="12" w:space="0" w:color="auto"/>
      </w:pBdr>
      <w:shd w:val="clear" w:color="000000" w:fill="FFFFFF"/>
      <w:spacing w:before="100" w:beforeAutospacing="1" w:after="100" w:afterAutospacing="1"/>
      <w:textAlignment w:val="center"/>
    </w:pPr>
    <w:rPr>
      <w:rFonts w:ascii="Soberana Sans" w:eastAsia="Times New Roman" w:hAnsi="Soberana Sans"/>
      <w:sz w:val="10"/>
      <w:szCs w:val="10"/>
      <w:lang w:val="es-MX" w:eastAsia="es-MX"/>
    </w:rPr>
  </w:style>
  <w:style w:type="table" w:styleId="Tablanormal2">
    <w:name w:val="Plain Table 2"/>
    <w:basedOn w:val="Tablanormal"/>
    <w:uiPriority w:val="42"/>
    <w:rsid w:val="00C41D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inlista3">
    <w:name w:val="Sin lista3"/>
    <w:next w:val="Sinlista"/>
    <w:uiPriority w:val="99"/>
    <w:semiHidden/>
    <w:unhideWhenUsed/>
    <w:rsid w:val="00BC5AEB"/>
  </w:style>
  <w:style w:type="paragraph" w:customStyle="1" w:styleId="msonormal0">
    <w:name w:val="msonormal"/>
    <w:basedOn w:val="Normal"/>
    <w:rsid w:val="00BC5AEB"/>
    <w:pPr>
      <w:spacing w:before="100" w:beforeAutospacing="1" w:after="100" w:afterAutospacing="1"/>
    </w:pPr>
    <w:rPr>
      <w:rFonts w:ascii="Times New Roman" w:eastAsia="Times New Roman" w:hAnsi="Times New Roman"/>
      <w:sz w:val="24"/>
      <w:lang w:val="es-MX" w:eastAsia="es-MX"/>
    </w:rPr>
  </w:style>
  <w:style w:type="paragraph" w:customStyle="1" w:styleId="font5">
    <w:name w:val="font5"/>
    <w:basedOn w:val="Normal"/>
    <w:rsid w:val="00BC5AEB"/>
    <w:pPr>
      <w:spacing w:before="100" w:beforeAutospacing="1" w:after="100" w:afterAutospacing="1"/>
    </w:pPr>
    <w:rPr>
      <w:rFonts w:ascii="Montserrat" w:eastAsia="Times New Roman" w:hAnsi="Montserrat"/>
      <w:b/>
      <w:bCs/>
      <w:color w:val="000000"/>
      <w:szCs w:val="22"/>
      <w:lang w:val="es-MX" w:eastAsia="es-MX"/>
    </w:rPr>
  </w:style>
  <w:style w:type="paragraph" w:customStyle="1" w:styleId="font6">
    <w:name w:val="font6"/>
    <w:basedOn w:val="Normal"/>
    <w:rsid w:val="00BC5AEB"/>
    <w:pPr>
      <w:spacing w:before="100" w:beforeAutospacing="1" w:after="100" w:afterAutospacing="1"/>
    </w:pPr>
    <w:rPr>
      <w:rFonts w:ascii="Montserrat" w:eastAsia="Times New Roman" w:hAnsi="Montserrat"/>
      <w:color w:val="000000"/>
      <w:szCs w:val="22"/>
      <w:lang w:val="es-MX" w:eastAsia="es-MX"/>
    </w:rPr>
  </w:style>
  <w:style w:type="paragraph" w:customStyle="1" w:styleId="font7">
    <w:name w:val="font7"/>
    <w:basedOn w:val="Normal"/>
    <w:rsid w:val="00BC5AEB"/>
    <w:pPr>
      <w:spacing w:before="100" w:beforeAutospacing="1" w:after="100" w:afterAutospacing="1"/>
    </w:pPr>
    <w:rPr>
      <w:rFonts w:ascii="Montserrat" w:eastAsia="Times New Roman" w:hAnsi="Montserrat"/>
      <w:b/>
      <w:bCs/>
      <w:color w:val="000000"/>
      <w:szCs w:val="22"/>
      <w:lang w:val="es-MX" w:eastAsia="es-MX"/>
    </w:rPr>
  </w:style>
  <w:style w:type="paragraph" w:customStyle="1" w:styleId="font8">
    <w:name w:val="font8"/>
    <w:basedOn w:val="Normal"/>
    <w:rsid w:val="00BC5AEB"/>
    <w:pPr>
      <w:spacing w:before="100" w:beforeAutospacing="1" w:after="100" w:afterAutospacing="1"/>
    </w:pPr>
    <w:rPr>
      <w:rFonts w:ascii="Montserrat" w:eastAsia="Times New Roman" w:hAnsi="Montserrat"/>
      <w:color w:val="000000"/>
      <w:szCs w:val="22"/>
      <w:lang w:val="es-MX" w:eastAsia="es-MX"/>
    </w:rPr>
  </w:style>
  <w:style w:type="paragraph" w:customStyle="1" w:styleId="xl64">
    <w:name w:val="xl64"/>
    <w:basedOn w:val="Normal"/>
    <w:rsid w:val="00BC5AEB"/>
    <w:pPr>
      <w:spacing w:before="100" w:beforeAutospacing="1" w:after="100" w:afterAutospacing="1"/>
      <w:jc w:val="center"/>
    </w:pPr>
    <w:rPr>
      <w:rFonts w:ascii="Times New Roman" w:eastAsia="Times New Roman" w:hAnsi="Times New Roman"/>
      <w:sz w:val="24"/>
      <w:lang w:val="es-MX" w:eastAsia="es-MX"/>
    </w:rPr>
  </w:style>
  <w:style w:type="paragraph" w:customStyle="1" w:styleId="xl65">
    <w:name w:val="xl65"/>
    <w:basedOn w:val="Normal"/>
    <w:rsid w:val="00BC5AEB"/>
    <w:pPr>
      <w:spacing w:before="100" w:beforeAutospacing="1" w:after="100" w:afterAutospacing="1"/>
    </w:pPr>
    <w:rPr>
      <w:rFonts w:ascii="Montserrat" w:eastAsia="Times New Roman" w:hAnsi="Montserrat"/>
      <w:b/>
      <w:bCs/>
      <w:sz w:val="24"/>
      <w:lang w:val="es-MX" w:eastAsia="es-MX"/>
    </w:rPr>
  </w:style>
  <w:style w:type="table" w:customStyle="1" w:styleId="Tablaconcuadrcula35">
    <w:name w:val="Tabla con cuadrícula35"/>
    <w:basedOn w:val="Tablanormal"/>
    <w:next w:val="Tablaconcuadrcula"/>
    <w:uiPriority w:val="59"/>
    <w:rsid w:val="007810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
    <w:name w:val="Estilo12"/>
    <w:rsid w:val="007810C3"/>
  </w:style>
  <w:style w:type="character" w:customStyle="1" w:styleId="Mencinsinresolver1">
    <w:name w:val="Mención sin resolver1"/>
    <w:basedOn w:val="Fuentedeprrafopredeter"/>
    <w:uiPriority w:val="99"/>
    <w:semiHidden/>
    <w:unhideWhenUsed/>
    <w:rsid w:val="00F44AC7"/>
    <w:rPr>
      <w:color w:val="605E5C"/>
      <w:shd w:val="clear" w:color="auto" w:fill="E1DFDD"/>
    </w:rPr>
  </w:style>
  <w:style w:type="character" w:customStyle="1" w:styleId="Mencinsinresolver2">
    <w:name w:val="Mención sin resolver2"/>
    <w:basedOn w:val="Fuentedeprrafopredeter"/>
    <w:uiPriority w:val="99"/>
    <w:semiHidden/>
    <w:unhideWhenUsed/>
    <w:rsid w:val="00F44AC7"/>
    <w:rPr>
      <w:color w:val="605E5C"/>
      <w:shd w:val="clear" w:color="auto" w:fill="E1DFDD"/>
    </w:rPr>
  </w:style>
  <w:style w:type="character" w:customStyle="1" w:styleId="Mencinsinresolver3">
    <w:name w:val="Mención sin resolver3"/>
    <w:basedOn w:val="Fuentedeprrafopredeter"/>
    <w:uiPriority w:val="99"/>
    <w:semiHidden/>
    <w:unhideWhenUsed/>
    <w:rsid w:val="003B23F0"/>
    <w:rPr>
      <w:color w:val="605E5C"/>
      <w:shd w:val="clear" w:color="auto" w:fill="E1DFDD"/>
    </w:rPr>
  </w:style>
  <w:style w:type="table" w:customStyle="1" w:styleId="1">
    <w:name w:val="1"/>
    <w:basedOn w:val="Tablanormal"/>
    <w:rsid w:val="00BF0D50"/>
    <w:pPr>
      <w:spacing w:after="200" w:line="276" w:lineRule="auto"/>
    </w:pPr>
    <w:rPr>
      <w:rFonts w:ascii="Calibri" w:eastAsia="Calibri" w:hAnsi="Calibri" w:cs="Calibri"/>
      <w:sz w:val="22"/>
      <w:szCs w:val="22"/>
    </w:rPr>
    <w:tblPr>
      <w:tblStyleRowBandSize w:val="1"/>
      <w:tblStyleColBandSize w:val="1"/>
      <w:tblInd w:w="0" w:type="nil"/>
      <w:tblCellMar>
        <w:left w:w="115" w:type="dxa"/>
        <w:right w:w="115" w:type="dxa"/>
      </w:tblCellMar>
    </w:tblPr>
  </w:style>
  <w:style w:type="paragraph" w:customStyle="1" w:styleId="TableParagraph">
    <w:name w:val="Table Paragraph"/>
    <w:basedOn w:val="Normal"/>
    <w:uiPriority w:val="1"/>
    <w:qFormat/>
    <w:rsid w:val="00AD67E5"/>
    <w:pPr>
      <w:widowControl w:val="0"/>
      <w:autoSpaceDE w:val="0"/>
      <w:autoSpaceDN w:val="0"/>
      <w:spacing w:after="0"/>
    </w:pPr>
    <w:rPr>
      <w:rFonts w:ascii="Cambria" w:eastAsia="Cambria" w:hAnsi="Cambria" w:cs="Cambria"/>
      <w:szCs w:val="22"/>
      <w:lang w:val="es-ES" w:eastAsia="en-US"/>
    </w:rPr>
  </w:style>
  <w:style w:type="character" w:customStyle="1" w:styleId="Mencinsinresolver4">
    <w:name w:val="Mención sin resolver4"/>
    <w:basedOn w:val="Fuentedeprrafopredeter"/>
    <w:uiPriority w:val="99"/>
    <w:semiHidden/>
    <w:unhideWhenUsed/>
    <w:rsid w:val="00473931"/>
    <w:rPr>
      <w:color w:val="605E5C"/>
      <w:shd w:val="clear" w:color="auto" w:fill="E1DFDD"/>
    </w:rPr>
  </w:style>
  <w:style w:type="table" w:customStyle="1" w:styleId="TableNormal1">
    <w:name w:val="Table Normal1"/>
    <w:uiPriority w:val="2"/>
    <w:semiHidden/>
    <w:unhideWhenUsed/>
    <w:qFormat/>
    <w:rsid w:val="005449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exto">
    <w:name w:val="Texto"/>
    <w:basedOn w:val="Normal"/>
    <w:link w:val="TextoCar"/>
    <w:rsid w:val="00B622C9"/>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B622C9"/>
    <w:rPr>
      <w:rFonts w:ascii="Arial" w:eastAsia="Times New Roman" w:hAnsi="Arial" w:cs="Arial"/>
      <w:sz w:val="18"/>
      <w:lang w:val="es-ES" w:eastAsia="es-ES"/>
    </w:rPr>
  </w:style>
  <w:style w:type="table" w:customStyle="1" w:styleId="TableNormal2">
    <w:name w:val="Table Normal2"/>
    <w:uiPriority w:val="2"/>
    <w:semiHidden/>
    <w:unhideWhenUsed/>
    <w:qFormat/>
    <w:rsid w:val="00C324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E76D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4A38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EXTONORMAL">
    <w:name w:val="TEXTO_NORMAL"/>
    <w:basedOn w:val="Normal"/>
    <w:qFormat/>
    <w:rsid w:val="00F25963"/>
    <w:pPr>
      <w:spacing w:line="250" w:lineRule="exact"/>
      <w:jc w:val="both"/>
    </w:pPr>
    <w:rPr>
      <w:rFonts w:ascii="Montserrat" w:eastAsia="Calibri" w:hAnsi="Montserrat"/>
      <w:sz w:val="18"/>
      <w:szCs w:val="18"/>
      <w:lang w:val="es-ES" w:eastAsia="en-US"/>
    </w:rPr>
  </w:style>
  <w:style w:type="paragraph" w:customStyle="1" w:styleId="VIETAFLECHA0">
    <w:name w:val="VIÑETA_FLECHA"/>
    <w:basedOn w:val="TEXTONORMAL"/>
    <w:next w:val="TEXTONORMAL"/>
    <w:qFormat/>
    <w:rsid w:val="00F25963"/>
    <w:pPr>
      <w:numPr>
        <w:numId w:val="16"/>
      </w:numPr>
    </w:pPr>
  </w:style>
  <w:style w:type="paragraph" w:customStyle="1" w:styleId="SUBTITULO2">
    <w:name w:val="SUBTITULO_2"/>
    <w:basedOn w:val="Ttulo2"/>
    <w:next w:val="TEXTONORMAL"/>
    <w:qFormat/>
    <w:rsid w:val="00F25963"/>
    <w:pPr>
      <w:tabs>
        <w:tab w:val="left" w:pos="426"/>
      </w:tabs>
      <w:spacing w:before="240" w:after="120" w:line="250" w:lineRule="exact"/>
      <w:jc w:val="both"/>
    </w:pPr>
    <w:rPr>
      <w:rFonts w:eastAsia="Times New Roman"/>
      <w:sz w:val="22"/>
      <w:szCs w:val="22"/>
      <w:lang w:val="es-MX" w:eastAsia="en-US"/>
    </w:rPr>
  </w:style>
  <w:style w:type="numbering" w:customStyle="1" w:styleId="Sinlista4">
    <w:name w:val="Sin lista4"/>
    <w:next w:val="Sinlista"/>
    <w:uiPriority w:val="99"/>
    <w:semiHidden/>
    <w:unhideWhenUsed/>
    <w:rsid w:val="00555D6B"/>
  </w:style>
  <w:style w:type="table" w:customStyle="1" w:styleId="Tablaconcuadrcula3212">
    <w:name w:val="Tabla con cuadrícula321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555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1">
    <w:name w:val="Tabla con cuadrícula321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
    <w:name w:val="Tabla con cuadrícula322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55D6B"/>
  </w:style>
  <w:style w:type="table" w:customStyle="1" w:styleId="Tablaconcuadrcula222">
    <w:name w:val="Tabla con cuadrícula222"/>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55D6B"/>
  </w:style>
  <w:style w:type="table" w:customStyle="1" w:styleId="Tablaconcuadrcula331">
    <w:name w:val="Tabla con cuadrícula33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
    <w:name w:val="Estilo111"/>
    <w:rsid w:val="00555D6B"/>
  </w:style>
  <w:style w:type="numbering" w:customStyle="1" w:styleId="Sinlista111">
    <w:name w:val="Sin lista111"/>
    <w:next w:val="Sinlista"/>
    <w:uiPriority w:val="99"/>
    <w:semiHidden/>
    <w:unhideWhenUsed/>
    <w:rsid w:val="00555D6B"/>
  </w:style>
  <w:style w:type="table" w:customStyle="1" w:styleId="Tablaconcuadrcula2211">
    <w:name w:val="Tabla con cuadrícula2211"/>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555D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next w:val="Tablanormal2"/>
    <w:uiPriority w:val="42"/>
    <w:rsid w:val="00555D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inlista31">
    <w:name w:val="Sin lista31"/>
    <w:next w:val="Sinlista"/>
    <w:uiPriority w:val="99"/>
    <w:semiHidden/>
    <w:unhideWhenUsed/>
    <w:rsid w:val="00555D6B"/>
  </w:style>
  <w:style w:type="table" w:customStyle="1" w:styleId="Tablaconcuadrcula351">
    <w:name w:val="Tabla con cuadrícula351"/>
    <w:basedOn w:val="Tablanormal"/>
    <w:next w:val="Tablaconcuadrcula"/>
    <w:uiPriority w:val="59"/>
    <w:rsid w:val="00555D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rsid w:val="00555D6B"/>
  </w:style>
  <w:style w:type="table" w:customStyle="1" w:styleId="11">
    <w:name w:val="11"/>
    <w:basedOn w:val="Tablanormal"/>
    <w:rsid w:val="00555D6B"/>
    <w:pPr>
      <w:spacing w:after="200" w:line="276" w:lineRule="auto"/>
    </w:pPr>
    <w:rPr>
      <w:rFonts w:ascii="Calibri" w:eastAsia="Calibri" w:hAnsi="Calibri" w:cs="Calibri"/>
      <w:sz w:val="22"/>
      <w:szCs w:val="22"/>
    </w:rPr>
    <w:tblPr>
      <w:tblStyleRowBandSize w:val="1"/>
      <w:tblStyleColBandSize w:val="1"/>
      <w:tblInd w:w="0" w:type="nil"/>
      <w:tblCellMar>
        <w:left w:w="115" w:type="dxa"/>
        <w:right w:w="115" w:type="dxa"/>
      </w:tblCellMar>
    </w:tblPr>
  </w:style>
  <w:style w:type="table" w:customStyle="1" w:styleId="TableNormal11">
    <w:name w:val="Table Normal11"/>
    <w:uiPriority w:val="2"/>
    <w:semiHidden/>
    <w:unhideWhenUsed/>
    <w:qFormat/>
    <w:rsid w:val="00555D6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55D6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55D6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55D6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41">
    <w:name w:val="Sin lista41"/>
    <w:next w:val="Sinlista"/>
    <w:uiPriority w:val="99"/>
    <w:semiHidden/>
    <w:unhideWhenUsed/>
    <w:rsid w:val="00555D6B"/>
  </w:style>
  <w:style w:type="paragraph" w:customStyle="1" w:styleId="NOTAALPIE0">
    <w:name w:val="NOTA_AL_PIE"/>
    <w:basedOn w:val="Normal"/>
    <w:next w:val="Normal"/>
    <w:qFormat/>
    <w:rsid w:val="00555D6B"/>
    <w:pPr>
      <w:tabs>
        <w:tab w:val="left" w:pos="170"/>
      </w:tabs>
      <w:ind w:left="170" w:hanging="170"/>
      <w:jc w:val="both"/>
    </w:pPr>
    <w:rPr>
      <w:rFonts w:ascii="Montserrat" w:eastAsia="Calibri" w:hAnsi="Montserrat"/>
      <w:sz w:val="16"/>
      <w:szCs w:val="18"/>
      <w:lang w:val="es-ES" w:eastAsia="en-US"/>
    </w:rPr>
  </w:style>
  <w:style w:type="table" w:customStyle="1" w:styleId="NormalTable0">
    <w:name w:val="Normal Table0"/>
    <w:uiPriority w:val="2"/>
    <w:semiHidden/>
    <w:unhideWhenUsed/>
    <w:qFormat/>
    <w:rsid w:val="00555D6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NormalTable1">
    <w:name w:val="Normal Table1"/>
    <w:uiPriority w:val="2"/>
    <w:semiHidden/>
    <w:unhideWhenUsed/>
    <w:qFormat/>
    <w:rsid w:val="00555D6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55D6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5320">
      <w:bodyDiv w:val="1"/>
      <w:marLeft w:val="0"/>
      <w:marRight w:val="0"/>
      <w:marTop w:val="0"/>
      <w:marBottom w:val="0"/>
      <w:divBdr>
        <w:top w:val="none" w:sz="0" w:space="0" w:color="auto"/>
        <w:left w:val="none" w:sz="0" w:space="0" w:color="auto"/>
        <w:bottom w:val="none" w:sz="0" w:space="0" w:color="auto"/>
        <w:right w:val="none" w:sz="0" w:space="0" w:color="auto"/>
      </w:divBdr>
    </w:div>
    <w:div w:id="62917813">
      <w:bodyDiv w:val="1"/>
      <w:marLeft w:val="0"/>
      <w:marRight w:val="0"/>
      <w:marTop w:val="0"/>
      <w:marBottom w:val="0"/>
      <w:divBdr>
        <w:top w:val="none" w:sz="0" w:space="0" w:color="auto"/>
        <w:left w:val="none" w:sz="0" w:space="0" w:color="auto"/>
        <w:bottom w:val="none" w:sz="0" w:space="0" w:color="auto"/>
        <w:right w:val="none" w:sz="0" w:space="0" w:color="auto"/>
      </w:divBdr>
    </w:div>
    <w:div w:id="75438713">
      <w:bodyDiv w:val="1"/>
      <w:marLeft w:val="0"/>
      <w:marRight w:val="0"/>
      <w:marTop w:val="0"/>
      <w:marBottom w:val="0"/>
      <w:divBdr>
        <w:top w:val="none" w:sz="0" w:space="0" w:color="auto"/>
        <w:left w:val="none" w:sz="0" w:space="0" w:color="auto"/>
        <w:bottom w:val="none" w:sz="0" w:space="0" w:color="auto"/>
        <w:right w:val="none" w:sz="0" w:space="0" w:color="auto"/>
      </w:divBdr>
    </w:div>
    <w:div w:id="99498232">
      <w:bodyDiv w:val="1"/>
      <w:marLeft w:val="0"/>
      <w:marRight w:val="0"/>
      <w:marTop w:val="0"/>
      <w:marBottom w:val="0"/>
      <w:divBdr>
        <w:top w:val="none" w:sz="0" w:space="0" w:color="auto"/>
        <w:left w:val="none" w:sz="0" w:space="0" w:color="auto"/>
        <w:bottom w:val="none" w:sz="0" w:space="0" w:color="auto"/>
        <w:right w:val="none" w:sz="0" w:space="0" w:color="auto"/>
      </w:divBdr>
    </w:div>
    <w:div w:id="172187218">
      <w:bodyDiv w:val="1"/>
      <w:marLeft w:val="0"/>
      <w:marRight w:val="0"/>
      <w:marTop w:val="0"/>
      <w:marBottom w:val="0"/>
      <w:divBdr>
        <w:top w:val="none" w:sz="0" w:space="0" w:color="auto"/>
        <w:left w:val="none" w:sz="0" w:space="0" w:color="auto"/>
        <w:bottom w:val="none" w:sz="0" w:space="0" w:color="auto"/>
        <w:right w:val="none" w:sz="0" w:space="0" w:color="auto"/>
      </w:divBdr>
    </w:div>
    <w:div w:id="181555093">
      <w:bodyDiv w:val="1"/>
      <w:marLeft w:val="0"/>
      <w:marRight w:val="0"/>
      <w:marTop w:val="0"/>
      <w:marBottom w:val="0"/>
      <w:divBdr>
        <w:top w:val="none" w:sz="0" w:space="0" w:color="auto"/>
        <w:left w:val="none" w:sz="0" w:space="0" w:color="auto"/>
        <w:bottom w:val="none" w:sz="0" w:space="0" w:color="auto"/>
        <w:right w:val="none" w:sz="0" w:space="0" w:color="auto"/>
      </w:divBdr>
    </w:div>
    <w:div w:id="228007190">
      <w:bodyDiv w:val="1"/>
      <w:marLeft w:val="0"/>
      <w:marRight w:val="0"/>
      <w:marTop w:val="0"/>
      <w:marBottom w:val="0"/>
      <w:divBdr>
        <w:top w:val="none" w:sz="0" w:space="0" w:color="auto"/>
        <w:left w:val="none" w:sz="0" w:space="0" w:color="auto"/>
        <w:bottom w:val="none" w:sz="0" w:space="0" w:color="auto"/>
        <w:right w:val="none" w:sz="0" w:space="0" w:color="auto"/>
      </w:divBdr>
      <w:divsChild>
        <w:div w:id="2024086878">
          <w:marLeft w:val="0"/>
          <w:marRight w:val="0"/>
          <w:marTop w:val="0"/>
          <w:marBottom w:val="0"/>
          <w:divBdr>
            <w:top w:val="single" w:sz="2" w:space="0" w:color="000000"/>
            <w:left w:val="single" w:sz="2" w:space="0" w:color="000000"/>
            <w:bottom w:val="single" w:sz="2" w:space="0" w:color="000000"/>
            <w:right w:val="single" w:sz="2" w:space="0" w:color="000000"/>
          </w:divBdr>
          <w:divsChild>
            <w:div w:id="1690832603">
              <w:marLeft w:val="0"/>
              <w:marRight w:val="0"/>
              <w:marTop w:val="0"/>
              <w:marBottom w:val="0"/>
              <w:divBdr>
                <w:top w:val="single" w:sz="2" w:space="0" w:color="000000"/>
                <w:left w:val="single" w:sz="2" w:space="0" w:color="000000"/>
                <w:bottom w:val="single" w:sz="2" w:space="0" w:color="000000"/>
                <w:right w:val="single" w:sz="2" w:space="0" w:color="000000"/>
              </w:divBdr>
              <w:divsChild>
                <w:div w:id="1110960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34362791">
      <w:bodyDiv w:val="1"/>
      <w:marLeft w:val="0"/>
      <w:marRight w:val="0"/>
      <w:marTop w:val="0"/>
      <w:marBottom w:val="0"/>
      <w:divBdr>
        <w:top w:val="none" w:sz="0" w:space="0" w:color="auto"/>
        <w:left w:val="none" w:sz="0" w:space="0" w:color="auto"/>
        <w:bottom w:val="none" w:sz="0" w:space="0" w:color="auto"/>
        <w:right w:val="none" w:sz="0" w:space="0" w:color="auto"/>
      </w:divBdr>
    </w:div>
    <w:div w:id="273025692">
      <w:bodyDiv w:val="1"/>
      <w:marLeft w:val="0"/>
      <w:marRight w:val="0"/>
      <w:marTop w:val="0"/>
      <w:marBottom w:val="0"/>
      <w:divBdr>
        <w:top w:val="none" w:sz="0" w:space="0" w:color="auto"/>
        <w:left w:val="none" w:sz="0" w:space="0" w:color="auto"/>
        <w:bottom w:val="none" w:sz="0" w:space="0" w:color="auto"/>
        <w:right w:val="none" w:sz="0" w:space="0" w:color="auto"/>
      </w:divBdr>
    </w:div>
    <w:div w:id="412166106">
      <w:bodyDiv w:val="1"/>
      <w:marLeft w:val="0"/>
      <w:marRight w:val="0"/>
      <w:marTop w:val="0"/>
      <w:marBottom w:val="0"/>
      <w:divBdr>
        <w:top w:val="none" w:sz="0" w:space="0" w:color="auto"/>
        <w:left w:val="none" w:sz="0" w:space="0" w:color="auto"/>
        <w:bottom w:val="none" w:sz="0" w:space="0" w:color="auto"/>
        <w:right w:val="none" w:sz="0" w:space="0" w:color="auto"/>
      </w:divBdr>
    </w:div>
    <w:div w:id="423765771">
      <w:bodyDiv w:val="1"/>
      <w:marLeft w:val="0"/>
      <w:marRight w:val="0"/>
      <w:marTop w:val="0"/>
      <w:marBottom w:val="0"/>
      <w:divBdr>
        <w:top w:val="none" w:sz="0" w:space="0" w:color="auto"/>
        <w:left w:val="none" w:sz="0" w:space="0" w:color="auto"/>
        <w:bottom w:val="none" w:sz="0" w:space="0" w:color="auto"/>
        <w:right w:val="none" w:sz="0" w:space="0" w:color="auto"/>
      </w:divBdr>
    </w:div>
    <w:div w:id="437797060">
      <w:bodyDiv w:val="1"/>
      <w:marLeft w:val="0"/>
      <w:marRight w:val="0"/>
      <w:marTop w:val="0"/>
      <w:marBottom w:val="0"/>
      <w:divBdr>
        <w:top w:val="none" w:sz="0" w:space="0" w:color="auto"/>
        <w:left w:val="none" w:sz="0" w:space="0" w:color="auto"/>
        <w:bottom w:val="none" w:sz="0" w:space="0" w:color="auto"/>
        <w:right w:val="none" w:sz="0" w:space="0" w:color="auto"/>
      </w:divBdr>
    </w:div>
    <w:div w:id="464087901">
      <w:bodyDiv w:val="1"/>
      <w:marLeft w:val="0"/>
      <w:marRight w:val="0"/>
      <w:marTop w:val="0"/>
      <w:marBottom w:val="0"/>
      <w:divBdr>
        <w:top w:val="none" w:sz="0" w:space="0" w:color="auto"/>
        <w:left w:val="none" w:sz="0" w:space="0" w:color="auto"/>
        <w:bottom w:val="none" w:sz="0" w:space="0" w:color="auto"/>
        <w:right w:val="none" w:sz="0" w:space="0" w:color="auto"/>
      </w:divBdr>
    </w:div>
    <w:div w:id="476651390">
      <w:bodyDiv w:val="1"/>
      <w:marLeft w:val="0"/>
      <w:marRight w:val="0"/>
      <w:marTop w:val="0"/>
      <w:marBottom w:val="0"/>
      <w:divBdr>
        <w:top w:val="none" w:sz="0" w:space="0" w:color="auto"/>
        <w:left w:val="none" w:sz="0" w:space="0" w:color="auto"/>
        <w:bottom w:val="none" w:sz="0" w:space="0" w:color="auto"/>
        <w:right w:val="none" w:sz="0" w:space="0" w:color="auto"/>
      </w:divBdr>
    </w:div>
    <w:div w:id="663556102">
      <w:bodyDiv w:val="1"/>
      <w:marLeft w:val="0"/>
      <w:marRight w:val="0"/>
      <w:marTop w:val="0"/>
      <w:marBottom w:val="0"/>
      <w:divBdr>
        <w:top w:val="none" w:sz="0" w:space="0" w:color="auto"/>
        <w:left w:val="none" w:sz="0" w:space="0" w:color="auto"/>
        <w:bottom w:val="none" w:sz="0" w:space="0" w:color="auto"/>
        <w:right w:val="none" w:sz="0" w:space="0" w:color="auto"/>
      </w:divBdr>
    </w:div>
    <w:div w:id="674260031">
      <w:bodyDiv w:val="1"/>
      <w:marLeft w:val="0"/>
      <w:marRight w:val="0"/>
      <w:marTop w:val="0"/>
      <w:marBottom w:val="0"/>
      <w:divBdr>
        <w:top w:val="none" w:sz="0" w:space="0" w:color="auto"/>
        <w:left w:val="none" w:sz="0" w:space="0" w:color="auto"/>
        <w:bottom w:val="none" w:sz="0" w:space="0" w:color="auto"/>
        <w:right w:val="none" w:sz="0" w:space="0" w:color="auto"/>
      </w:divBdr>
    </w:div>
    <w:div w:id="742487560">
      <w:bodyDiv w:val="1"/>
      <w:marLeft w:val="0"/>
      <w:marRight w:val="0"/>
      <w:marTop w:val="0"/>
      <w:marBottom w:val="0"/>
      <w:divBdr>
        <w:top w:val="none" w:sz="0" w:space="0" w:color="auto"/>
        <w:left w:val="none" w:sz="0" w:space="0" w:color="auto"/>
        <w:bottom w:val="none" w:sz="0" w:space="0" w:color="auto"/>
        <w:right w:val="none" w:sz="0" w:space="0" w:color="auto"/>
      </w:divBdr>
    </w:div>
    <w:div w:id="801507424">
      <w:bodyDiv w:val="1"/>
      <w:marLeft w:val="0"/>
      <w:marRight w:val="0"/>
      <w:marTop w:val="0"/>
      <w:marBottom w:val="0"/>
      <w:divBdr>
        <w:top w:val="none" w:sz="0" w:space="0" w:color="auto"/>
        <w:left w:val="none" w:sz="0" w:space="0" w:color="auto"/>
        <w:bottom w:val="none" w:sz="0" w:space="0" w:color="auto"/>
        <w:right w:val="none" w:sz="0" w:space="0" w:color="auto"/>
      </w:divBdr>
    </w:div>
    <w:div w:id="818349163">
      <w:bodyDiv w:val="1"/>
      <w:marLeft w:val="0"/>
      <w:marRight w:val="0"/>
      <w:marTop w:val="0"/>
      <w:marBottom w:val="0"/>
      <w:divBdr>
        <w:top w:val="none" w:sz="0" w:space="0" w:color="auto"/>
        <w:left w:val="none" w:sz="0" w:space="0" w:color="auto"/>
        <w:bottom w:val="none" w:sz="0" w:space="0" w:color="auto"/>
        <w:right w:val="none" w:sz="0" w:space="0" w:color="auto"/>
      </w:divBdr>
    </w:div>
    <w:div w:id="831264290">
      <w:bodyDiv w:val="1"/>
      <w:marLeft w:val="0"/>
      <w:marRight w:val="0"/>
      <w:marTop w:val="0"/>
      <w:marBottom w:val="0"/>
      <w:divBdr>
        <w:top w:val="none" w:sz="0" w:space="0" w:color="auto"/>
        <w:left w:val="none" w:sz="0" w:space="0" w:color="auto"/>
        <w:bottom w:val="none" w:sz="0" w:space="0" w:color="auto"/>
        <w:right w:val="none" w:sz="0" w:space="0" w:color="auto"/>
      </w:divBdr>
    </w:div>
    <w:div w:id="843981480">
      <w:bodyDiv w:val="1"/>
      <w:marLeft w:val="0"/>
      <w:marRight w:val="0"/>
      <w:marTop w:val="0"/>
      <w:marBottom w:val="0"/>
      <w:divBdr>
        <w:top w:val="none" w:sz="0" w:space="0" w:color="auto"/>
        <w:left w:val="none" w:sz="0" w:space="0" w:color="auto"/>
        <w:bottom w:val="none" w:sz="0" w:space="0" w:color="auto"/>
        <w:right w:val="none" w:sz="0" w:space="0" w:color="auto"/>
      </w:divBdr>
    </w:div>
    <w:div w:id="861281197">
      <w:bodyDiv w:val="1"/>
      <w:marLeft w:val="0"/>
      <w:marRight w:val="0"/>
      <w:marTop w:val="0"/>
      <w:marBottom w:val="0"/>
      <w:divBdr>
        <w:top w:val="none" w:sz="0" w:space="0" w:color="auto"/>
        <w:left w:val="none" w:sz="0" w:space="0" w:color="auto"/>
        <w:bottom w:val="none" w:sz="0" w:space="0" w:color="auto"/>
        <w:right w:val="none" w:sz="0" w:space="0" w:color="auto"/>
      </w:divBdr>
    </w:div>
    <w:div w:id="861942227">
      <w:bodyDiv w:val="1"/>
      <w:marLeft w:val="0"/>
      <w:marRight w:val="0"/>
      <w:marTop w:val="0"/>
      <w:marBottom w:val="0"/>
      <w:divBdr>
        <w:top w:val="none" w:sz="0" w:space="0" w:color="auto"/>
        <w:left w:val="none" w:sz="0" w:space="0" w:color="auto"/>
        <w:bottom w:val="none" w:sz="0" w:space="0" w:color="auto"/>
        <w:right w:val="none" w:sz="0" w:space="0" w:color="auto"/>
      </w:divBdr>
    </w:div>
    <w:div w:id="863984889">
      <w:bodyDiv w:val="1"/>
      <w:marLeft w:val="0"/>
      <w:marRight w:val="0"/>
      <w:marTop w:val="0"/>
      <w:marBottom w:val="0"/>
      <w:divBdr>
        <w:top w:val="none" w:sz="0" w:space="0" w:color="auto"/>
        <w:left w:val="none" w:sz="0" w:space="0" w:color="auto"/>
        <w:bottom w:val="none" w:sz="0" w:space="0" w:color="auto"/>
        <w:right w:val="none" w:sz="0" w:space="0" w:color="auto"/>
      </w:divBdr>
    </w:div>
    <w:div w:id="870217343">
      <w:bodyDiv w:val="1"/>
      <w:marLeft w:val="0"/>
      <w:marRight w:val="0"/>
      <w:marTop w:val="0"/>
      <w:marBottom w:val="0"/>
      <w:divBdr>
        <w:top w:val="none" w:sz="0" w:space="0" w:color="auto"/>
        <w:left w:val="none" w:sz="0" w:space="0" w:color="auto"/>
        <w:bottom w:val="none" w:sz="0" w:space="0" w:color="auto"/>
        <w:right w:val="none" w:sz="0" w:space="0" w:color="auto"/>
      </w:divBdr>
    </w:div>
    <w:div w:id="872694278">
      <w:bodyDiv w:val="1"/>
      <w:marLeft w:val="0"/>
      <w:marRight w:val="0"/>
      <w:marTop w:val="0"/>
      <w:marBottom w:val="0"/>
      <w:divBdr>
        <w:top w:val="none" w:sz="0" w:space="0" w:color="auto"/>
        <w:left w:val="none" w:sz="0" w:space="0" w:color="auto"/>
        <w:bottom w:val="none" w:sz="0" w:space="0" w:color="auto"/>
        <w:right w:val="none" w:sz="0" w:space="0" w:color="auto"/>
      </w:divBdr>
    </w:div>
    <w:div w:id="879975522">
      <w:bodyDiv w:val="1"/>
      <w:marLeft w:val="0"/>
      <w:marRight w:val="0"/>
      <w:marTop w:val="0"/>
      <w:marBottom w:val="0"/>
      <w:divBdr>
        <w:top w:val="none" w:sz="0" w:space="0" w:color="auto"/>
        <w:left w:val="none" w:sz="0" w:space="0" w:color="auto"/>
        <w:bottom w:val="none" w:sz="0" w:space="0" w:color="auto"/>
        <w:right w:val="none" w:sz="0" w:space="0" w:color="auto"/>
      </w:divBdr>
    </w:div>
    <w:div w:id="927082000">
      <w:bodyDiv w:val="1"/>
      <w:marLeft w:val="0"/>
      <w:marRight w:val="0"/>
      <w:marTop w:val="0"/>
      <w:marBottom w:val="0"/>
      <w:divBdr>
        <w:top w:val="none" w:sz="0" w:space="0" w:color="auto"/>
        <w:left w:val="none" w:sz="0" w:space="0" w:color="auto"/>
        <w:bottom w:val="none" w:sz="0" w:space="0" w:color="auto"/>
        <w:right w:val="none" w:sz="0" w:space="0" w:color="auto"/>
      </w:divBdr>
    </w:div>
    <w:div w:id="932516718">
      <w:bodyDiv w:val="1"/>
      <w:marLeft w:val="0"/>
      <w:marRight w:val="0"/>
      <w:marTop w:val="0"/>
      <w:marBottom w:val="0"/>
      <w:divBdr>
        <w:top w:val="none" w:sz="0" w:space="0" w:color="auto"/>
        <w:left w:val="none" w:sz="0" w:space="0" w:color="auto"/>
        <w:bottom w:val="none" w:sz="0" w:space="0" w:color="auto"/>
        <w:right w:val="none" w:sz="0" w:space="0" w:color="auto"/>
      </w:divBdr>
    </w:div>
    <w:div w:id="971327403">
      <w:bodyDiv w:val="1"/>
      <w:marLeft w:val="0"/>
      <w:marRight w:val="0"/>
      <w:marTop w:val="0"/>
      <w:marBottom w:val="0"/>
      <w:divBdr>
        <w:top w:val="none" w:sz="0" w:space="0" w:color="auto"/>
        <w:left w:val="none" w:sz="0" w:space="0" w:color="auto"/>
        <w:bottom w:val="none" w:sz="0" w:space="0" w:color="auto"/>
        <w:right w:val="none" w:sz="0" w:space="0" w:color="auto"/>
      </w:divBdr>
    </w:div>
    <w:div w:id="1068310026">
      <w:bodyDiv w:val="1"/>
      <w:marLeft w:val="0"/>
      <w:marRight w:val="0"/>
      <w:marTop w:val="0"/>
      <w:marBottom w:val="0"/>
      <w:divBdr>
        <w:top w:val="none" w:sz="0" w:space="0" w:color="auto"/>
        <w:left w:val="none" w:sz="0" w:space="0" w:color="auto"/>
        <w:bottom w:val="none" w:sz="0" w:space="0" w:color="auto"/>
        <w:right w:val="none" w:sz="0" w:space="0" w:color="auto"/>
      </w:divBdr>
    </w:div>
    <w:div w:id="1155533369">
      <w:bodyDiv w:val="1"/>
      <w:marLeft w:val="0"/>
      <w:marRight w:val="0"/>
      <w:marTop w:val="0"/>
      <w:marBottom w:val="0"/>
      <w:divBdr>
        <w:top w:val="none" w:sz="0" w:space="0" w:color="auto"/>
        <w:left w:val="none" w:sz="0" w:space="0" w:color="auto"/>
        <w:bottom w:val="none" w:sz="0" w:space="0" w:color="auto"/>
        <w:right w:val="none" w:sz="0" w:space="0" w:color="auto"/>
      </w:divBdr>
    </w:div>
    <w:div w:id="1217087021">
      <w:bodyDiv w:val="1"/>
      <w:marLeft w:val="0"/>
      <w:marRight w:val="0"/>
      <w:marTop w:val="0"/>
      <w:marBottom w:val="0"/>
      <w:divBdr>
        <w:top w:val="none" w:sz="0" w:space="0" w:color="auto"/>
        <w:left w:val="none" w:sz="0" w:space="0" w:color="auto"/>
        <w:bottom w:val="none" w:sz="0" w:space="0" w:color="auto"/>
        <w:right w:val="none" w:sz="0" w:space="0" w:color="auto"/>
      </w:divBdr>
    </w:div>
    <w:div w:id="1335378532">
      <w:bodyDiv w:val="1"/>
      <w:marLeft w:val="0"/>
      <w:marRight w:val="0"/>
      <w:marTop w:val="0"/>
      <w:marBottom w:val="0"/>
      <w:divBdr>
        <w:top w:val="none" w:sz="0" w:space="0" w:color="auto"/>
        <w:left w:val="none" w:sz="0" w:space="0" w:color="auto"/>
        <w:bottom w:val="none" w:sz="0" w:space="0" w:color="auto"/>
        <w:right w:val="none" w:sz="0" w:space="0" w:color="auto"/>
      </w:divBdr>
    </w:div>
    <w:div w:id="1355770416">
      <w:bodyDiv w:val="1"/>
      <w:marLeft w:val="0"/>
      <w:marRight w:val="0"/>
      <w:marTop w:val="0"/>
      <w:marBottom w:val="0"/>
      <w:divBdr>
        <w:top w:val="none" w:sz="0" w:space="0" w:color="auto"/>
        <w:left w:val="none" w:sz="0" w:space="0" w:color="auto"/>
        <w:bottom w:val="none" w:sz="0" w:space="0" w:color="auto"/>
        <w:right w:val="none" w:sz="0" w:space="0" w:color="auto"/>
      </w:divBdr>
    </w:div>
    <w:div w:id="1397239608">
      <w:bodyDiv w:val="1"/>
      <w:marLeft w:val="0"/>
      <w:marRight w:val="0"/>
      <w:marTop w:val="0"/>
      <w:marBottom w:val="0"/>
      <w:divBdr>
        <w:top w:val="none" w:sz="0" w:space="0" w:color="auto"/>
        <w:left w:val="none" w:sz="0" w:space="0" w:color="auto"/>
        <w:bottom w:val="none" w:sz="0" w:space="0" w:color="auto"/>
        <w:right w:val="none" w:sz="0" w:space="0" w:color="auto"/>
      </w:divBdr>
    </w:div>
    <w:div w:id="1561749731">
      <w:bodyDiv w:val="1"/>
      <w:marLeft w:val="0"/>
      <w:marRight w:val="0"/>
      <w:marTop w:val="0"/>
      <w:marBottom w:val="0"/>
      <w:divBdr>
        <w:top w:val="none" w:sz="0" w:space="0" w:color="auto"/>
        <w:left w:val="none" w:sz="0" w:space="0" w:color="auto"/>
        <w:bottom w:val="none" w:sz="0" w:space="0" w:color="auto"/>
        <w:right w:val="none" w:sz="0" w:space="0" w:color="auto"/>
      </w:divBdr>
    </w:div>
    <w:div w:id="1628926702">
      <w:bodyDiv w:val="1"/>
      <w:marLeft w:val="0"/>
      <w:marRight w:val="0"/>
      <w:marTop w:val="0"/>
      <w:marBottom w:val="0"/>
      <w:divBdr>
        <w:top w:val="none" w:sz="0" w:space="0" w:color="auto"/>
        <w:left w:val="none" w:sz="0" w:space="0" w:color="auto"/>
        <w:bottom w:val="none" w:sz="0" w:space="0" w:color="auto"/>
        <w:right w:val="none" w:sz="0" w:space="0" w:color="auto"/>
      </w:divBdr>
    </w:div>
    <w:div w:id="1637562157">
      <w:bodyDiv w:val="1"/>
      <w:marLeft w:val="0"/>
      <w:marRight w:val="0"/>
      <w:marTop w:val="0"/>
      <w:marBottom w:val="0"/>
      <w:divBdr>
        <w:top w:val="none" w:sz="0" w:space="0" w:color="auto"/>
        <w:left w:val="none" w:sz="0" w:space="0" w:color="auto"/>
        <w:bottom w:val="none" w:sz="0" w:space="0" w:color="auto"/>
        <w:right w:val="none" w:sz="0" w:space="0" w:color="auto"/>
      </w:divBdr>
    </w:div>
    <w:div w:id="1932275449">
      <w:bodyDiv w:val="1"/>
      <w:marLeft w:val="0"/>
      <w:marRight w:val="0"/>
      <w:marTop w:val="0"/>
      <w:marBottom w:val="0"/>
      <w:divBdr>
        <w:top w:val="none" w:sz="0" w:space="0" w:color="auto"/>
        <w:left w:val="none" w:sz="0" w:space="0" w:color="auto"/>
        <w:bottom w:val="none" w:sz="0" w:space="0" w:color="auto"/>
        <w:right w:val="none" w:sz="0" w:space="0" w:color="auto"/>
      </w:divBdr>
    </w:div>
    <w:div w:id="1937588755">
      <w:bodyDiv w:val="1"/>
      <w:marLeft w:val="0"/>
      <w:marRight w:val="0"/>
      <w:marTop w:val="0"/>
      <w:marBottom w:val="0"/>
      <w:divBdr>
        <w:top w:val="none" w:sz="0" w:space="0" w:color="auto"/>
        <w:left w:val="none" w:sz="0" w:space="0" w:color="auto"/>
        <w:bottom w:val="none" w:sz="0" w:space="0" w:color="auto"/>
        <w:right w:val="none" w:sz="0" w:space="0" w:color="auto"/>
      </w:divBdr>
    </w:div>
    <w:div w:id="1950120292">
      <w:bodyDiv w:val="1"/>
      <w:marLeft w:val="0"/>
      <w:marRight w:val="0"/>
      <w:marTop w:val="0"/>
      <w:marBottom w:val="0"/>
      <w:divBdr>
        <w:top w:val="none" w:sz="0" w:space="0" w:color="auto"/>
        <w:left w:val="none" w:sz="0" w:space="0" w:color="auto"/>
        <w:bottom w:val="none" w:sz="0" w:space="0" w:color="auto"/>
        <w:right w:val="none" w:sz="0" w:space="0" w:color="auto"/>
      </w:divBdr>
    </w:div>
    <w:div w:id="1980988892">
      <w:bodyDiv w:val="1"/>
      <w:marLeft w:val="0"/>
      <w:marRight w:val="0"/>
      <w:marTop w:val="0"/>
      <w:marBottom w:val="0"/>
      <w:divBdr>
        <w:top w:val="none" w:sz="0" w:space="0" w:color="auto"/>
        <w:left w:val="none" w:sz="0" w:space="0" w:color="auto"/>
        <w:bottom w:val="none" w:sz="0" w:space="0" w:color="auto"/>
        <w:right w:val="none" w:sz="0" w:space="0" w:color="auto"/>
      </w:divBdr>
    </w:div>
    <w:div w:id="1996950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transparenciapresupuestaria.gob.mx/Sistema-Evaluacion-Desempeno" TargetMode="External"/><Relationship Id="rId1" Type="http://schemas.openxmlformats.org/officeDocument/2006/relationships/hyperlink" Target="http://www.transparenciapresupuestaria.gob.mx/es/PTP/evalu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https://shcp365-my.sharepoint.com/personal/kathya_espinosa_hacienda_gob_mx/Documents/Archivos%20de%20chat%20de%20Microsoft%20Teams/base%20trimestral%2003T20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s-MX" sz="900" b="1" i="0" baseline="0">
                <a:solidFill>
                  <a:sysClr val="windowText" lastClr="000000"/>
                </a:solidFill>
                <a:effectLst/>
                <a:latin typeface="Montserrat" panose="00000500000000000000" pitchFamily="2" charset="0"/>
              </a:rPr>
              <a:t>Gráfica 1. Distribución porcentual por tipo de ASM en el tercer trimestre de 2023    </a:t>
            </a:r>
            <a:endParaRPr lang="es-MX" sz="900">
              <a:solidFill>
                <a:sysClr val="windowText" lastClr="000000"/>
              </a:solidFill>
              <a:effectLst/>
              <a:latin typeface="Montserrat" panose="00000500000000000000" pitchFamily="2"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s-MX"/>
        </a:p>
      </c:txPr>
    </c:title>
    <c:autoTitleDeleted val="0"/>
    <c:plotArea>
      <c:layout/>
      <c:pieChart>
        <c:varyColors val="1"/>
        <c:ser>
          <c:idx val="0"/>
          <c:order val="0"/>
          <c:dPt>
            <c:idx val="0"/>
            <c:bubble3D val="0"/>
            <c:spPr>
              <a:solidFill>
                <a:srgbClr val="D4C19C"/>
              </a:solidFill>
              <a:ln w="19050">
                <a:solidFill>
                  <a:schemeClr val="lt1"/>
                </a:solidFill>
              </a:ln>
              <a:effectLst/>
            </c:spPr>
            <c:extLst>
              <c:ext xmlns:c16="http://schemas.microsoft.com/office/drawing/2014/chart" uri="{C3380CC4-5D6E-409C-BE32-E72D297353CC}">
                <c16:uniqueId val="{00000001-1A93-4F23-B5D1-1EFDEC1DB7BA}"/>
              </c:ext>
            </c:extLst>
          </c:dPt>
          <c:dPt>
            <c:idx val="1"/>
            <c:bubble3D val="0"/>
            <c:spPr>
              <a:solidFill>
                <a:srgbClr val="621132"/>
              </a:solidFill>
              <a:ln w="19050">
                <a:solidFill>
                  <a:schemeClr val="lt1"/>
                </a:solidFill>
              </a:ln>
              <a:effectLst/>
            </c:spPr>
            <c:extLst>
              <c:ext xmlns:c16="http://schemas.microsoft.com/office/drawing/2014/chart" uri="{C3380CC4-5D6E-409C-BE32-E72D297353CC}">
                <c16:uniqueId val="{00000003-1A93-4F23-B5D1-1EFDEC1DB7BA}"/>
              </c:ext>
            </c:extLst>
          </c:dPt>
          <c:dPt>
            <c:idx val="2"/>
            <c:bubble3D val="0"/>
            <c:spPr>
              <a:solidFill>
                <a:srgbClr val="B38E5D"/>
              </a:solidFill>
              <a:ln w="19050">
                <a:solidFill>
                  <a:schemeClr val="lt1"/>
                </a:solidFill>
              </a:ln>
              <a:effectLst/>
            </c:spPr>
            <c:extLst>
              <c:ext xmlns:c16="http://schemas.microsoft.com/office/drawing/2014/chart" uri="{C3380CC4-5D6E-409C-BE32-E72D297353CC}">
                <c16:uniqueId val="{00000005-1A93-4F23-B5D1-1EFDEC1DB7BA}"/>
              </c:ext>
            </c:extLst>
          </c:dPt>
          <c:dPt>
            <c:idx val="3"/>
            <c:bubble3D val="0"/>
            <c:spPr>
              <a:solidFill>
                <a:srgbClr val="9F2744"/>
              </a:solidFill>
              <a:ln w="19050">
                <a:solidFill>
                  <a:schemeClr val="lt1"/>
                </a:solidFill>
              </a:ln>
              <a:effectLst/>
            </c:spPr>
            <c:extLst>
              <c:ext xmlns:c16="http://schemas.microsoft.com/office/drawing/2014/chart" uri="{C3380CC4-5D6E-409C-BE32-E72D297353CC}">
                <c16:uniqueId val="{00000007-1A93-4F23-B5D1-1EFDEC1DB7BA}"/>
              </c:ext>
            </c:extLst>
          </c:dPt>
          <c:dLbls>
            <c:dLbl>
              <c:idx val="0"/>
              <c:tx>
                <c:rich>
                  <a:bodyPr/>
                  <a:lstStyle/>
                  <a:p>
                    <a:fld id="{FB69D0EF-E617-4D08-90E2-F82987148D89}" type="VALUE">
                      <a:rPr lang="en-US" sz="700">
                        <a:solidFill>
                          <a:sysClr val="windowText" lastClr="000000"/>
                        </a:solidFill>
                        <a:latin typeface="Montserrat" panose="00000500000000000000" pitchFamily="2" charset="0"/>
                      </a:rPr>
                      <a:pPr/>
                      <a:t>[VALOR]</a:t>
                    </a:fld>
                    <a:endParaRPr lang="en-US" sz="700">
                      <a:solidFill>
                        <a:sysClr val="windowText" lastClr="000000"/>
                      </a:solidFill>
                      <a:latin typeface="Montserrat" panose="00000500000000000000" pitchFamily="2" charset="0"/>
                    </a:endParaRPr>
                  </a:p>
                  <a:p>
                    <a:r>
                      <a:rPr lang="en-US" sz="700">
                        <a:solidFill>
                          <a:sysClr val="windowText" lastClr="000000"/>
                        </a:solidFill>
                        <a:latin typeface="Montserrat" panose="00000500000000000000" pitchFamily="2" charset="0"/>
                      </a:rPr>
                      <a:t> (76.3%)</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A93-4F23-B5D1-1EFDEC1DB7BA}"/>
                </c:ext>
              </c:extLst>
            </c:dLbl>
            <c:dLbl>
              <c:idx val="1"/>
              <c:layout>
                <c:manualLayout>
                  <c:x val="-1.5790993944588893E-2"/>
                  <c:y val="-2.6235451138555868E-2"/>
                </c:manualLayout>
              </c:layout>
              <c:tx>
                <c:rich>
                  <a:bodyPr/>
                  <a:lstStyle/>
                  <a:p>
                    <a:fld id="{3E1D1CDB-E5AE-4799-AA59-219F498D322C}" type="VALUE">
                      <a:rPr lang="en-US" sz="700">
                        <a:solidFill>
                          <a:sysClr val="windowText" lastClr="000000"/>
                        </a:solidFill>
                        <a:latin typeface="Montserrat" panose="00000500000000000000" pitchFamily="2" charset="0"/>
                      </a:rPr>
                      <a:pPr/>
                      <a:t>[VALOR]</a:t>
                    </a:fld>
                    <a:endParaRPr lang="en-US" sz="700">
                      <a:solidFill>
                        <a:sysClr val="windowText" lastClr="000000"/>
                      </a:solidFill>
                      <a:latin typeface="Montserrat" panose="00000500000000000000" pitchFamily="2" charset="0"/>
                    </a:endParaRPr>
                  </a:p>
                  <a:p>
                    <a:r>
                      <a:rPr lang="en-US" sz="700">
                        <a:solidFill>
                          <a:sysClr val="windowText" lastClr="000000"/>
                        </a:solidFill>
                        <a:latin typeface="Montserrat" panose="00000500000000000000" pitchFamily="2" charset="0"/>
                      </a:rPr>
                      <a:t>(21.3%)</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A93-4F23-B5D1-1EFDEC1DB7BA}"/>
                </c:ext>
              </c:extLst>
            </c:dLbl>
            <c:dLbl>
              <c:idx val="2"/>
              <c:layout>
                <c:manualLayout>
                  <c:x val="-2.4645877609324449E-2"/>
                  <c:y val="7.6549369367804616E-3"/>
                </c:manualLayout>
              </c:layout>
              <c:tx>
                <c:rich>
                  <a:bodyPr/>
                  <a:lstStyle/>
                  <a:p>
                    <a:fld id="{F2860E00-00FE-4B02-A6A6-29CEBA13598E}" type="VALUE">
                      <a:rPr lang="en-US"/>
                      <a:pPr/>
                      <a:t>[VALOR]</a:t>
                    </a:fld>
                    <a:endParaRPr lang="en-US"/>
                  </a:p>
                  <a:p>
                    <a:r>
                      <a:rPr lang="en-US"/>
                      <a:t>(1.8%)</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A93-4F23-B5D1-1EFDEC1DB7BA}"/>
                </c:ext>
              </c:extLst>
            </c:dLbl>
            <c:dLbl>
              <c:idx val="3"/>
              <c:layout>
                <c:manualLayout>
                  <c:x val="3.5378718285214349E-2"/>
                  <c:y val="1.615485564304462E-2"/>
                </c:manualLayout>
              </c:layout>
              <c:tx>
                <c:rich>
                  <a:bodyPr/>
                  <a:lstStyle/>
                  <a:p>
                    <a:fld id="{2D014CDB-1AFD-4362-BFB7-1F4D8862C6E9}" type="VALUE">
                      <a:rPr lang="en-US"/>
                      <a:pPr/>
                      <a:t>[VALOR]</a:t>
                    </a:fld>
                    <a:endParaRPr lang="en-US"/>
                  </a:p>
                  <a:p>
                    <a:r>
                      <a:rPr lang="en-US"/>
                      <a:t>(0.7%)</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A93-4F23-B5D1-1EFDEC1DB7B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APF!$D$37:$D$40</c:f>
              <c:strCache>
                <c:ptCount val="4"/>
                <c:pt idx="0">
                  <c:v>Específico</c:v>
                </c:pt>
                <c:pt idx="1">
                  <c:v>Institucional</c:v>
                </c:pt>
                <c:pt idx="2">
                  <c:v>Interinstitucional</c:v>
                </c:pt>
                <c:pt idx="3">
                  <c:v>Intergubernamental</c:v>
                </c:pt>
              </c:strCache>
            </c:strRef>
          </c:cat>
          <c:val>
            <c:numRef>
              <c:f>APF!$E$37:$E$40</c:f>
              <c:numCache>
                <c:formatCode>0</c:formatCode>
                <c:ptCount val="4"/>
                <c:pt idx="0">
                  <c:v>427</c:v>
                </c:pt>
                <c:pt idx="1">
                  <c:v>119</c:v>
                </c:pt>
                <c:pt idx="2">
                  <c:v>10</c:v>
                </c:pt>
                <c:pt idx="3">
                  <c:v>4</c:v>
                </c:pt>
              </c:numCache>
            </c:numRef>
          </c:val>
          <c:extLst>
            <c:ext xmlns:c16="http://schemas.microsoft.com/office/drawing/2014/chart" uri="{C3380CC4-5D6E-409C-BE32-E72D297353CC}">
              <c16:uniqueId val="{00000008-1A93-4F23-B5D1-1EFDEC1DB7B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1"/>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legendEntry>
      <c:layout>
        <c:manualLayout>
          <c:xMode val="edge"/>
          <c:yMode val="edge"/>
          <c:x val="0.64569905319898335"/>
          <c:y val="0.24441918731382817"/>
          <c:w val="0.26566597257349267"/>
          <c:h val="0.4145491204149985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r>
              <a:rPr lang="es-MX" sz="900" b="1">
                <a:solidFill>
                  <a:sysClr val="windowText" lastClr="000000"/>
                </a:solidFill>
                <a:latin typeface="Montserrat" panose="00000500000000000000" pitchFamily="2" charset="0"/>
              </a:rPr>
              <a:t>Gráfica 2. ASM concluidos por ramo</a:t>
            </a:r>
            <a:r>
              <a:rPr lang="es-MX" sz="900" b="1" baseline="0">
                <a:solidFill>
                  <a:sysClr val="windowText" lastClr="000000"/>
                </a:solidFill>
                <a:latin typeface="Montserrat" panose="00000500000000000000" pitchFamily="2" charset="0"/>
              </a:rPr>
              <a:t> en el</a:t>
            </a:r>
            <a:r>
              <a:rPr lang="es-MX" sz="900" b="1">
                <a:solidFill>
                  <a:sysClr val="windowText" lastClr="000000"/>
                </a:solidFill>
                <a:latin typeface="Montserrat" panose="00000500000000000000" pitchFamily="2" charset="0"/>
              </a:rPr>
              <a:t> tercer trimestre de 2023</a:t>
            </a:r>
          </a:p>
        </c:rich>
      </c:tx>
      <c:layout>
        <c:manualLayout>
          <c:xMode val="edge"/>
          <c:yMode val="edge"/>
          <c:x val="0.19260516865568383"/>
          <c:y val="5.0902918914990256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manualLayout>
          <c:layoutTarget val="inner"/>
          <c:xMode val="edge"/>
          <c:yMode val="edge"/>
          <c:x val="2.6339003581209185E-2"/>
          <c:y val="8.6313513232957828E-2"/>
          <c:w val="0.95333581610440676"/>
          <c:h val="0.64357196493302959"/>
        </c:manualLayout>
      </c:layout>
      <c:barChart>
        <c:barDir val="col"/>
        <c:grouping val="clustered"/>
        <c:varyColors val="0"/>
        <c:ser>
          <c:idx val="0"/>
          <c:order val="0"/>
          <c:spPr>
            <a:solidFill>
              <a:srgbClr val="62113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APF!$M$108:$M$127</c:f>
              <c:strCache>
                <c:ptCount val="20"/>
                <c:pt idx="0">
                  <c:v>Ramo 11</c:v>
                </c:pt>
                <c:pt idx="1">
                  <c:v>Ramo 9</c:v>
                </c:pt>
                <c:pt idx="2">
                  <c:v>Ramo 13</c:v>
                </c:pt>
                <c:pt idx="3">
                  <c:v>Ramo 50</c:v>
                </c:pt>
                <c:pt idx="4">
                  <c:v>Ramo 16</c:v>
                </c:pt>
                <c:pt idx="5">
                  <c:v>Ramo 14</c:v>
                </c:pt>
                <c:pt idx="6">
                  <c:v>Ramo 15</c:v>
                </c:pt>
                <c:pt idx="7">
                  <c:v>Ramo 33</c:v>
                </c:pt>
                <c:pt idx="8">
                  <c:v>Ramo 47</c:v>
                </c:pt>
                <c:pt idx="9">
                  <c:v>Ramo 8</c:v>
                </c:pt>
                <c:pt idx="10">
                  <c:v>Ramo 12</c:v>
                </c:pt>
                <c:pt idx="11">
                  <c:v>Ramo 10</c:v>
                </c:pt>
                <c:pt idx="12">
                  <c:v>Ramo 21</c:v>
                </c:pt>
                <c:pt idx="13">
                  <c:v>Ramo 51</c:v>
                </c:pt>
                <c:pt idx="14">
                  <c:v>Ramo 7</c:v>
                </c:pt>
                <c:pt idx="15">
                  <c:v>Ramo 19</c:v>
                </c:pt>
                <c:pt idx="16">
                  <c:v>Ramo 20</c:v>
                </c:pt>
                <c:pt idx="17">
                  <c:v>Ramo 48</c:v>
                </c:pt>
                <c:pt idx="18">
                  <c:v>Ramo 4</c:v>
                </c:pt>
                <c:pt idx="19">
                  <c:v>Ramo 36</c:v>
                </c:pt>
              </c:strCache>
            </c:strRef>
          </c:cat>
          <c:val>
            <c:numRef>
              <c:f>APF!$N$108:$N$127</c:f>
              <c:numCache>
                <c:formatCode>General</c:formatCode>
                <c:ptCount val="20"/>
                <c:pt idx="0">
                  <c:v>32</c:v>
                </c:pt>
                <c:pt idx="1">
                  <c:v>11</c:v>
                </c:pt>
                <c:pt idx="2">
                  <c:v>11</c:v>
                </c:pt>
                <c:pt idx="3">
                  <c:v>11</c:v>
                </c:pt>
                <c:pt idx="4">
                  <c:v>9</c:v>
                </c:pt>
                <c:pt idx="5">
                  <c:v>8</c:v>
                </c:pt>
                <c:pt idx="6">
                  <c:v>8</c:v>
                </c:pt>
                <c:pt idx="7">
                  <c:v>8</c:v>
                </c:pt>
                <c:pt idx="8">
                  <c:v>8</c:v>
                </c:pt>
                <c:pt idx="9">
                  <c:v>7</c:v>
                </c:pt>
                <c:pt idx="10">
                  <c:v>6</c:v>
                </c:pt>
                <c:pt idx="11">
                  <c:v>3</c:v>
                </c:pt>
                <c:pt idx="12">
                  <c:v>3</c:v>
                </c:pt>
                <c:pt idx="13">
                  <c:v>3</c:v>
                </c:pt>
                <c:pt idx="14">
                  <c:v>2</c:v>
                </c:pt>
                <c:pt idx="15">
                  <c:v>2</c:v>
                </c:pt>
                <c:pt idx="16">
                  <c:v>2</c:v>
                </c:pt>
                <c:pt idx="17">
                  <c:v>2</c:v>
                </c:pt>
                <c:pt idx="18">
                  <c:v>1</c:v>
                </c:pt>
                <c:pt idx="19">
                  <c:v>1</c:v>
                </c:pt>
              </c:numCache>
            </c:numRef>
          </c:val>
          <c:extLst>
            <c:ext xmlns:c16="http://schemas.microsoft.com/office/drawing/2014/chart" uri="{C3380CC4-5D6E-409C-BE32-E72D297353CC}">
              <c16:uniqueId val="{00000000-94BB-49C3-A764-1119A07D9AB0}"/>
            </c:ext>
          </c:extLst>
        </c:ser>
        <c:dLbls>
          <c:dLblPos val="outEnd"/>
          <c:showLegendKey val="0"/>
          <c:showVal val="1"/>
          <c:showCatName val="0"/>
          <c:showSerName val="0"/>
          <c:showPercent val="0"/>
          <c:showBubbleSize val="0"/>
        </c:dLbls>
        <c:gapWidth val="219"/>
        <c:overlap val="-27"/>
        <c:axId val="420009423"/>
        <c:axId val="420011503"/>
      </c:barChart>
      <c:catAx>
        <c:axId val="420009423"/>
        <c:scaling>
          <c:orientation val="minMax"/>
        </c:scaling>
        <c:delete val="0"/>
        <c:axPos val="b"/>
        <c:numFmt formatCode="General" sourceLinked="1"/>
        <c:majorTickMark val="none"/>
        <c:minorTickMark val="none"/>
        <c:tickLblPos val="nextTo"/>
        <c:spPr>
          <a:noFill/>
          <a:ln w="12700" cap="flat" cmpd="sng" algn="ctr">
            <a:solidFill>
              <a:schemeClr val="tx1">
                <a:lumMod val="50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crossAx val="420011503"/>
        <c:crosses val="autoZero"/>
        <c:auto val="1"/>
        <c:lblAlgn val="ctr"/>
        <c:lblOffset val="100"/>
        <c:noMultiLvlLbl val="0"/>
      </c:catAx>
      <c:valAx>
        <c:axId val="420011503"/>
        <c:scaling>
          <c:orientation val="minMax"/>
        </c:scaling>
        <c:delete val="1"/>
        <c:axPos val="l"/>
        <c:numFmt formatCode="General" sourceLinked="1"/>
        <c:majorTickMark val="none"/>
        <c:minorTickMark val="none"/>
        <c:tickLblPos val="nextTo"/>
        <c:crossAx val="4200094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0.90046</cdr:y>
    </cdr:from>
    <cdr:to>
      <cdr:x>1</cdr:x>
      <cdr:y>0.99578</cdr:y>
    </cdr:to>
    <cdr:sp macro="" textlink="">
      <cdr:nvSpPr>
        <cdr:cNvPr id="2" name="CuadroTexto 1">
          <a:extLst xmlns:a="http://schemas.openxmlformats.org/drawingml/2006/main">
            <a:ext uri="{FF2B5EF4-FFF2-40B4-BE49-F238E27FC236}">
              <a16:creationId xmlns:a16="http://schemas.microsoft.com/office/drawing/2014/main" id="{220AFFFB-5216-47FF-A1D3-4F8CAFF88378}"/>
            </a:ext>
          </a:extLst>
        </cdr:cNvPr>
        <cdr:cNvSpPr txBox="1"/>
      </cdr:nvSpPr>
      <cdr:spPr>
        <a:xfrm xmlns:a="http://schemas.openxmlformats.org/drawingml/2006/main">
          <a:off x="0" y="2470150"/>
          <a:ext cx="4572000" cy="26148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600" b="0">
              <a:solidFill>
                <a:sysClr val="windowText" lastClr="000000"/>
              </a:solidFill>
              <a:latin typeface="Montserrat" panose="00000500000000000000" pitchFamily="2" charset="0"/>
            </a:rPr>
            <a:t>Fuente: UED,</a:t>
          </a:r>
          <a:r>
            <a:rPr lang="es-MX" sz="600">
              <a:solidFill>
                <a:sysClr val="windowText" lastClr="000000"/>
              </a:solidFill>
              <a:latin typeface="Montserrat" panose="00000500000000000000" pitchFamily="2" charset="0"/>
            </a:rPr>
            <a:t> con información proporcionada por las dependencias y entidades de la APF a las instancias de coordinación (SHCP y CONEVAL).</a:t>
          </a:r>
        </a:p>
      </cdr:txBody>
    </cdr:sp>
  </cdr:relSizeAnchor>
</c:userShapes>
</file>

<file path=word/drawings/drawing2.xml><?xml version="1.0" encoding="utf-8"?>
<c:userShapes xmlns:c="http://schemas.openxmlformats.org/drawingml/2006/chart">
  <cdr:relSizeAnchor xmlns:cdr="http://schemas.openxmlformats.org/drawingml/2006/chartDrawing">
    <cdr:from>
      <cdr:x>0.00637</cdr:x>
      <cdr:y>0.90515</cdr:y>
    </cdr:from>
    <cdr:to>
      <cdr:x>0.99303</cdr:x>
      <cdr:y>0.9821</cdr:y>
    </cdr:to>
    <cdr:sp macro="" textlink="">
      <cdr:nvSpPr>
        <cdr:cNvPr id="2" name="CuadroTexto 1"/>
        <cdr:cNvSpPr txBox="1"/>
      </cdr:nvSpPr>
      <cdr:spPr>
        <a:xfrm xmlns:a="http://schemas.openxmlformats.org/drawingml/2006/main">
          <a:off x="40657" y="2835931"/>
          <a:ext cx="6294738" cy="2410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MX" sz="600" b="0">
              <a:effectLst/>
              <a:latin typeface="Montserrat" panose="00000500000000000000" pitchFamily="2" charset="0"/>
              <a:ea typeface="+mn-ea"/>
              <a:cs typeface="+mn-cs"/>
            </a:rPr>
            <a:t>Fuente: UED, con información proporcionada por las dependencias y entidades de la APF a las instancias de </a:t>
          </a:r>
          <a:r>
            <a:rPr lang="es-MX" sz="600" b="0" baseline="0">
              <a:effectLst/>
              <a:latin typeface="Montserrat" panose="00000500000000000000" pitchFamily="2" charset="0"/>
              <a:ea typeface="+mn-ea"/>
              <a:cs typeface="+mn-cs"/>
            </a:rPr>
            <a:t> c</a:t>
          </a:r>
          <a:r>
            <a:rPr lang="es-MX" sz="600" b="0">
              <a:effectLst/>
              <a:latin typeface="Montserrat" panose="00000500000000000000" pitchFamily="2" charset="0"/>
              <a:ea typeface="+mn-ea"/>
              <a:cs typeface="+mn-cs"/>
            </a:rPr>
            <a:t>oordinación</a:t>
          </a:r>
          <a:r>
            <a:rPr lang="es-MX" sz="600" b="0" baseline="0">
              <a:effectLst/>
              <a:latin typeface="Montserrat" panose="00000500000000000000" pitchFamily="2" charset="0"/>
              <a:ea typeface="+mn-ea"/>
              <a:cs typeface="+mn-cs"/>
            </a:rPr>
            <a:t> </a:t>
          </a:r>
          <a:r>
            <a:rPr lang="es-MX" sz="600" b="0">
              <a:effectLst/>
              <a:latin typeface="Montserrat" panose="00000500000000000000" pitchFamily="2" charset="0"/>
              <a:ea typeface="+mn-ea"/>
              <a:cs typeface="+mn-cs"/>
            </a:rPr>
            <a:t>(SHCP y  CONEVAL).</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DFE51C-1F85-4626-A2FC-A9E26FBA6043}">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activity xmlns="a65ee8e0-b279-4805-b44d-f72aec87a2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C747F7C58B7D46A8839A39DC0C4476" ma:contentTypeVersion="15" ma:contentTypeDescription="Create a new document." ma:contentTypeScope="" ma:versionID="45a1bdd67edcdeacc46aa1f204785db1">
  <xsd:schema xmlns:xsd="http://www.w3.org/2001/XMLSchema" xmlns:xs="http://www.w3.org/2001/XMLSchema" xmlns:p="http://schemas.microsoft.com/office/2006/metadata/properties" xmlns:ns3="d2af6c70-aab8-4d3a-a43b-d76ef163aba7" xmlns:ns4="a65ee8e0-b279-4805-b44d-f72aec87a200" targetNamespace="http://schemas.microsoft.com/office/2006/metadata/properties" ma:root="true" ma:fieldsID="4278efcc1f5b51f8cdc4d1aed8808e00" ns3:_="" ns4:_="">
    <xsd:import namespace="d2af6c70-aab8-4d3a-a43b-d76ef163aba7"/>
    <xsd:import namespace="a65ee8e0-b279-4805-b44d-f72aec87a20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af6c70-aab8-4d3a-a43b-d76ef163ab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5ee8e0-b279-4805-b44d-f72aec87a2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8EDDE-D7C9-4762-8CC4-4C74ECD243D7}">
  <ds:schemaRefs>
    <ds:schemaRef ds:uri="http://schemas.microsoft.com/office/2006/metadata/properties"/>
    <ds:schemaRef ds:uri="a65ee8e0-b279-4805-b44d-f72aec87a200"/>
  </ds:schemaRefs>
</ds:datastoreItem>
</file>

<file path=customXml/itemProps2.xml><?xml version="1.0" encoding="utf-8"?>
<ds:datastoreItem xmlns:ds="http://schemas.openxmlformats.org/officeDocument/2006/customXml" ds:itemID="{43F8E4CB-157B-49BC-AFAA-A203ECDDCCB0}">
  <ds:schemaRefs>
    <ds:schemaRef ds:uri="http://schemas.microsoft.com/sharepoint/v3/contenttype/forms"/>
  </ds:schemaRefs>
</ds:datastoreItem>
</file>

<file path=customXml/itemProps3.xml><?xml version="1.0" encoding="utf-8"?>
<ds:datastoreItem xmlns:ds="http://schemas.openxmlformats.org/officeDocument/2006/customXml" ds:itemID="{21A80C7F-9FB5-473E-9B9C-7CD0C6F39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af6c70-aab8-4d3a-a43b-d76ef163aba7"/>
    <ds:schemaRef ds:uri="a65ee8e0-b279-4805-b44d-f72aec87a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FBD599-F7A9-4C6B-B846-B47757F26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69395</Words>
  <Characters>381677</Characters>
  <Application>Microsoft Office Word</Application>
  <DocSecurity>0</DocSecurity>
  <Lines>3180</Lines>
  <Paragraphs>900</Paragraphs>
  <ScaleCrop>false</ScaleCrop>
  <HeadingPairs>
    <vt:vector size="4" baseType="variant">
      <vt:variant>
        <vt:lpstr>Título</vt:lpstr>
      </vt:variant>
      <vt:variant>
        <vt:i4>1</vt:i4>
      </vt:variant>
      <vt:variant>
        <vt:lpstr>Headings</vt:lpstr>
      </vt:variant>
      <vt:variant>
        <vt:i4>4</vt:i4>
      </vt:variant>
    </vt:vector>
  </HeadingPairs>
  <TitlesOfParts>
    <vt:vector size="5" baseType="lpstr">
      <vt:lpstr/>
      <vt:lpstr>    I. Estrategia General de Deuda Pública en México </vt:lpstr>
      <vt:lpstr>    II. Necesidades de Financiamiento para 2013  </vt:lpstr>
      <vt:lpstr>    III. Estrategia de Financiamiento para 2013 </vt:lpstr>
      <vt:lpstr>    IV. Análisis de Riesgos de la Deuda Pública</vt:lpstr>
    </vt:vector>
  </TitlesOfParts>
  <Company>Secretaria de Hacienda y Credito Publico</Company>
  <LinksUpToDate>false</LinksUpToDate>
  <CharactersWithSpaces>450172</CharactersWithSpaces>
  <SharedDoc>false</SharedDoc>
  <HLinks>
    <vt:vector size="42" baseType="variant">
      <vt:variant>
        <vt:i4>1310813</vt:i4>
      </vt:variant>
      <vt:variant>
        <vt:i4>33</vt:i4>
      </vt:variant>
      <vt:variant>
        <vt:i4>0</vt:i4>
      </vt:variant>
      <vt:variant>
        <vt:i4>5</vt:i4>
      </vt:variant>
      <vt:variant>
        <vt:lpwstr>http://www.transparenciapresupuestaria.gob.mx/es/PTP/evaluaciones</vt:lpwstr>
      </vt:variant>
      <vt:variant>
        <vt:lpwstr/>
      </vt:variant>
      <vt:variant>
        <vt:i4>1310777</vt:i4>
      </vt:variant>
      <vt:variant>
        <vt:i4>26</vt:i4>
      </vt:variant>
      <vt:variant>
        <vt:i4>0</vt:i4>
      </vt:variant>
      <vt:variant>
        <vt:i4>5</vt:i4>
      </vt:variant>
      <vt:variant>
        <vt:lpwstr/>
      </vt:variant>
      <vt:variant>
        <vt:lpwstr>_Toc93512776</vt:lpwstr>
      </vt:variant>
      <vt:variant>
        <vt:i4>1507385</vt:i4>
      </vt:variant>
      <vt:variant>
        <vt:i4>20</vt:i4>
      </vt:variant>
      <vt:variant>
        <vt:i4>0</vt:i4>
      </vt:variant>
      <vt:variant>
        <vt:i4>5</vt:i4>
      </vt:variant>
      <vt:variant>
        <vt:lpwstr/>
      </vt:variant>
      <vt:variant>
        <vt:lpwstr>_Toc93512775</vt:lpwstr>
      </vt:variant>
      <vt:variant>
        <vt:i4>1441849</vt:i4>
      </vt:variant>
      <vt:variant>
        <vt:i4>14</vt:i4>
      </vt:variant>
      <vt:variant>
        <vt:i4>0</vt:i4>
      </vt:variant>
      <vt:variant>
        <vt:i4>5</vt:i4>
      </vt:variant>
      <vt:variant>
        <vt:lpwstr/>
      </vt:variant>
      <vt:variant>
        <vt:lpwstr>_Toc93512774</vt:lpwstr>
      </vt:variant>
      <vt:variant>
        <vt:i4>1114169</vt:i4>
      </vt:variant>
      <vt:variant>
        <vt:i4>8</vt:i4>
      </vt:variant>
      <vt:variant>
        <vt:i4>0</vt:i4>
      </vt:variant>
      <vt:variant>
        <vt:i4>5</vt:i4>
      </vt:variant>
      <vt:variant>
        <vt:lpwstr/>
      </vt:variant>
      <vt:variant>
        <vt:lpwstr>_Toc93512773</vt:lpwstr>
      </vt:variant>
      <vt:variant>
        <vt:i4>1048633</vt:i4>
      </vt:variant>
      <vt:variant>
        <vt:i4>2</vt:i4>
      </vt:variant>
      <vt:variant>
        <vt:i4>0</vt:i4>
      </vt:variant>
      <vt:variant>
        <vt:i4>5</vt:i4>
      </vt:variant>
      <vt:variant>
        <vt:lpwstr/>
      </vt:variant>
      <vt:variant>
        <vt:lpwstr>_Toc93512772</vt:lpwstr>
      </vt:variant>
      <vt:variant>
        <vt:i4>1310813</vt:i4>
      </vt:variant>
      <vt:variant>
        <vt:i4>0</vt:i4>
      </vt:variant>
      <vt:variant>
        <vt:i4>0</vt:i4>
      </vt:variant>
      <vt:variant>
        <vt:i4>5</vt:i4>
      </vt:variant>
      <vt:variant>
        <vt:lpwstr>http://www.transparenciapresupuestaria.gob.mx/es/PTP/evaluaciones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Jose Rafael Calderon Colin</cp:lastModifiedBy>
  <cp:revision>3</cp:revision>
  <cp:lastPrinted>2019-01-10T13:26:00Z</cp:lastPrinted>
  <dcterms:created xsi:type="dcterms:W3CDTF">2023-10-24T21:19:00Z</dcterms:created>
  <dcterms:modified xsi:type="dcterms:W3CDTF">2023-10-24T21:20:00Z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0x01010017C747F7C58B7D46A8839A39DC0C4476</vt:lpwstr>
  </property>
</Properties>
</file>